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D33" w:rsidRPr="00A17EE4" w:rsidRDefault="00053D33" w:rsidP="00B334C8">
      <w:pPr>
        <w:jc w:val="center"/>
        <w:rPr>
          <w:rStyle w:val="fontstyle01"/>
          <w:rFonts w:ascii="Times New Roman" w:hAnsi="Times New Roman" w:cs="Times New Roman"/>
          <w:sz w:val="28"/>
        </w:rPr>
      </w:pPr>
      <w:r w:rsidRPr="00A17EE4">
        <w:rPr>
          <w:rStyle w:val="fontstyle01"/>
          <w:rFonts w:ascii="Times New Roman" w:hAnsi="Times New Roman" w:cs="Times New Roman"/>
          <w:sz w:val="28"/>
        </w:rPr>
        <w:t>BÁO CÁO</w:t>
      </w:r>
    </w:p>
    <w:p w:rsidR="00053D33" w:rsidRPr="00B334C8" w:rsidRDefault="00053D33" w:rsidP="00B334C8">
      <w:pPr>
        <w:jc w:val="center"/>
        <w:rPr>
          <w:rStyle w:val="fontstyle01"/>
          <w:rFonts w:ascii="Times New Roman" w:hAnsi="Times New Roman" w:cs="Times New Roman"/>
        </w:rPr>
      </w:pPr>
      <w:r w:rsidRPr="00B334C8">
        <w:rPr>
          <w:rStyle w:val="fontstyle01"/>
          <w:rFonts w:ascii="Times New Roman" w:hAnsi="Times New Roman" w:cs="Times New Roman"/>
        </w:rPr>
        <w:t>Hoạt động nhượng quyền thương mại năm …</w:t>
      </w:r>
    </w:p>
    <w:p w:rsidR="00053D33" w:rsidRPr="00A17EE4" w:rsidRDefault="00053D33" w:rsidP="00053D33">
      <w:pPr>
        <w:spacing w:before="120" w:after="120" w:line="240" w:lineRule="auto"/>
        <w:rPr>
          <w:rStyle w:val="fontstyle01"/>
          <w:rFonts w:ascii="Times New Roman" w:hAnsi="Times New Roman" w:cs="Times New Roman"/>
        </w:rPr>
      </w:pPr>
      <w:r w:rsidRPr="00A17EE4">
        <w:rPr>
          <w:rStyle w:val="fontstyle01"/>
          <w:rFonts w:ascii="Times New Roman" w:hAnsi="Times New Roman" w:cs="Times New Roman"/>
        </w:rPr>
        <w:t>I. THÔNG TIN VỀ BÊN NHƯỢNG QUYỀN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1. Sơ đồ tổ chức bộ máy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2. Tên, nhiệm vụ và kinh nghiệm công tác của các thành viên Ban Giám đốc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của Bên nhượng quyền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3. Thông tin về bộ phận phụ trách lĩnh vực nhượng quyền thương mại của Bên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nhượng quyền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4. Kinh nghiệm của Bên nhượng quyền trong lĩnh vực kinh doanh nhượng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quyền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5. Thông tin về việc kiện tụng liên quan tới hoạt động nhượng quyền thương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mại của Bên nhượng quyền trong vòng 1 năm gần đây</w:t>
      </w:r>
    </w:p>
    <w:p w:rsidR="00053D33" w:rsidRPr="00A17EE4" w:rsidRDefault="00053D33" w:rsidP="00053D33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A17EE4">
        <w:rPr>
          <w:rStyle w:val="fontstyle01"/>
          <w:rFonts w:ascii="Times New Roman" w:hAnsi="Times New Roman" w:cs="Times New Roman"/>
        </w:rPr>
        <w:t>II. CHI PHÍ BAN ĐẦU MÀ BÊN NHẬN QUYỀN PHẢI TRẢ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1. Loại và mức phí ban đầu mà Bên nhận quyền phải trả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2. Thời điểm trả phí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3. Trường hợp nào phí được hoàn trả</w:t>
      </w:r>
    </w:p>
    <w:p w:rsidR="00053D33" w:rsidRPr="00A17EE4" w:rsidRDefault="00053D33" w:rsidP="00053D33">
      <w:pPr>
        <w:spacing w:before="120" w:after="120" w:line="240" w:lineRule="auto"/>
        <w:jc w:val="both"/>
        <w:rPr>
          <w:rStyle w:val="fontstyle01"/>
          <w:rFonts w:ascii="Times New Roman" w:hAnsi="Times New Roman"/>
        </w:rPr>
      </w:pPr>
      <w:r w:rsidRPr="00A17EE4">
        <w:rPr>
          <w:rStyle w:val="fontstyle01"/>
          <w:rFonts w:ascii="Times New Roman" w:hAnsi="Times New Roman" w:cs="Times New Roman"/>
        </w:rPr>
        <w:t>III. CÁC NGHĨA VỤ TÀI CHÍNH KHÁC CỦA BÊN NHẬN QUYỀN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5"/>
        <w:gridCol w:w="2889"/>
        <w:gridCol w:w="1411"/>
        <w:gridCol w:w="2070"/>
        <w:gridCol w:w="2634"/>
      </w:tblGrid>
      <w:tr w:rsidR="00053D33" w:rsidRPr="009D105D" w:rsidTr="00660DD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33" w:rsidRPr="00A17EE4" w:rsidRDefault="00053D33" w:rsidP="00053D33">
            <w:pPr>
              <w:spacing w:before="120" w:after="120" w:line="240" w:lineRule="auto"/>
              <w:jc w:val="center"/>
              <w:rPr>
                <w:rStyle w:val="fontstyle01"/>
                <w:rFonts w:ascii="Times New Roman" w:hAnsi="Times New Roman"/>
              </w:rPr>
            </w:pPr>
            <w:r w:rsidRPr="00A17EE4">
              <w:rPr>
                <w:rStyle w:val="fontstyle01"/>
                <w:rFonts w:ascii="Times New Roman" w:hAnsi="Times New Roman" w:cs="Times New Roman"/>
              </w:rPr>
              <w:t>STT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33" w:rsidRPr="00A17EE4" w:rsidRDefault="00053D33" w:rsidP="00053D33">
            <w:pPr>
              <w:spacing w:before="120" w:after="120" w:line="240" w:lineRule="auto"/>
              <w:jc w:val="center"/>
              <w:rPr>
                <w:rStyle w:val="fontstyle01"/>
                <w:rFonts w:ascii="Times New Roman" w:hAnsi="Times New Roman"/>
              </w:rPr>
            </w:pPr>
            <w:r w:rsidRPr="00A17EE4">
              <w:rPr>
                <w:rStyle w:val="fontstyle01"/>
                <w:rFonts w:ascii="Times New Roman" w:hAnsi="Times New Roman" w:cs="Times New Roman"/>
              </w:rPr>
              <w:t>Loại phí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33" w:rsidRPr="00A17EE4" w:rsidRDefault="00053D33" w:rsidP="00053D33">
            <w:pPr>
              <w:spacing w:before="120" w:after="120" w:line="240" w:lineRule="auto"/>
              <w:jc w:val="center"/>
              <w:rPr>
                <w:rStyle w:val="fontstyle01"/>
                <w:rFonts w:ascii="Times New Roman" w:hAnsi="Times New Roman"/>
                <w:bCs w:val="0"/>
              </w:rPr>
            </w:pPr>
            <w:r w:rsidRPr="00A17EE4">
              <w:rPr>
                <w:rStyle w:val="fontstyle01"/>
                <w:rFonts w:ascii="Times New Roman" w:hAnsi="Times New Roman" w:cs="Times New Roman"/>
              </w:rPr>
              <w:t>Mức phí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33" w:rsidRPr="00A17EE4" w:rsidRDefault="00053D33" w:rsidP="00053D33">
            <w:pPr>
              <w:spacing w:before="120" w:after="120" w:line="240" w:lineRule="auto"/>
              <w:jc w:val="center"/>
              <w:rPr>
                <w:rStyle w:val="fontstyle01"/>
                <w:rFonts w:ascii="Times New Roman" w:hAnsi="Times New Roman"/>
              </w:rPr>
            </w:pPr>
            <w:r w:rsidRPr="00A17EE4">
              <w:rPr>
                <w:rStyle w:val="fontstyle01"/>
                <w:rFonts w:ascii="Times New Roman" w:hAnsi="Times New Roman" w:cs="Times New Roman"/>
              </w:rPr>
              <w:t>Thời điểm trả phí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33" w:rsidRPr="00A17EE4" w:rsidRDefault="00053D33" w:rsidP="00053D33">
            <w:pPr>
              <w:spacing w:before="120" w:after="120" w:line="24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A17EE4">
              <w:rPr>
                <w:rStyle w:val="fontstyle01"/>
                <w:rFonts w:ascii="Times New Roman" w:hAnsi="Times New Roman" w:cs="Times New Roman"/>
              </w:rPr>
              <w:t xml:space="preserve">Ghi chú </w:t>
            </w:r>
          </w:p>
          <w:p w:rsidR="00053D33" w:rsidRPr="00A17EE4" w:rsidRDefault="00053D33" w:rsidP="00053D33">
            <w:pPr>
              <w:spacing w:before="120" w:after="120" w:line="240" w:lineRule="auto"/>
              <w:jc w:val="center"/>
              <w:rPr>
                <w:rStyle w:val="fontstyle01"/>
                <w:rFonts w:ascii="Times New Roman" w:hAnsi="Times New Roman"/>
              </w:rPr>
            </w:pPr>
            <w:r w:rsidRPr="00A17EE4">
              <w:rPr>
                <w:rStyle w:val="fontstyle01"/>
                <w:rFonts w:ascii="Times New Roman" w:hAnsi="Times New Roman"/>
                <w:i/>
                <w:iCs/>
              </w:rPr>
              <w:t>(Trường hợp phí được hoàn trả )</w:t>
            </w:r>
          </w:p>
        </w:tc>
      </w:tr>
      <w:tr w:rsidR="00053D33" w:rsidRPr="009D105D" w:rsidTr="00660DD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10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9D10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Phí thu định kỳ</w:t>
            </w:r>
          </w:p>
        </w:tc>
        <w:tc>
          <w:tcPr>
            <w:tcW w:w="1411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53D33" w:rsidRPr="009D105D" w:rsidTr="00660DD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10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9D10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Phí quảng cáo</w:t>
            </w:r>
          </w:p>
        </w:tc>
        <w:tc>
          <w:tcPr>
            <w:tcW w:w="1411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53D33" w:rsidRPr="009D105D" w:rsidTr="00660DD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10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9D10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Phí đào tạo</w:t>
            </w:r>
          </w:p>
        </w:tc>
        <w:tc>
          <w:tcPr>
            <w:tcW w:w="1411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53D33" w:rsidRPr="009D105D" w:rsidTr="00660DD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10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9D10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Phí dịch vụ</w:t>
            </w:r>
          </w:p>
        </w:tc>
        <w:tc>
          <w:tcPr>
            <w:tcW w:w="1411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53D33" w:rsidRPr="009D105D" w:rsidTr="00660DD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10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9D10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Thanh toán tiền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0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thuê</w:t>
            </w:r>
          </w:p>
        </w:tc>
        <w:tc>
          <w:tcPr>
            <w:tcW w:w="1411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53D33" w:rsidRPr="009D105D" w:rsidTr="00660DD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10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9D105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Các loại phí khác</w:t>
            </w:r>
          </w:p>
        </w:tc>
        <w:tc>
          <w:tcPr>
            <w:tcW w:w="1411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  <w:hideMark/>
          </w:tcPr>
          <w:p w:rsidR="00053D33" w:rsidRPr="009D105D" w:rsidRDefault="00053D33" w:rsidP="00053D33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053D33" w:rsidRPr="00A17EE4" w:rsidRDefault="00053D33" w:rsidP="00053D33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A17EE4">
        <w:rPr>
          <w:rStyle w:val="fontstyle01"/>
          <w:rFonts w:ascii="Times New Roman" w:hAnsi="Times New Roman" w:cs="Times New Roman"/>
        </w:rPr>
        <w:t>IV. ĐẦU TƯ BAN ĐẦU CỦA BÊN NHẬN QUYỀN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Đầu tư ban đầu bao gồm các thông tin chính sau đây: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1. Địa điểm kinh doanh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2. Trang thiết bị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3. Chi phí trang trí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4. Hàng hóa ban đầu phải mua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5. Chi phí an ninh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6. Những chi phí trả trước khác</w:t>
      </w:r>
    </w:p>
    <w:p w:rsidR="00053D33" w:rsidRPr="00A17EE4" w:rsidRDefault="00053D33" w:rsidP="00053D33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A17EE4">
        <w:rPr>
          <w:rStyle w:val="fontstyle01"/>
          <w:rFonts w:ascii="Times New Roman" w:hAnsi="Times New Roman" w:cs="Times New Roman"/>
        </w:rPr>
        <w:t>V. NGHĨA VỤ CỦA BÊN NHẬN QUYỀN PHẢI MUA HOẶC THUÊ NHỮNG THIẾT BỊ ĐỂ PHÙ HỢP VỚI HỆ THỐNG KINH DOANH DO BÊN NHƯỢNG QUYỀN QUY ĐỊNH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1. Bên nhận quyền có phải mua những vật dụng hay mua, thuê những thiết bị,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sử dụng những dịch vụ nhất định nào để phù hợp với hệ thống kinh doanh do Bên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nhượng quyền quy định hay không?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2. Liệu có thể chỉnh sửa những quy định của hệ thống kinh doanh nhượng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quyền thương mại không?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3. Nếu được phép chỉnh sửa hệ thống kinh doanh nhượng quyền thương mại,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nêu rõ cần những thủ tục gì?</w:t>
      </w:r>
    </w:p>
    <w:p w:rsidR="00053D33" w:rsidRPr="00A17EE4" w:rsidRDefault="00053D33" w:rsidP="00053D33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A17EE4">
        <w:rPr>
          <w:rStyle w:val="fontstyle01"/>
          <w:rFonts w:ascii="Times New Roman" w:hAnsi="Times New Roman" w:cs="Times New Roman"/>
        </w:rPr>
        <w:t>VI. NGHĨA VỤ CỦA BÊN NHƯỢNG QUYỀN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1. Nghĩa vụ của Bên nhượng quyền trước khi kí kết hợp đồng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2. Nghĩa vụ của Bên nhượng quyền trong suốt quá trình hoạt động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3. Nghĩa vụ của Bên nhượng quyền trong việc quyết định lựa chọn mặt bằng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kinh doanh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4. Đào tạo: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a) Đào tạo ban đầu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b) Những khóa đào tạo bổ sung khác</w:t>
      </w:r>
      <w:r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053D33" w:rsidRPr="00A17EE4" w:rsidRDefault="00053D33" w:rsidP="00053D33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A17EE4">
        <w:rPr>
          <w:rStyle w:val="fontstyle01"/>
          <w:rFonts w:ascii="Times New Roman" w:hAnsi="Times New Roman" w:cs="Times New Roman"/>
        </w:rPr>
        <w:t>VII. MÔ TẢ THỊ TRƯỜNG CỦA HÀNG HÓA/DỊCH VỤ ĐƯỢC KINH DOANH THEO PHƯƠNG THỨC NHƯỢNG QUYỀN THƯƠNG MẠI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1. Bản mô tả về thị trường chung của hàng hóa/dịch vụ là đối tượng của hợp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đồng nhượng quyền thương mại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2. Bản mô tả về thị trường của hàng hóa/dịch vụ là đối tượng của hợp đồng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nhượng quyền thương mại thuộc lãnh thổ được phép hoạt động của Bên nhận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quyền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3. Triển vọng cho sự phát triển của thị trường nêu trên</w:t>
      </w:r>
    </w:p>
    <w:p w:rsidR="00053D33" w:rsidRPr="00A17EE4" w:rsidRDefault="00053D33" w:rsidP="00053D33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A17EE4">
        <w:rPr>
          <w:rStyle w:val="fontstyle01"/>
          <w:rFonts w:ascii="Times New Roman" w:hAnsi="Times New Roman" w:cs="Times New Roman"/>
        </w:rPr>
        <w:t>VIII. HỢP ĐỒNG NHƯỢNG QUYỀN THƯƠNG MẠI MẪU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1. Tên các điều khoản của hợp đồng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2. Thời hạn của hợp đồng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3. Điều kiện gia hạn hợp đồng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4. Điều kiện để Bên nhận quyền hủy bỏ hợp đồng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5. Điều kiện để Bên nhượng quyền hủy bỏ hợp đồng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6. Nghĩa vụ của Bên nhượng quyền/Bên nhận quyền phát sinh từ việc hủy bỏ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hợp đồng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7. Sửa đổi hợp đồng theo yêu cầu của Bên nhượng quyền/Bên nhận quyền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8. Quy định về điều kiện chuyển giao hợp đồng nhượng quyền thương mại của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Bên nhận quyền cho thương nhân khác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9. Trong trường hợp tử vong, tuyên bố không đủ điều kiện về Bên nhượng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quyền/Bên nhận quyền</w:t>
      </w:r>
    </w:p>
    <w:p w:rsidR="00053D33" w:rsidRPr="00A17EE4" w:rsidRDefault="00053D33" w:rsidP="00053D33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A17EE4">
        <w:rPr>
          <w:rStyle w:val="fontstyle01"/>
          <w:rFonts w:ascii="Times New Roman" w:hAnsi="Times New Roman" w:cs="Times New Roman"/>
        </w:rPr>
        <w:t>IX. THÔNG TIN VỀ HỆ THỐNG NHƯỢNG QUYỀN THƯƠNG MẠI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1. Số lượng cơ sở kinh doanh của Bên nhượng quyền đang hoạt động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2. Số lượng cơ sở kinh doanh của Bên nhượng quyền đã ngừng kinh doanh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3. Số lượng các hợp đồng nhượng quyền đã ký với các Bên nhận quyền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4. Số lượng các hợp đồng nhượng quyền đã được Bên nhận quyền chuyển giao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cho Bên thứ ba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5. Số lượng các cơ sở kinh doanh của Bên nhận quyền được chuyển giao cho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Bên nhượng quyền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6. Số lượng các hợp đồng nhượng quyền bị chấm dứt bởi Bên nhượng quyền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7. Số lượng các hợp đồng nhượng quyền bị chấm dứt bởi Bên nhận quyền</w:t>
      </w:r>
    </w:p>
    <w:p w:rsidR="00053D33" w:rsidRDefault="00053D33" w:rsidP="00053D33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9D105D">
        <w:rPr>
          <w:rStyle w:val="fontstyle21"/>
          <w:rFonts w:ascii="Times New Roman" w:hAnsi="Times New Roman" w:cs="Times New Roman"/>
          <w:sz w:val="24"/>
          <w:szCs w:val="24"/>
        </w:rPr>
        <w:t>8. Số lượng các hợp đồng nhượng quyền không được gia hạn/được gia hạn</w:t>
      </w:r>
    </w:p>
    <w:p w:rsidR="00053D33" w:rsidRPr="00A17EE4" w:rsidRDefault="00053D33" w:rsidP="00053D33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A17EE4">
        <w:rPr>
          <w:rStyle w:val="fontstyle01"/>
          <w:rFonts w:ascii="Times New Roman" w:hAnsi="Times New Roman" w:cs="Times New Roman"/>
        </w:rPr>
        <w:t>X. BÁO CÁO TÀI CHÍNH CỦA BÊN NHƯỢNG QUYỀN</w:t>
      </w:r>
    </w:p>
    <w:p w:rsidR="00053D33" w:rsidRPr="00126666" w:rsidRDefault="00053D33" w:rsidP="00053D33">
      <w:pPr>
        <w:spacing w:before="120" w:after="120" w:line="240" w:lineRule="auto"/>
        <w:jc w:val="both"/>
        <w:rPr>
          <w:rStyle w:val="fontstyle01"/>
          <w:rFonts w:ascii="Times New Roman" w:hAnsi="Times New Roman"/>
        </w:rPr>
      </w:pPr>
      <w:r w:rsidRPr="00A17EE4">
        <w:rPr>
          <w:rStyle w:val="fontstyle01"/>
          <w:rFonts w:ascii="Times New Roman" w:hAnsi="Times New Roman" w:cs="Times New Roman"/>
        </w:rPr>
        <w:t>Báo cáo tài chính</w:t>
      </w:r>
      <w:r w:rsidRPr="009D105D">
        <w:rPr>
          <w:rStyle w:val="fontstyle01"/>
          <w:rFonts w:ascii="Times New Roman" w:hAnsi="Times New Roman" w:cs="Times New Roman"/>
        </w:rPr>
        <w:t xml:space="preserve"> </w:t>
      </w:r>
      <w:r w:rsidRPr="00126666">
        <w:rPr>
          <w:rStyle w:val="fontstyle01"/>
          <w:rFonts w:ascii="Times New Roman" w:hAnsi="Times New Roman"/>
          <w:b w:val="0"/>
        </w:rPr>
        <w:t>đã được kiểm toán trong 1 năm gần nhất</w:t>
      </w:r>
    </w:p>
    <w:p w:rsidR="00053D33" w:rsidRPr="00A17EE4" w:rsidRDefault="00053D33" w:rsidP="00053D33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A17EE4">
        <w:rPr>
          <w:rStyle w:val="fontstyle01"/>
          <w:rFonts w:ascii="Times New Roman" w:hAnsi="Times New Roman" w:cs="Times New Roman"/>
        </w:rPr>
        <w:t>XI. PHẦN THƯỞNG, SỰ CÔNG NHẬN SẼ NHẬN ĐƯỢC HOẶC TỔ CHỨC CẦN PHẢI THAM GIA</w:t>
      </w:r>
    </w:p>
    <w:p w:rsidR="00053D33" w:rsidRDefault="00053D33" w:rsidP="00053D33">
      <w:pPr>
        <w:spacing w:before="120" w:after="120" w:line="240" w:lineRule="auto"/>
        <w:rPr>
          <w:rStyle w:val="fontstyle01"/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885"/>
      </w:tblGrid>
      <w:tr w:rsidR="00053D33" w:rsidTr="00660DD5">
        <w:tc>
          <w:tcPr>
            <w:tcW w:w="4982" w:type="dxa"/>
          </w:tcPr>
          <w:p w:rsidR="00053D33" w:rsidRDefault="00053D33" w:rsidP="00053D33">
            <w:pPr>
              <w:spacing w:before="120" w:after="120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4983" w:type="dxa"/>
          </w:tcPr>
          <w:p w:rsidR="00053D33" w:rsidRPr="00A17EE4" w:rsidRDefault="00053D33" w:rsidP="00053D33">
            <w:pPr>
              <w:spacing w:before="120" w:after="120"/>
              <w:jc w:val="center"/>
              <w:rPr>
                <w:rStyle w:val="fontstyle01"/>
                <w:rFonts w:ascii="Times New Roman" w:hAnsi="Times New Roman"/>
              </w:rPr>
            </w:pPr>
            <w:r w:rsidRPr="00A17EE4">
              <w:rPr>
                <w:rStyle w:val="fontstyle01"/>
                <w:rFonts w:ascii="Times New Roman" w:hAnsi="Times New Roman"/>
              </w:rPr>
              <w:t>Đại diện Bên nhượng quyền</w:t>
            </w:r>
          </w:p>
          <w:p w:rsidR="00053D33" w:rsidRPr="009D105D" w:rsidRDefault="00053D33" w:rsidP="00053D33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9D105D">
              <w:rPr>
                <w:rStyle w:val="fontstyle41"/>
                <w:sz w:val="24"/>
                <w:szCs w:val="24"/>
              </w:rPr>
              <w:t>(Ký tên và đóng dấu)</w:t>
            </w:r>
          </w:p>
          <w:p w:rsidR="00053D33" w:rsidRDefault="00053D33" w:rsidP="00053D33">
            <w:pPr>
              <w:spacing w:before="120" w:after="120"/>
              <w:rPr>
                <w:rStyle w:val="fontstyle01"/>
                <w:rFonts w:ascii="Times New Roman" w:hAnsi="Times New Roman"/>
              </w:rPr>
            </w:pPr>
          </w:p>
        </w:tc>
      </w:tr>
    </w:tbl>
    <w:p w:rsidR="00053D33" w:rsidRPr="009D105D" w:rsidRDefault="00053D33" w:rsidP="00053D33">
      <w:pPr>
        <w:spacing w:before="120" w:after="120" w:line="240" w:lineRule="auto"/>
        <w:rPr>
          <w:rFonts w:cs="Times New Roman"/>
          <w:color w:val="000000"/>
          <w:sz w:val="24"/>
          <w:szCs w:val="24"/>
        </w:rPr>
      </w:pPr>
    </w:p>
    <w:p w:rsidR="00805640" w:rsidRPr="00323726" w:rsidRDefault="00805640" w:rsidP="00053D33">
      <w:pPr>
        <w:spacing w:before="120" w:after="120" w:line="240" w:lineRule="auto"/>
      </w:pPr>
    </w:p>
    <w:sectPr w:rsidR="00805640" w:rsidRPr="00323726" w:rsidSect="00C41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5947" w:rsidRDefault="009B5947" w:rsidP="004703B8">
      <w:pPr>
        <w:spacing w:after="0" w:line="240" w:lineRule="auto"/>
      </w:pPr>
      <w:r>
        <w:separator/>
      </w:r>
    </w:p>
  </w:endnote>
  <w:endnote w:type="continuationSeparator" w:id="0">
    <w:p w:rsidR="009B5947" w:rsidRDefault="009B5947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A4A" w:rsidRDefault="002B7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2B7A4A" w:rsidRDefault="004703B8" w:rsidP="002B7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A4A" w:rsidRDefault="002B7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5947" w:rsidRDefault="009B5947" w:rsidP="004703B8">
      <w:pPr>
        <w:spacing w:after="0" w:line="240" w:lineRule="auto"/>
      </w:pPr>
      <w:r>
        <w:separator/>
      </w:r>
    </w:p>
  </w:footnote>
  <w:footnote w:type="continuationSeparator" w:id="0">
    <w:p w:rsidR="009B5947" w:rsidRDefault="009B5947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A4A" w:rsidRDefault="002B7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A4A" w:rsidRPr="002B7A4A" w:rsidRDefault="002B7A4A" w:rsidP="002B7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A4A" w:rsidRDefault="002B7A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0139E"/>
    <w:rsid w:val="00014387"/>
    <w:rsid w:val="0001710E"/>
    <w:rsid w:val="00053D33"/>
    <w:rsid w:val="0006315C"/>
    <w:rsid w:val="00094937"/>
    <w:rsid w:val="000D1E3F"/>
    <w:rsid w:val="001371B3"/>
    <w:rsid w:val="00144416"/>
    <w:rsid w:val="0015541A"/>
    <w:rsid w:val="001616B5"/>
    <w:rsid w:val="00164AC6"/>
    <w:rsid w:val="001F1672"/>
    <w:rsid w:val="00263788"/>
    <w:rsid w:val="002B005E"/>
    <w:rsid w:val="002B7A4A"/>
    <w:rsid w:val="00323726"/>
    <w:rsid w:val="0032491B"/>
    <w:rsid w:val="00386C7E"/>
    <w:rsid w:val="003A4223"/>
    <w:rsid w:val="003C4AA9"/>
    <w:rsid w:val="003D3564"/>
    <w:rsid w:val="003F3152"/>
    <w:rsid w:val="004703B8"/>
    <w:rsid w:val="0047155C"/>
    <w:rsid w:val="006138D6"/>
    <w:rsid w:val="00613FB5"/>
    <w:rsid w:val="00652008"/>
    <w:rsid w:val="00665216"/>
    <w:rsid w:val="00686BDF"/>
    <w:rsid w:val="00696D18"/>
    <w:rsid w:val="00720AFE"/>
    <w:rsid w:val="0072111F"/>
    <w:rsid w:val="007404AB"/>
    <w:rsid w:val="007641A4"/>
    <w:rsid w:val="00774FC1"/>
    <w:rsid w:val="007914EE"/>
    <w:rsid w:val="007A70D3"/>
    <w:rsid w:val="00805640"/>
    <w:rsid w:val="00860699"/>
    <w:rsid w:val="008F3CA3"/>
    <w:rsid w:val="00905845"/>
    <w:rsid w:val="00961862"/>
    <w:rsid w:val="0096432D"/>
    <w:rsid w:val="009B5947"/>
    <w:rsid w:val="009D25DA"/>
    <w:rsid w:val="00A17EE4"/>
    <w:rsid w:val="00A738F5"/>
    <w:rsid w:val="00A977CA"/>
    <w:rsid w:val="00AC1BC5"/>
    <w:rsid w:val="00B126E9"/>
    <w:rsid w:val="00B17CB0"/>
    <w:rsid w:val="00B26EEE"/>
    <w:rsid w:val="00B334C8"/>
    <w:rsid w:val="00B84B1A"/>
    <w:rsid w:val="00C114EE"/>
    <w:rsid w:val="00C1269C"/>
    <w:rsid w:val="00C41A18"/>
    <w:rsid w:val="00D03B14"/>
    <w:rsid w:val="00D569AD"/>
    <w:rsid w:val="00DF4C03"/>
    <w:rsid w:val="00E2586B"/>
    <w:rsid w:val="00E403C5"/>
    <w:rsid w:val="00E52D2B"/>
    <w:rsid w:val="00F1589A"/>
    <w:rsid w:val="00F409CB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A4292C-AF95-4D7A-945E-6D4AEE57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774FC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74FC1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LiBang1">
    <w:name w:val="Lưới Bảng1"/>
    <w:basedOn w:val="TableNormal"/>
    <w:next w:val="TableGrid"/>
    <w:rsid w:val="001616B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unhideWhenUsed/>
    <w:rsid w:val="0009493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5541A"/>
    <w:rPr>
      <w:color w:val="0000FF"/>
      <w:u w:val="single"/>
    </w:rPr>
  </w:style>
  <w:style w:type="character" w:customStyle="1" w:styleId="text">
    <w:name w:val="text"/>
    <w:basedOn w:val="DefaultParagraphFont"/>
    <w:rsid w:val="00805640"/>
  </w:style>
  <w:style w:type="character" w:styleId="Emphasis">
    <w:name w:val="Emphasis"/>
    <w:basedOn w:val="DefaultParagraphFont"/>
    <w:uiPriority w:val="20"/>
    <w:qFormat/>
    <w:rsid w:val="00805640"/>
    <w:rPr>
      <w:i/>
      <w:iCs/>
    </w:rPr>
  </w:style>
  <w:style w:type="character" w:customStyle="1" w:styleId="fontstyle01">
    <w:name w:val="fontstyle01"/>
    <w:basedOn w:val="DefaultParagraphFont"/>
    <w:rsid w:val="00053D3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53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053D3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5</cp:revision>
  <dcterms:created xsi:type="dcterms:W3CDTF">2022-07-12T03:20:00Z</dcterms:created>
  <dcterms:modified xsi:type="dcterms:W3CDTF">2022-09-12T11:57:00Z</dcterms:modified>
</cp:coreProperties>
</file>