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2D4E" w:rsidRPr="00312D4E" w:rsidRDefault="00312D4E" w:rsidP="00312D4E">
      <w:pPr>
        <w:shd w:val="clear" w:color="auto" w:fill="FFFFFF"/>
        <w:spacing w:before="120" w:after="120" w:line="240" w:lineRule="auto"/>
        <w:jc w:val="center"/>
        <w:rPr>
          <w:rFonts w:eastAsia="Times New Roman" w:cs="Times New Roman"/>
          <w:color w:val="000000"/>
          <w:sz w:val="24"/>
          <w:szCs w:val="24"/>
        </w:rPr>
      </w:pPr>
      <w:bookmarkStart w:id="0" w:name="chuong_pl_3"/>
      <w:r w:rsidRPr="00312D4E">
        <w:rPr>
          <w:rFonts w:eastAsia="Times New Roman" w:cs="Times New Roman"/>
          <w:b/>
          <w:bCs/>
          <w:color w:val="000000"/>
          <w:sz w:val="24"/>
          <w:szCs w:val="24"/>
          <w:lang w:val="vi-VN"/>
        </w:rPr>
        <w:t>PHỤ LỤC III</w:t>
      </w:r>
      <w:bookmarkEnd w:id="0"/>
    </w:p>
    <w:p w:rsidR="00312D4E" w:rsidRPr="00312D4E" w:rsidRDefault="00312D4E" w:rsidP="00312D4E">
      <w:pPr>
        <w:shd w:val="clear" w:color="auto" w:fill="FFFFFF"/>
        <w:spacing w:before="120" w:after="120" w:line="240" w:lineRule="auto"/>
        <w:jc w:val="center"/>
        <w:rPr>
          <w:rFonts w:eastAsia="Times New Roman" w:cs="Times New Roman"/>
          <w:color w:val="000000"/>
          <w:sz w:val="24"/>
          <w:szCs w:val="24"/>
        </w:rPr>
      </w:pPr>
      <w:r w:rsidRPr="00312D4E">
        <w:rPr>
          <w:rFonts w:eastAsia="Times New Roman" w:cs="Times New Roman"/>
          <w:i/>
          <w:iCs/>
          <w:color w:val="000000"/>
          <w:sz w:val="24"/>
          <w:szCs w:val="24"/>
          <w:lang w:val="vi-VN"/>
        </w:rPr>
        <w:t>(Ban hành kèm theo Thông tư số 119/2020/TT-BTC ngày 31 tháng 12 năm 2020 của Bộ trưởng Bộ Tài chính)</w:t>
      </w:r>
    </w:p>
    <w:tbl>
      <w:tblPr>
        <w:tblW w:w="5000" w:type="pct"/>
        <w:jc w:val="center"/>
        <w:shd w:val="clear" w:color="auto" w:fill="FFFFFF"/>
        <w:tblCellMar>
          <w:left w:w="0" w:type="dxa"/>
          <w:right w:w="0" w:type="dxa"/>
        </w:tblCellMar>
        <w:tblLook w:val="04A0" w:firstRow="1" w:lastRow="0" w:firstColumn="1" w:lastColumn="0" w:noHBand="0" w:noVBand="1"/>
      </w:tblPr>
      <w:tblGrid>
        <w:gridCol w:w="2970"/>
        <w:gridCol w:w="5382"/>
      </w:tblGrid>
      <w:tr w:rsidR="00312D4E" w:rsidRPr="00312D4E" w:rsidTr="00312D4E">
        <w:trPr>
          <w:jc w:val="center"/>
        </w:trPr>
        <w:tc>
          <w:tcPr>
            <w:tcW w:w="2970" w:type="dxa"/>
            <w:tcBorders>
              <w:top w:val="nil"/>
              <w:left w:val="nil"/>
              <w:bottom w:val="nil"/>
              <w:right w:val="nil"/>
            </w:tcBorders>
            <w:shd w:val="clear" w:color="auto" w:fill="FFFFFF"/>
            <w:tcMar>
              <w:top w:w="0" w:type="dxa"/>
              <w:left w:w="108" w:type="dxa"/>
              <w:bottom w:w="0" w:type="dxa"/>
              <w:right w:w="108"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b/>
                <w:bCs/>
                <w:color w:val="000000"/>
                <w:sz w:val="24"/>
                <w:szCs w:val="24"/>
                <w:lang w:val="vi-VN"/>
              </w:rPr>
              <w:t>TÊN NGÂN HÀNG</w:t>
            </w:r>
            <w:r w:rsidRPr="00312D4E">
              <w:rPr>
                <w:rFonts w:eastAsia="Times New Roman" w:cs="Times New Roman"/>
                <w:b/>
                <w:bCs/>
                <w:color w:val="000000"/>
                <w:sz w:val="24"/>
                <w:szCs w:val="24"/>
              </w:rPr>
              <w:br/>
            </w:r>
            <w:r w:rsidRPr="00312D4E">
              <w:rPr>
                <w:rFonts w:eastAsia="Times New Roman" w:cs="Times New Roman"/>
                <w:b/>
                <w:bCs/>
                <w:color w:val="000000"/>
                <w:sz w:val="24"/>
                <w:szCs w:val="24"/>
                <w:lang w:val="vi-VN"/>
              </w:rPr>
              <w:t>THANH TOÁN</w:t>
            </w:r>
            <w:r w:rsidRPr="00312D4E">
              <w:rPr>
                <w:rFonts w:eastAsia="Times New Roman" w:cs="Times New Roman"/>
                <w:b/>
                <w:bCs/>
                <w:color w:val="000000"/>
                <w:sz w:val="24"/>
                <w:szCs w:val="24"/>
              </w:rPr>
              <w:br/>
              <w:t>--------</w:t>
            </w:r>
          </w:p>
        </w:tc>
        <w:tc>
          <w:tcPr>
            <w:tcW w:w="5382" w:type="dxa"/>
            <w:tcBorders>
              <w:top w:val="nil"/>
              <w:left w:val="nil"/>
              <w:bottom w:val="nil"/>
              <w:right w:val="nil"/>
            </w:tcBorders>
            <w:shd w:val="clear" w:color="auto" w:fill="FFFFFF"/>
            <w:tcMar>
              <w:top w:w="0" w:type="dxa"/>
              <w:left w:w="108" w:type="dxa"/>
              <w:bottom w:w="0" w:type="dxa"/>
              <w:right w:w="108"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b/>
                <w:bCs/>
                <w:color w:val="000000"/>
                <w:sz w:val="24"/>
                <w:szCs w:val="24"/>
              </w:rPr>
              <w:t>CỘNG HÒA XÃ HỘI CHỦ NGHĨA VIỆT NAM</w:t>
            </w:r>
            <w:r w:rsidRPr="00312D4E">
              <w:rPr>
                <w:rFonts w:eastAsia="Times New Roman" w:cs="Times New Roman"/>
                <w:b/>
                <w:bCs/>
                <w:color w:val="000000"/>
                <w:sz w:val="24"/>
                <w:szCs w:val="24"/>
              </w:rPr>
              <w:br/>
              <w:t>Độc lập - Tự do - Hạnh phúc</w:t>
            </w:r>
            <w:r w:rsidRPr="00312D4E">
              <w:rPr>
                <w:rFonts w:eastAsia="Times New Roman" w:cs="Times New Roman"/>
                <w:b/>
                <w:bCs/>
                <w:color w:val="000000"/>
                <w:sz w:val="24"/>
                <w:szCs w:val="24"/>
              </w:rPr>
              <w:br/>
              <w:t>---------------</w:t>
            </w:r>
          </w:p>
        </w:tc>
      </w:tr>
    </w:tbl>
    <w:p w:rsidR="00312D4E" w:rsidRPr="00312D4E" w:rsidRDefault="00312D4E" w:rsidP="00312D4E">
      <w:pPr>
        <w:shd w:val="clear" w:color="auto" w:fill="FFFFFF"/>
        <w:spacing w:before="120" w:after="120" w:line="240" w:lineRule="auto"/>
        <w:jc w:val="both"/>
        <w:rPr>
          <w:rFonts w:eastAsia="Times New Roman" w:cs="Times New Roman"/>
          <w:color w:val="000000"/>
          <w:sz w:val="24"/>
          <w:szCs w:val="24"/>
        </w:rPr>
      </w:pPr>
      <w:r w:rsidRPr="00312D4E">
        <w:rPr>
          <w:rFonts w:eastAsia="Times New Roman" w:cs="Times New Roman"/>
          <w:color w:val="000000"/>
          <w:sz w:val="24"/>
          <w:szCs w:val="24"/>
        </w:rPr>
        <w:t> </w:t>
      </w:r>
    </w:p>
    <w:p w:rsidR="00312D4E" w:rsidRPr="00312D4E" w:rsidRDefault="00312D4E" w:rsidP="00312D4E">
      <w:pPr>
        <w:shd w:val="clear" w:color="auto" w:fill="FFFFFF"/>
        <w:spacing w:before="120" w:after="120" w:line="240" w:lineRule="auto"/>
        <w:jc w:val="center"/>
        <w:rPr>
          <w:rFonts w:eastAsia="Times New Roman" w:cs="Times New Roman"/>
          <w:color w:val="000000"/>
          <w:szCs w:val="24"/>
        </w:rPr>
      </w:pPr>
      <w:bookmarkStart w:id="1" w:name="chuong_pl_3_name"/>
      <w:r w:rsidRPr="00312D4E">
        <w:rPr>
          <w:rFonts w:eastAsia="Times New Roman" w:cs="Times New Roman"/>
          <w:b/>
          <w:bCs/>
          <w:color w:val="000000"/>
          <w:szCs w:val="24"/>
          <w:lang w:val="vi-VN"/>
        </w:rPr>
        <w:t>BÁO CÁO</w:t>
      </w:r>
      <w:bookmarkEnd w:id="1"/>
    </w:p>
    <w:p w:rsidR="00312D4E" w:rsidRPr="00312D4E" w:rsidRDefault="00312D4E" w:rsidP="00312D4E">
      <w:pPr>
        <w:shd w:val="clear" w:color="auto" w:fill="FFFFFF"/>
        <w:spacing w:before="120" w:after="120" w:line="240" w:lineRule="auto"/>
        <w:jc w:val="center"/>
        <w:rPr>
          <w:rFonts w:eastAsia="Times New Roman" w:cs="Times New Roman"/>
          <w:color w:val="000000"/>
          <w:sz w:val="24"/>
          <w:szCs w:val="24"/>
        </w:rPr>
      </w:pPr>
      <w:bookmarkStart w:id="2" w:name="chuong_pl_3_name_name"/>
      <w:r w:rsidRPr="00312D4E">
        <w:rPr>
          <w:rFonts w:eastAsia="Times New Roman" w:cs="Times New Roman"/>
          <w:b/>
          <w:bCs/>
          <w:color w:val="000000"/>
          <w:sz w:val="24"/>
          <w:szCs w:val="24"/>
          <w:lang w:val="vi-VN"/>
        </w:rPr>
        <w:t>Về việc đáp ứng đủ điều kiện làm ngân hàng thanh toán năm.....</w:t>
      </w:r>
      <w:bookmarkEnd w:id="2"/>
    </w:p>
    <w:p w:rsidR="00312D4E" w:rsidRPr="00312D4E" w:rsidRDefault="00312D4E" w:rsidP="00312D4E">
      <w:pPr>
        <w:shd w:val="clear" w:color="auto" w:fill="FFFFFF"/>
        <w:spacing w:before="120" w:after="120" w:line="240" w:lineRule="auto"/>
        <w:jc w:val="center"/>
        <w:rPr>
          <w:rFonts w:eastAsia="Times New Roman" w:cs="Times New Roman"/>
          <w:color w:val="000000"/>
          <w:sz w:val="24"/>
          <w:szCs w:val="24"/>
        </w:rPr>
      </w:pPr>
      <w:r w:rsidRPr="00312D4E">
        <w:rPr>
          <w:rFonts w:eastAsia="Times New Roman" w:cs="Times New Roman"/>
          <w:color w:val="000000"/>
          <w:sz w:val="24"/>
          <w:szCs w:val="24"/>
          <w:lang w:val="vi-VN"/>
        </w:rPr>
        <w:t>Kính gửi: Ủy ban Chứng khoán Nhà nước</w:t>
      </w:r>
    </w:p>
    <w:p w:rsidR="00312D4E" w:rsidRPr="00312D4E" w:rsidRDefault="00312D4E" w:rsidP="00312D4E">
      <w:pPr>
        <w:shd w:val="clear" w:color="auto" w:fill="FFFFFF"/>
        <w:spacing w:before="120" w:after="120" w:line="240" w:lineRule="auto"/>
        <w:jc w:val="both"/>
        <w:rPr>
          <w:rFonts w:eastAsia="Times New Roman" w:cs="Times New Roman"/>
          <w:color w:val="000000"/>
          <w:sz w:val="24"/>
          <w:szCs w:val="24"/>
        </w:rPr>
      </w:pPr>
      <w:r w:rsidRPr="00312D4E">
        <w:rPr>
          <w:rFonts w:eastAsia="Times New Roman" w:cs="Times New Roman"/>
          <w:color w:val="000000"/>
          <w:sz w:val="24"/>
          <w:szCs w:val="24"/>
          <w:lang w:val="vi-VN"/>
        </w:rPr>
        <w:t>Ngân hàng ………… được Ủy ban Chứng khoán Nhà nước cấp phép làm ngân hàng hàng thanh toán theo Quyết định số ...</w:t>
      </w:r>
    </w:p>
    <w:p w:rsidR="00312D4E" w:rsidRPr="00312D4E" w:rsidRDefault="00312D4E" w:rsidP="00312D4E">
      <w:pPr>
        <w:shd w:val="clear" w:color="auto" w:fill="FFFFFF"/>
        <w:spacing w:before="120" w:after="120" w:line="240" w:lineRule="auto"/>
        <w:jc w:val="both"/>
        <w:rPr>
          <w:rFonts w:eastAsia="Times New Roman" w:cs="Times New Roman"/>
          <w:color w:val="000000"/>
          <w:sz w:val="24"/>
          <w:szCs w:val="24"/>
        </w:rPr>
      </w:pPr>
      <w:r w:rsidRPr="00312D4E">
        <w:rPr>
          <w:rFonts w:eastAsia="Times New Roman" w:cs="Times New Roman"/>
          <w:color w:val="000000"/>
          <w:sz w:val="24"/>
          <w:szCs w:val="24"/>
          <w:lang w:val="vi-VN"/>
        </w:rPr>
        <w:t>Ngân hàng... kính gửi Ủy ban Chứng khoán Nhà nước báo cáo về việc đáp ứng đủ điều kiện làm ngân hàng thanh toán năm ... như sau:</w:t>
      </w:r>
    </w:p>
    <w:tbl>
      <w:tblPr>
        <w:tblW w:w="5000" w:type="pct"/>
        <w:jc w:val="center"/>
        <w:shd w:val="clear" w:color="auto" w:fill="FFFFFF"/>
        <w:tblCellMar>
          <w:left w:w="0" w:type="dxa"/>
          <w:right w:w="0" w:type="dxa"/>
        </w:tblCellMar>
        <w:tblLook w:val="04A0" w:firstRow="1" w:lastRow="0" w:firstColumn="1" w:lastColumn="0" w:noHBand="0" w:noVBand="1"/>
      </w:tblPr>
      <w:tblGrid>
        <w:gridCol w:w="766"/>
        <w:gridCol w:w="4336"/>
        <w:gridCol w:w="1700"/>
        <w:gridCol w:w="1530"/>
      </w:tblGrid>
      <w:tr w:rsidR="00312D4E" w:rsidRPr="00312D4E" w:rsidTr="00312D4E">
        <w:trPr>
          <w:jc w:val="center"/>
        </w:trPr>
        <w:tc>
          <w:tcPr>
            <w:tcW w:w="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b/>
                <w:bCs/>
                <w:color w:val="000000"/>
                <w:sz w:val="24"/>
                <w:szCs w:val="24"/>
                <w:lang w:val="vi-VN"/>
              </w:rPr>
              <w:t>STT</w:t>
            </w:r>
          </w:p>
        </w:tc>
        <w:tc>
          <w:tcPr>
            <w:tcW w:w="25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b/>
                <w:bCs/>
                <w:color w:val="000000"/>
                <w:sz w:val="24"/>
                <w:szCs w:val="24"/>
                <w:lang w:val="vi-VN"/>
              </w:rPr>
              <w:t>Điều kiện làm ngân hàng thanh toán</w:t>
            </w:r>
          </w:p>
        </w:tc>
        <w:tc>
          <w:tcPr>
            <w:tcW w:w="10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b/>
                <w:bCs/>
                <w:color w:val="000000"/>
                <w:sz w:val="24"/>
                <w:szCs w:val="24"/>
                <w:lang w:val="vi-VN"/>
              </w:rPr>
              <w:t>Mô tả chi tiết</w:t>
            </w:r>
          </w:p>
        </w:tc>
        <w:tc>
          <w:tcPr>
            <w:tcW w:w="9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b/>
                <w:bCs/>
                <w:color w:val="000000"/>
                <w:sz w:val="24"/>
                <w:szCs w:val="24"/>
                <w:lang w:val="vi-VN"/>
              </w:rPr>
              <w:t>Đáp ứng (x)</w:t>
            </w:r>
          </w:p>
        </w:tc>
      </w:tr>
      <w:tr w:rsidR="00312D4E" w:rsidRPr="00312D4E" w:rsidTr="00312D4E">
        <w:trPr>
          <w:jc w:val="center"/>
        </w:trPr>
        <w:tc>
          <w:tcPr>
            <w:tcW w:w="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color w:val="000000"/>
                <w:sz w:val="24"/>
                <w:szCs w:val="24"/>
                <w:lang w:val="vi-VN"/>
              </w:rPr>
              <w:t>1</w:t>
            </w:r>
          </w:p>
        </w:tc>
        <w:tc>
          <w:tcPr>
            <w:tcW w:w="25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Có Giấy phép thành lập và hoạt động tại Việt Nam theo quy định của pháp luật.</w:t>
            </w:r>
          </w:p>
        </w:tc>
        <w:tc>
          <w:tcPr>
            <w:tcW w:w="10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c>
          <w:tcPr>
            <w:tcW w:w="9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r>
      <w:tr w:rsidR="00312D4E" w:rsidRPr="00312D4E" w:rsidTr="00312D4E">
        <w:trPr>
          <w:jc w:val="center"/>
        </w:trPr>
        <w:tc>
          <w:tcPr>
            <w:tcW w:w="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color w:val="000000"/>
                <w:sz w:val="24"/>
                <w:szCs w:val="24"/>
                <w:lang w:val="vi-VN"/>
              </w:rPr>
              <w:t>2</w:t>
            </w:r>
          </w:p>
        </w:tc>
        <w:tc>
          <w:tcPr>
            <w:tcW w:w="25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Có vốn điều lệ trên 10.000 tỷ đồng.</w:t>
            </w:r>
          </w:p>
        </w:tc>
        <w:tc>
          <w:tcPr>
            <w:tcW w:w="10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c>
          <w:tcPr>
            <w:tcW w:w="9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r>
      <w:tr w:rsidR="00312D4E" w:rsidRPr="00312D4E" w:rsidTr="00312D4E">
        <w:trPr>
          <w:jc w:val="center"/>
        </w:trPr>
        <w:tc>
          <w:tcPr>
            <w:tcW w:w="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color w:val="000000"/>
                <w:sz w:val="24"/>
                <w:szCs w:val="24"/>
                <w:lang w:val="vi-VN"/>
              </w:rPr>
              <w:t>3</w:t>
            </w:r>
          </w:p>
        </w:tc>
        <w:tc>
          <w:tcPr>
            <w:tcW w:w="25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Hoạt động kinh doanh có lãi trong 02 năm gần nhất.</w:t>
            </w:r>
          </w:p>
        </w:tc>
        <w:tc>
          <w:tcPr>
            <w:tcW w:w="10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c>
          <w:tcPr>
            <w:tcW w:w="9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r>
      <w:tr w:rsidR="00312D4E" w:rsidRPr="00312D4E" w:rsidTr="00312D4E">
        <w:trPr>
          <w:jc w:val="center"/>
        </w:trPr>
        <w:tc>
          <w:tcPr>
            <w:tcW w:w="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color w:val="000000"/>
                <w:sz w:val="24"/>
                <w:szCs w:val="24"/>
                <w:lang w:val="vi-VN"/>
              </w:rPr>
              <w:t>4</w:t>
            </w:r>
          </w:p>
        </w:tc>
        <w:tc>
          <w:tcPr>
            <w:tcW w:w="25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Đáp ứng tỷ lệ an toàn vốn tối thiểu theo quy định pháp luật về ngân hàng.</w:t>
            </w:r>
          </w:p>
        </w:tc>
        <w:tc>
          <w:tcPr>
            <w:tcW w:w="10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c>
          <w:tcPr>
            <w:tcW w:w="9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r>
      <w:tr w:rsidR="00312D4E" w:rsidRPr="00312D4E" w:rsidTr="00312D4E">
        <w:trPr>
          <w:jc w:val="center"/>
        </w:trPr>
        <w:tc>
          <w:tcPr>
            <w:tcW w:w="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color w:val="000000"/>
                <w:sz w:val="24"/>
                <w:szCs w:val="24"/>
                <w:lang w:val="vi-VN"/>
              </w:rPr>
              <w:t>5</w:t>
            </w:r>
          </w:p>
        </w:tc>
        <w:tc>
          <w:tcPr>
            <w:tcW w:w="25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Có hệ thống cơ sở vật chất, kỹ thuật bảo đảm thực hiện thanh toán giao dịch và kết nối với hệ thống của Tổng công ty lưu ký và bù trừ chứng khoán Việt Nam.</w:t>
            </w:r>
          </w:p>
        </w:tc>
        <w:tc>
          <w:tcPr>
            <w:tcW w:w="10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c>
          <w:tcPr>
            <w:tcW w:w="9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r>
      <w:tr w:rsidR="00312D4E" w:rsidRPr="00312D4E" w:rsidTr="00312D4E">
        <w:trPr>
          <w:jc w:val="center"/>
        </w:trPr>
        <w:tc>
          <w:tcPr>
            <w:tcW w:w="450"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color w:val="000000"/>
                <w:sz w:val="24"/>
                <w:szCs w:val="24"/>
                <w:lang w:val="vi-VN"/>
              </w:rPr>
              <w:t>6</w:t>
            </w:r>
          </w:p>
        </w:tc>
        <w:tc>
          <w:tcPr>
            <w:tcW w:w="2550"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Có hệ thống thanh toán, bù trừ kết nối với hệ thống thanh toán, bù trừ của Ngân hàng Nhà nước Việt Nam.</w:t>
            </w:r>
          </w:p>
        </w:tc>
        <w:tc>
          <w:tcPr>
            <w:tcW w:w="1000"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r>
      <w:tr w:rsidR="00312D4E" w:rsidRPr="00312D4E" w:rsidTr="00312D4E">
        <w:trPr>
          <w:jc w:val="center"/>
        </w:trPr>
        <w:tc>
          <w:tcPr>
            <w:tcW w:w="450"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color w:val="000000"/>
                <w:sz w:val="24"/>
                <w:szCs w:val="24"/>
                <w:lang w:val="vi-VN"/>
              </w:rPr>
              <w:t>7</w:t>
            </w:r>
          </w:p>
        </w:tc>
        <w:tc>
          <w:tcPr>
            <w:tcW w:w="2550"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Có hệ thống cơ sở vật chất, kỹ thuật để lưu giữ số liệu thông tin thanh toán giao dịch trong thời hạn ít nhất 10 năm và cung cấp được cho Ủy ban Chứng khoán Nhà nước hoặc Tổng công ty lưu ký và bù trừ chứng khoán Việt Nam trong thời hạn 48 giờ khi có yêu cầu.</w:t>
            </w:r>
          </w:p>
        </w:tc>
        <w:tc>
          <w:tcPr>
            <w:tcW w:w="1000"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c>
          <w:tcPr>
            <w:tcW w:w="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12D4E" w:rsidRPr="00312D4E" w:rsidRDefault="00312D4E" w:rsidP="00312D4E">
            <w:pPr>
              <w:spacing w:before="120" w:after="120" w:line="240" w:lineRule="auto"/>
              <w:rPr>
                <w:rFonts w:eastAsia="Times New Roman" w:cs="Times New Roman"/>
                <w:color w:val="000000"/>
                <w:sz w:val="24"/>
                <w:szCs w:val="24"/>
              </w:rPr>
            </w:pPr>
            <w:r w:rsidRPr="00312D4E">
              <w:rPr>
                <w:rFonts w:eastAsia="Times New Roman" w:cs="Times New Roman"/>
                <w:color w:val="000000"/>
                <w:sz w:val="24"/>
                <w:szCs w:val="24"/>
                <w:lang w:val="vi-VN"/>
              </w:rPr>
              <w:t> </w:t>
            </w:r>
          </w:p>
        </w:tc>
      </w:tr>
    </w:tbl>
    <w:p w:rsidR="00312D4E" w:rsidRPr="00312D4E" w:rsidRDefault="00312D4E" w:rsidP="00312D4E">
      <w:pPr>
        <w:shd w:val="clear" w:color="auto" w:fill="FFFFFF"/>
        <w:spacing w:before="120" w:after="120" w:line="240" w:lineRule="auto"/>
        <w:jc w:val="both"/>
        <w:rPr>
          <w:rFonts w:eastAsia="Times New Roman" w:cs="Times New Roman"/>
          <w:color w:val="000000"/>
          <w:sz w:val="24"/>
          <w:szCs w:val="24"/>
        </w:rPr>
      </w:pPr>
      <w:r w:rsidRPr="00312D4E">
        <w:rPr>
          <w:rFonts w:eastAsia="Times New Roman" w:cs="Times New Roman"/>
          <w:color w:val="000000"/>
          <w:sz w:val="24"/>
          <w:szCs w:val="24"/>
          <w:lang w:val="vi-VN"/>
        </w:rPr>
        <w:lastRenderedPageBreak/>
        <w:t>(*) Ngân hàng thanh toán ghi rõ về việc có hoặc không đáp ứng đủ các điều kiện theo quy định và gửi tài liệu chứng minh việc đáp ứng các điều kiện. Trường hợp không đáp ứng điều kiện, đề nghị Ngân hàng thanh toán nêu rõ lý do.</w:t>
      </w:r>
    </w:p>
    <w:p w:rsidR="00312D4E" w:rsidRPr="00312D4E" w:rsidRDefault="00312D4E" w:rsidP="00312D4E">
      <w:pPr>
        <w:shd w:val="clear" w:color="auto" w:fill="FFFFFF"/>
        <w:spacing w:before="120" w:after="120" w:line="240" w:lineRule="auto"/>
        <w:jc w:val="both"/>
        <w:rPr>
          <w:rFonts w:eastAsia="Times New Roman" w:cs="Times New Roman"/>
          <w:color w:val="000000"/>
          <w:sz w:val="24"/>
          <w:szCs w:val="24"/>
        </w:rPr>
      </w:pPr>
      <w:r w:rsidRPr="00312D4E">
        <w:rPr>
          <w:rFonts w:eastAsia="Times New Roman" w:cs="Times New Roman"/>
          <w:color w:val="000000"/>
          <w:sz w:val="24"/>
          <w:szCs w:val="24"/>
          <w:lang w:val="vi-V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440"/>
        <w:gridCol w:w="4912"/>
      </w:tblGrid>
      <w:tr w:rsidR="00312D4E" w:rsidRPr="00312D4E" w:rsidTr="00312D4E">
        <w:trPr>
          <w:jc w:val="center"/>
        </w:trPr>
        <w:tc>
          <w:tcPr>
            <w:tcW w:w="3683" w:type="dxa"/>
            <w:tcBorders>
              <w:top w:val="nil"/>
              <w:left w:val="nil"/>
              <w:bottom w:val="nil"/>
              <w:right w:val="nil"/>
            </w:tcBorders>
            <w:shd w:val="clear" w:color="auto" w:fill="FFFFFF"/>
            <w:tcMar>
              <w:top w:w="0" w:type="dxa"/>
              <w:left w:w="108" w:type="dxa"/>
              <w:bottom w:w="0" w:type="dxa"/>
              <w:right w:w="108"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b/>
                <w:bCs/>
                <w:color w:val="000000"/>
                <w:sz w:val="24"/>
                <w:szCs w:val="24"/>
                <w:lang w:val="vi-VN"/>
              </w:rPr>
              <w:t>NGƯỜI LẬP BÁO CÁO</w:t>
            </w:r>
          </w:p>
        </w:tc>
        <w:tc>
          <w:tcPr>
            <w:tcW w:w="5322" w:type="dxa"/>
            <w:tcBorders>
              <w:top w:val="nil"/>
              <w:left w:val="nil"/>
              <w:bottom w:val="nil"/>
              <w:right w:val="nil"/>
            </w:tcBorders>
            <w:shd w:val="clear" w:color="auto" w:fill="FFFFFF"/>
            <w:tcMar>
              <w:top w:w="0" w:type="dxa"/>
              <w:left w:w="108" w:type="dxa"/>
              <w:bottom w:w="0" w:type="dxa"/>
              <w:right w:w="108" w:type="dxa"/>
            </w:tcMar>
            <w:hideMark/>
          </w:tcPr>
          <w:p w:rsidR="00312D4E" w:rsidRPr="00312D4E" w:rsidRDefault="00312D4E" w:rsidP="00312D4E">
            <w:pPr>
              <w:spacing w:before="120" w:after="120" w:line="240" w:lineRule="auto"/>
              <w:jc w:val="center"/>
              <w:rPr>
                <w:rFonts w:eastAsia="Times New Roman" w:cs="Times New Roman"/>
                <w:color w:val="000000"/>
                <w:sz w:val="24"/>
                <w:szCs w:val="24"/>
              </w:rPr>
            </w:pPr>
            <w:r w:rsidRPr="00312D4E">
              <w:rPr>
                <w:rFonts w:eastAsia="Times New Roman" w:cs="Times New Roman"/>
                <w:i/>
                <w:iCs/>
                <w:color w:val="000000"/>
                <w:sz w:val="24"/>
                <w:szCs w:val="24"/>
                <w:lang w:val="vi-VN"/>
              </w:rPr>
              <w:t>....., ngày ... tháng ... năm ....</w:t>
            </w:r>
            <w:r w:rsidRPr="00312D4E">
              <w:rPr>
                <w:rFonts w:eastAsia="Times New Roman" w:cs="Times New Roman"/>
                <w:color w:val="000000"/>
                <w:sz w:val="24"/>
                <w:szCs w:val="24"/>
              </w:rPr>
              <w:br/>
            </w:r>
            <w:r w:rsidRPr="00312D4E">
              <w:rPr>
                <w:rFonts w:eastAsia="Times New Roman" w:cs="Times New Roman"/>
                <w:b/>
                <w:bCs/>
                <w:color w:val="000000"/>
                <w:sz w:val="24"/>
                <w:szCs w:val="24"/>
                <w:lang w:val="vi-VN"/>
              </w:rPr>
              <w:t>ĐẠI DIỆN PHÁP LUẬT</w:t>
            </w:r>
            <w:r w:rsidRPr="00312D4E">
              <w:rPr>
                <w:rFonts w:eastAsia="Times New Roman" w:cs="Times New Roman"/>
                <w:color w:val="000000"/>
                <w:sz w:val="24"/>
                <w:szCs w:val="24"/>
              </w:rPr>
              <w:br/>
            </w:r>
            <w:r w:rsidRPr="00312D4E">
              <w:rPr>
                <w:rFonts w:eastAsia="Times New Roman" w:cs="Times New Roman"/>
                <w:i/>
                <w:iCs/>
                <w:color w:val="000000"/>
                <w:sz w:val="24"/>
                <w:szCs w:val="24"/>
                <w:lang w:val="vi-VN"/>
              </w:rPr>
              <w:t>(ký, ghi rõ họ tên và đóng dấu)</w:t>
            </w:r>
          </w:p>
        </w:tc>
      </w:tr>
    </w:tbl>
    <w:p w:rsidR="007A70D3" w:rsidRPr="00312D4E" w:rsidRDefault="007A70D3" w:rsidP="00312D4E">
      <w:pPr>
        <w:spacing w:before="120" w:after="120" w:line="240" w:lineRule="auto"/>
      </w:pPr>
    </w:p>
    <w:sectPr w:rsidR="007A70D3" w:rsidRPr="00312D4E"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341" w:rsidRDefault="00B40341" w:rsidP="004703B8">
      <w:pPr>
        <w:spacing w:after="0" w:line="240" w:lineRule="auto"/>
      </w:pPr>
      <w:r>
        <w:separator/>
      </w:r>
    </w:p>
  </w:endnote>
  <w:endnote w:type="continuationSeparator" w:id="0">
    <w:p w:rsidR="00B40341" w:rsidRDefault="00B40341"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3BC" w:rsidRDefault="00957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9573BC" w:rsidRDefault="004703B8" w:rsidP="00957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3BC" w:rsidRDefault="00957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341" w:rsidRDefault="00B40341" w:rsidP="004703B8">
      <w:pPr>
        <w:spacing w:after="0" w:line="240" w:lineRule="auto"/>
      </w:pPr>
      <w:r>
        <w:separator/>
      </w:r>
    </w:p>
  </w:footnote>
  <w:footnote w:type="continuationSeparator" w:id="0">
    <w:p w:rsidR="00B40341" w:rsidRDefault="00B40341"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3BC" w:rsidRDefault="00957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3BC" w:rsidRPr="009573BC" w:rsidRDefault="009573BC" w:rsidP="00957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3BC" w:rsidRDefault="00957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073E2D"/>
    <w:rsid w:val="00144416"/>
    <w:rsid w:val="001B493B"/>
    <w:rsid w:val="00263788"/>
    <w:rsid w:val="00312D4E"/>
    <w:rsid w:val="003A4223"/>
    <w:rsid w:val="003D3564"/>
    <w:rsid w:val="003F3152"/>
    <w:rsid w:val="004703B8"/>
    <w:rsid w:val="0047155C"/>
    <w:rsid w:val="005016C1"/>
    <w:rsid w:val="00613FB5"/>
    <w:rsid w:val="00686BDF"/>
    <w:rsid w:val="00720AFE"/>
    <w:rsid w:val="0072111F"/>
    <w:rsid w:val="007404AB"/>
    <w:rsid w:val="007914EE"/>
    <w:rsid w:val="007A70D3"/>
    <w:rsid w:val="00860699"/>
    <w:rsid w:val="008F3CA3"/>
    <w:rsid w:val="009573BC"/>
    <w:rsid w:val="0096432D"/>
    <w:rsid w:val="009D25DA"/>
    <w:rsid w:val="00A977CA"/>
    <w:rsid w:val="00AC1BC5"/>
    <w:rsid w:val="00B26EEE"/>
    <w:rsid w:val="00B40341"/>
    <w:rsid w:val="00B84B1A"/>
    <w:rsid w:val="00D5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character" w:customStyle="1" w:styleId="spelle">
    <w:name w:val="spelle"/>
    <w:basedOn w:val="DefaultParagraphFont"/>
    <w:rsid w:val="00312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481891799">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443913836">
      <w:bodyDiv w:val="1"/>
      <w:marLeft w:val="0"/>
      <w:marRight w:val="0"/>
      <w:marTop w:val="0"/>
      <w:marBottom w:val="0"/>
      <w:divBdr>
        <w:top w:val="none" w:sz="0" w:space="0" w:color="auto"/>
        <w:left w:val="none" w:sz="0" w:space="0" w:color="auto"/>
        <w:bottom w:val="none" w:sz="0" w:space="0" w:color="auto"/>
        <w:right w:val="none" w:sz="0" w:space="0" w:color="auto"/>
      </w:divBdr>
    </w:div>
    <w:div w:id="16985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2021-08-07T08:01:00Z</dcterms:created>
  <dcterms:modified xsi:type="dcterms:W3CDTF">2022-09-12T04:26:00Z</dcterms:modified>
</cp:coreProperties>
</file>