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PHỤ LỤC SỐ 34</w:t>
      </w:r>
    </w:p>
    <w:p w:rsidR="00B967D9" w:rsidRPr="00A65E25" w:rsidRDefault="00B967D9" w:rsidP="00A65E25">
      <w:pPr>
        <w:tabs>
          <w:tab w:val="right" w:leader="dot" w:pos="8280"/>
        </w:tabs>
        <w:spacing w:before="120" w:after="120"/>
        <w:jc w:val="center"/>
        <w:rPr>
          <w:rFonts w:asciiTheme="majorHAnsi" w:hAnsiTheme="majorHAnsi" w:cstheme="majorHAnsi"/>
          <w:i/>
        </w:rPr>
      </w:pPr>
      <w:r w:rsidRPr="00A65E25">
        <w:rPr>
          <w:rFonts w:asciiTheme="majorHAnsi" w:hAnsiTheme="majorHAnsi" w:cstheme="majorHAnsi"/>
        </w:rPr>
        <w:t>MẪU BẢN CÔNG BỐ THÔNG TIN VỀ CÔNG TY ĐẠI CHÚNG</w:t>
      </w:r>
      <w:r w:rsidRPr="00A65E25">
        <w:rPr>
          <w:rFonts w:asciiTheme="majorHAnsi" w:hAnsiTheme="majorHAnsi" w:cstheme="majorHAnsi"/>
        </w:rPr>
        <w:br/>
      </w:r>
      <w:r w:rsidRPr="00A65E25">
        <w:rPr>
          <w:rFonts w:asciiTheme="majorHAnsi" w:hAnsiTheme="majorHAnsi" w:cstheme="majorHAnsi"/>
          <w:i/>
        </w:rPr>
        <w:t>(Ban hành kèm theo Thông tư số 118/2020/TT-BTC ngày 31 tháng 12 năm 2020 của Bộ trưởng Bộ Tài chính)</w:t>
      </w:r>
    </w:p>
    <w:p w:rsidR="00B967D9" w:rsidRPr="00A65E25" w:rsidRDefault="00B967D9" w:rsidP="00A65E25">
      <w:pPr>
        <w:tabs>
          <w:tab w:val="right" w:leader="dot" w:pos="8280"/>
        </w:tabs>
        <w:spacing w:before="120" w:after="120"/>
        <w:jc w:val="center"/>
        <w:rPr>
          <w:rFonts w:asciiTheme="majorHAnsi" w:hAnsiTheme="majorHAnsi" w:cstheme="majorHAnsi"/>
          <w:b/>
          <w:sz w:val="28"/>
        </w:rPr>
      </w:pPr>
      <w:r w:rsidRPr="00A65E25">
        <w:rPr>
          <w:rFonts w:asciiTheme="majorHAnsi" w:hAnsiTheme="majorHAnsi" w:cstheme="majorHAnsi"/>
          <w:b/>
          <w:sz w:val="28"/>
        </w:rPr>
        <w:t>BẢN CÔNG BỐ THÔNG TIN VỀ CÔNG TY ĐẠI CHÚNG</w:t>
      </w:r>
    </w:p>
    <w:p w:rsidR="00B967D9" w:rsidRPr="00A65E25" w:rsidRDefault="00B967D9" w:rsidP="00A65E25">
      <w:pPr>
        <w:tabs>
          <w:tab w:val="right" w:leader="dot" w:pos="8280"/>
        </w:tabs>
        <w:spacing w:before="120" w:after="120"/>
        <w:jc w:val="center"/>
        <w:rPr>
          <w:rFonts w:asciiTheme="majorHAnsi" w:hAnsiTheme="majorHAnsi" w:cstheme="majorHAnsi"/>
          <w:i/>
        </w:rPr>
      </w:pPr>
      <w:r w:rsidRPr="00A65E25">
        <w:rPr>
          <w:rFonts w:asciiTheme="majorHAnsi" w:hAnsiTheme="majorHAnsi" w:cstheme="majorHAnsi"/>
          <w:i/>
        </w:rPr>
        <w:t>(Công văn số… ngày... của Ủy ban Chứng khoán Nhà nước)</w:t>
      </w:r>
    </w:p>
    <w:p w:rsidR="00B967D9" w:rsidRPr="00A65E25" w:rsidRDefault="00B967D9" w:rsidP="00A65E25">
      <w:pPr>
        <w:tabs>
          <w:tab w:val="right" w:leader="dot" w:pos="8280"/>
        </w:tabs>
        <w:spacing w:before="120" w:after="120"/>
        <w:jc w:val="both"/>
        <w:rPr>
          <w:rFonts w:asciiTheme="majorHAnsi" w:hAnsiTheme="majorHAnsi" w:cstheme="majorHAnsi"/>
          <w:b/>
        </w:rPr>
      </w:pPr>
      <w:r w:rsidRPr="00A65E25">
        <w:rPr>
          <w:rFonts w:asciiTheme="majorHAnsi" w:hAnsiTheme="majorHAnsi" w:cstheme="majorHAnsi"/>
          <w:i/>
        </w:rPr>
        <w:t>Tên công ty:</w:t>
      </w:r>
      <w:r w:rsidRPr="00A65E25">
        <w:rPr>
          <w:rFonts w:asciiTheme="majorHAnsi" w:hAnsiTheme="majorHAnsi" w:cstheme="majorHAnsi"/>
        </w:rPr>
        <w:t xml:space="preserve"> </w:t>
      </w:r>
      <w:r w:rsidRPr="00A65E25">
        <w:rPr>
          <w:rFonts w:asciiTheme="majorHAnsi" w:hAnsiTheme="majorHAnsi" w:cstheme="majorHAnsi"/>
          <w:b/>
        </w:rPr>
        <w:t>CÔNG TY ABC</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i/>
        </w:rPr>
        <w:t>Giấy chứng nhận đăng ký doanh nghiệp mã số doanh nghiệp... do Sở Kế hoạch và Đầu tư... cấp lần đầu ngày..., cấp thay đổi lần thứ... ngày... (nêu thông tin thay đổi lần gần nhất)</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i/>
        </w:rPr>
        <w:t>Địa chỉ trụ sở chính:</w:t>
      </w:r>
      <w:r w:rsidR="00A65E25">
        <w:rPr>
          <w:rFonts w:asciiTheme="majorHAnsi" w:hAnsiTheme="majorHAnsi" w:cstheme="majorHAnsi"/>
          <w:i/>
        </w:rPr>
        <w:t xml:space="preserve"> </w:t>
      </w:r>
      <w:r w:rsidR="00A65E25">
        <w:rPr>
          <w:rFonts w:asciiTheme="majorHAnsi" w:hAnsiTheme="majorHAnsi" w:cstheme="majorHAnsi"/>
          <w:i/>
        </w:rPr>
        <w:tab/>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i/>
        </w:rPr>
        <w:t xml:space="preserve">Điện thoại: ………………………… Fax: </w:t>
      </w:r>
      <w:r w:rsidR="00A65E25">
        <w:rPr>
          <w:rFonts w:asciiTheme="majorHAnsi" w:hAnsiTheme="majorHAnsi" w:cstheme="majorHAnsi"/>
          <w:i/>
        </w:rPr>
        <w:tab/>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i/>
        </w:rPr>
        <w:t xml:space="preserve">Website: </w:t>
      </w:r>
      <w:r w:rsidR="00A65E25">
        <w:rPr>
          <w:rFonts w:asciiTheme="majorHAnsi" w:hAnsiTheme="majorHAnsi" w:cstheme="majorHAnsi"/>
          <w:i/>
        </w:rPr>
        <w:tab/>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i/>
        </w:rPr>
        <w:t xml:space="preserve">Vốn điều lệ đã góp tại ngày: </w:t>
      </w:r>
      <w:r w:rsidR="00A65E25">
        <w:rPr>
          <w:rFonts w:asciiTheme="majorHAnsi" w:hAnsiTheme="majorHAnsi" w:cstheme="majorHAnsi"/>
          <w:i/>
        </w:rPr>
        <w:tab/>
      </w:r>
      <w:r w:rsidRPr="00A65E25">
        <w:rPr>
          <w:rFonts w:asciiTheme="majorHAnsi" w:hAnsiTheme="majorHAnsi" w:cstheme="majorHAnsi"/>
          <w:i/>
        </w:rPr>
        <w:t xml:space="preserve"> đồng</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Phụ trách công bố thông tin:</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xml:space="preserve">Họ tên: </w:t>
      </w:r>
      <w:r w:rsidR="00A65E25">
        <w:rPr>
          <w:rFonts w:asciiTheme="majorHAnsi" w:hAnsiTheme="majorHAnsi" w:cstheme="majorHAnsi"/>
        </w:rPr>
        <w:tab/>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xml:space="preserve">Chức vụ: </w:t>
      </w:r>
      <w:r w:rsidR="00A65E25">
        <w:rPr>
          <w:rFonts w:asciiTheme="majorHAnsi" w:hAnsiTheme="majorHAnsi" w:cstheme="majorHAnsi"/>
        </w:rPr>
        <w:tab/>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xml:space="preserve">Điện thoại: …………………….. Fax: </w:t>
      </w:r>
      <w:r w:rsidR="00A65E25">
        <w:rPr>
          <w:rFonts w:asciiTheme="majorHAnsi" w:hAnsiTheme="majorHAnsi" w:cstheme="majorHAnsi"/>
        </w:rPr>
        <w:tab/>
      </w:r>
    </w:p>
    <w:p w:rsidR="00B967D9" w:rsidRPr="00A65E25" w:rsidRDefault="00B967D9" w:rsidP="00A65E25">
      <w:pPr>
        <w:tabs>
          <w:tab w:val="right" w:leader="dot" w:pos="8280"/>
        </w:tabs>
        <w:spacing w:before="120" w:after="120"/>
        <w:jc w:val="both"/>
        <w:rPr>
          <w:rFonts w:asciiTheme="majorHAnsi" w:hAnsiTheme="majorHAnsi" w:cstheme="majorHAnsi"/>
          <w:b/>
        </w:rPr>
      </w:pPr>
      <w:r w:rsidRPr="00A65E25">
        <w:rPr>
          <w:rFonts w:asciiTheme="majorHAnsi" w:hAnsiTheme="majorHAnsi" w:cstheme="majorHAnsi"/>
          <w:b/>
        </w:rPr>
        <w:t>I. TÌNH HÌNH VÀ ĐẶC ĐIỂM CỦA CÔNG TY ĐẠI CHÚNG</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i/>
        </w:rPr>
        <w:t>(Phần này có thể được trình bày một cách tóm tắt nhưng vẫn phải đảm bảo đầy đủ các nội dung dưới đây)</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1. Tóm tắt quá trình hình thành và phát triển của Công ty</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Tóm tắt quá trình hình thành, chia, tách, hợp nhất, sáp nhập và phát triển của Công ty.</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Tóm tắt quá trình góp vốn, tăng vốn từ thời điểm thành lập hoặc cổ phần hóa đối với công ty nhà nước chuyển thành công ty cổ phần.</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Ngày Công ty đáp ứng điều kiện công ty đại chúng.</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Thông tin về cơ cấu cổ đông tại ngày công ty đáp ứng điều kiện là công ty đại chúng bao gồm:</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Số lượng cổ đông không phải là cổ đông lớn: ……….;</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Tổng số lượng cổ phiếu có quyền biểu quyết của tất cả các cổ đông không phải là cổ đông lớn: …………. (tương ứng tỷ lệ...%).</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2. Cơ cấu tổ chức của Công ty (và cơ cấu của nhóm công ty, nếu có) </w:t>
      </w:r>
      <w:r w:rsidRPr="00A65E25">
        <w:rPr>
          <w:rFonts w:asciiTheme="majorHAnsi" w:hAnsiTheme="majorHAnsi" w:cstheme="majorHAnsi"/>
          <w:i/>
        </w:rPr>
        <w:t>(thể hiện bằng sơ đồ kèm theo diễn giải)</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3. Cơ cấu bộ máy quản lý của công ty </w:t>
      </w:r>
      <w:r w:rsidRPr="00A65E25">
        <w:rPr>
          <w:rFonts w:asciiTheme="majorHAnsi" w:hAnsiTheme="majorHAnsi" w:cstheme="majorHAnsi"/>
          <w:i/>
        </w:rPr>
        <w:t>(thể hiện bằng sơ đồ kèm theo diễn giải)</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4. Cơ cấu cổ đông</w:t>
      </w:r>
    </w:p>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Cơ cấu cổ đông tại ngày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91"/>
        <w:gridCol w:w="4337"/>
        <w:gridCol w:w="1167"/>
        <w:gridCol w:w="1170"/>
        <w:gridCol w:w="981"/>
      </w:tblGrid>
      <w:tr w:rsidR="00B967D9" w:rsidRPr="00A65E25" w:rsidTr="00A65E25">
        <w:trPr>
          <w:jc w:val="center"/>
        </w:trPr>
        <w:tc>
          <w:tcPr>
            <w:tcW w:w="414"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lastRenderedPageBreak/>
              <w:t>STT</w:t>
            </w:r>
          </w:p>
        </w:tc>
        <w:tc>
          <w:tcPr>
            <w:tcW w:w="2598"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Cổ đông</w:t>
            </w:r>
          </w:p>
        </w:tc>
        <w:tc>
          <w:tcPr>
            <w:tcW w:w="699"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Số lượng cổ đông</w:t>
            </w:r>
          </w:p>
        </w:tc>
        <w:tc>
          <w:tcPr>
            <w:tcW w:w="701"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Số cổ phần sở hữu</w:t>
            </w:r>
          </w:p>
        </w:tc>
        <w:tc>
          <w:tcPr>
            <w:tcW w:w="588"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Tỷ lệ</w:t>
            </w:r>
          </w:p>
        </w:tc>
      </w:tr>
      <w:tr w:rsidR="00B967D9" w:rsidRPr="00A65E25" w:rsidTr="00A65E25">
        <w:trPr>
          <w:jc w:val="center"/>
        </w:trPr>
        <w:tc>
          <w:tcPr>
            <w:tcW w:w="414"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I</w:t>
            </w: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b/>
              </w:rPr>
            </w:pPr>
            <w:r w:rsidRPr="00A65E25">
              <w:rPr>
                <w:rFonts w:asciiTheme="majorHAnsi" w:hAnsiTheme="majorHAnsi" w:cstheme="majorHAnsi"/>
                <w:b/>
              </w:rPr>
              <w:t>Cổ đông trong nước, nước ngoài</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1</w:t>
            </w:r>
          </w:p>
        </w:tc>
        <w:tc>
          <w:tcPr>
            <w:tcW w:w="2598"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b/>
              </w:rPr>
            </w:pPr>
            <w:r w:rsidRPr="00A65E25">
              <w:rPr>
                <w:rFonts w:asciiTheme="majorHAnsi" w:hAnsiTheme="majorHAnsi" w:cstheme="majorHAnsi"/>
                <w:b/>
              </w:rPr>
              <w:t>Trong nước</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rPr>
            </w:pPr>
            <w:r w:rsidRPr="00A65E25">
              <w:rPr>
                <w:rFonts w:asciiTheme="majorHAnsi" w:hAnsiTheme="majorHAnsi" w:cstheme="majorHAnsi"/>
              </w:rPr>
              <w:t>1.1</w:t>
            </w: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Nhà nước</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rPr>
            </w:pPr>
            <w:r w:rsidRPr="00A65E25">
              <w:rPr>
                <w:rFonts w:asciiTheme="majorHAnsi" w:hAnsiTheme="majorHAnsi" w:cstheme="majorHAnsi"/>
              </w:rPr>
              <w:t>1.2</w:t>
            </w: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Tổ chức</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rPr>
            </w:pPr>
            <w:r w:rsidRPr="00A65E25">
              <w:rPr>
                <w:rFonts w:asciiTheme="majorHAnsi" w:hAnsiTheme="majorHAnsi" w:cstheme="majorHAnsi"/>
              </w:rPr>
              <w:t>1.3</w:t>
            </w: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Cá nhân</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2</w:t>
            </w: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b/>
              </w:rPr>
            </w:pPr>
            <w:r w:rsidRPr="00A65E25">
              <w:rPr>
                <w:rFonts w:asciiTheme="majorHAnsi" w:hAnsiTheme="majorHAnsi" w:cstheme="majorHAnsi"/>
                <w:b/>
              </w:rPr>
              <w:t>Nước ngoài</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rPr>
            </w:pPr>
            <w:r w:rsidRPr="00A65E25">
              <w:rPr>
                <w:rFonts w:asciiTheme="majorHAnsi" w:hAnsiTheme="majorHAnsi" w:cstheme="majorHAnsi"/>
              </w:rPr>
              <w:t>2.1</w:t>
            </w: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Tổ chức nước ngoài, Tổ chức kinh tế có nhà đầu tư nước ngoài nắm giữ trên 50% vốn điều lệ</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rPr>
            </w:pPr>
            <w:r w:rsidRPr="00A65E25">
              <w:rPr>
                <w:rFonts w:asciiTheme="majorHAnsi" w:hAnsiTheme="majorHAnsi" w:cstheme="majorHAnsi"/>
              </w:rPr>
              <w:t>2.2</w:t>
            </w: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Cá nhân</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rPr>
            </w:pP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b/>
              </w:rPr>
            </w:pPr>
            <w:r w:rsidRPr="00A65E25">
              <w:rPr>
                <w:rFonts w:asciiTheme="majorHAnsi" w:hAnsiTheme="majorHAnsi" w:cstheme="majorHAnsi"/>
                <w:b/>
              </w:rPr>
              <w:t>Tổng cộng</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100%</w:t>
            </w:r>
          </w:p>
        </w:tc>
      </w:tr>
      <w:tr w:rsidR="00B967D9" w:rsidRPr="00A65E25" w:rsidTr="00A65E25">
        <w:trPr>
          <w:jc w:val="center"/>
        </w:trPr>
        <w:tc>
          <w:tcPr>
            <w:tcW w:w="414"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II</w:t>
            </w: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b/>
              </w:rPr>
            </w:pPr>
            <w:r w:rsidRPr="00A65E25">
              <w:rPr>
                <w:rFonts w:asciiTheme="majorHAnsi" w:hAnsiTheme="majorHAnsi" w:cstheme="majorHAnsi"/>
                <w:b/>
              </w:rPr>
              <w:t>Cổ đông lớn, cổ đông khác</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rPr>
            </w:pPr>
            <w:r w:rsidRPr="00A65E25">
              <w:rPr>
                <w:rFonts w:asciiTheme="majorHAnsi" w:hAnsiTheme="majorHAnsi" w:cstheme="majorHAnsi"/>
              </w:rPr>
              <w:t>1</w:t>
            </w: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Cổ đông lớn</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rPr>
            </w:pPr>
            <w:r w:rsidRPr="00A65E25">
              <w:rPr>
                <w:rFonts w:asciiTheme="majorHAnsi" w:hAnsiTheme="majorHAnsi" w:cstheme="majorHAnsi"/>
              </w:rPr>
              <w:t>2</w:t>
            </w: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Cổ đông khác</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c>
          <w:tcPr>
            <w:tcW w:w="58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414"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b/>
              </w:rPr>
            </w:pPr>
          </w:p>
        </w:tc>
        <w:tc>
          <w:tcPr>
            <w:tcW w:w="2598"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b/>
              </w:rPr>
            </w:pPr>
            <w:r w:rsidRPr="00A65E25">
              <w:rPr>
                <w:rFonts w:asciiTheme="majorHAnsi" w:hAnsiTheme="majorHAnsi" w:cstheme="majorHAnsi"/>
                <w:b/>
              </w:rPr>
              <w:t>Tổng cộng</w:t>
            </w:r>
          </w:p>
        </w:tc>
        <w:tc>
          <w:tcPr>
            <w:tcW w:w="699"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b/>
              </w:rPr>
            </w:pPr>
          </w:p>
        </w:tc>
        <w:tc>
          <w:tcPr>
            <w:tcW w:w="701" w:type="pct"/>
            <w:shd w:val="clear" w:color="auto" w:fill="FFFFFF"/>
          </w:tcPr>
          <w:p w:rsidR="00B967D9" w:rsidRPr="00A65E25" w:rsidRDefault="00B967D9" w:rsidP="00A65E25">
            <w:pPr>
              <w:tabs>
                <w:tab w:val="right" w:leader="dot" w:pos="8280"/>
              </w:tabs>
              <w:spacing w:before="120" w:after="120"/>
              <w:rPr>
                <w:rFonts w:asciiTheme="majorHAnsi" w:hAnsiTheme="majorHAnsi" w:cstheme="majorHAnsi"/>
                <w:b/>
              </w:rPr>
            </w:pPr>
          </w:p>
        </w:tc>
        <w:tc>
          <w:tcPr>
            <w:tcW w:w="588" w:type="pct"/>
            <w:shd w:val="clear" w:color="auto" w:fill="FFFFFF"/>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100%</w:t>
            </w:r>
          </w:p>
        </w:tc>
      </w:tr>
    </w:tbl>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xml:space="preserve">- Danh sách cổ đông nắm giữ từ 5% vốn cổ phần của công ty </w:t>
      </w:r>
      <w:r w:rsidRPr="00A65E25">
        <w:rPr>
          <w:rFonts w:asciiTheme="majorHAnsi" w:hAnsiTheme="majorHAnsi" w:cstheme="majorHAnsi"/>
          <w:i/>
        </w:rPr>
        <w:t>(tên, địa chỉ)</w:t>
      </w:r>
      <w:r w:rsidRPr="00A65E25">
        <w:rPr>
          <w:rFonts w:asciiTheme="majorHAnsi" w:hAnsiTheme="majorHAnsi" w:cstheme="majorHAnsi"/>
        </w:rPr>
        <w:t>;</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xml:space="preserve">- Danh sách cổ đông sáng lập và tỷ lệ cổ phần nắm giữ </w:t>
      </w:r>
      <w:r w:rsidRPr="00A65E25">
        <w:rPr>
          <w:rFonts w:asciiTheme="majorHAnsi" w:hAnsiTheme="majorHAnsi" w:cstheme="majorHAnsi"/>
          <w:i/>
        </w:rPr>
        <w:t>(trường hợp Công ty có cổ đông sáng lập đang trong thời gian hạn chế chuyển nhượng).</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5. Danh sách những công ty mẹ và công ty con của Công ty đại chúng, những công ty mà Công ty đại chúng nắm quyền kiểm soát hoặc cổ phần, phần vốn góp chi phối, những công ty nắm quyền kiểm soát hoặc cổ phần chi phối đối với Công ty đại chúng</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6. Hoạt động kinh doanh</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7. Báo cáo kết quả hoạt động sản xuất kinh doanh trong năm gần nhất và trong kỳ gần nhất </w:t>
      </w:r>
      <w:r w:rsidRPr="00A65E25">
        <w:rPr>
          <w:rFonts w:asciiTheme="majorHAnsi" w:hAnsiTheme="majorHAnsi" w:cstheme="majorHAnsi"/>
          <w:i/>
        </w:rPr>
        <w:t>(nếu có)</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8. Vị thế của công ty trong ngành</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Vị thế của Công ty so với các doanh nghiệp khác trong cùng ngành;</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Triển vọng phát triển của ngành.</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9. Chính sách đối với người lao động</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Số lượng người lao động trong công ty;</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Chính sách đào tạo, lương thưởng, trợ cấp...</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10. Chính sách cổ tức </w:t>
      </w:r>
      <w:r w:rsidRPr="00A65E25">
        <w:rPr>
          <w:rFonts w:asciiTheme="majorHAnsi" w:hAnsiTheme="majorHAnsi" w:cstheme="majorHAnsi"/>
          <w:i/>
        </w:rPr>
        <w:t>(nêu các chính sách liên quan đến việc trả cổ tức, tỷ lệ cổ tức trong năm gần nhất)</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11. Tình hình tài chính trong năm gần nhất và kỳ gần nhất </w:t>
      </w:r>
      <w:r w:rsidRPr="00A65E25">
        <w:rPr>
          <w:rFonts w:asciiTheme="majorHAnsi" w:hAnsiTheme="majorHAnsi" w:cstheme="majorHAnsi"/>
          <w:i/>
        </w:rPr>
        <w:t>(nếu có)</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12. Tài sản </w:t>
      </w:r>
      <w:r w:rsidRPr="00A65E25">
        <w:rPr>
          <w:rFonts w:asciiTheme="majorHAnsi" w:hAnsiTheme="majorHAnsi" w:cstheme="majorHAnsi"/>
          <w:i/>
        </w:rPr>
        <w:t>(nêu tên, nguyên giá, giá trị còn lại của từng tài sản lớn thuộc sở hữu của công ty)</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13. Kế hoạch lợi nhuận và cổ tức</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757"/>
        <w:gridCol w:w="1858"/>
        <w:gridCol w:w="1731"/>
      </w:tblGrid>
      <w:tr w:rsidR="00B967D9" w:rsidRPr="00A65E25" w:rsidTr="00A65E25">
        <w:trPr>
          <w:jc w:val="center"/>
        </w:trPr>
        <w:tc>
          <w:tcPr>
            <w:tcW w:w="2850" w:type="pct"/>
            <w:vMerge w:val="restar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Chỉ tiêu</w:t>
            </w:r>
          </w:p>
        </w:tc>
        <w:tc>
          <w:tcPr>
            <w:tcW w:w="2150" w:type="pct"/>
            <w:gridSpan w:val="2"/>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Năm X...</w:t>
            </w:r>
          </w:p>
        </w:tc>
      </w:tr>
      <w:tr w:rsidR="00B967D9" w:rsidRPr="00A65E25" w:rsidTr="00A65E25">
        <w:trPr>
          <w:jc w:val="center"/>
        </w:trPr>
        <w:tc>
          <w:tcPr>
            <w:tcW w:w="2850" w:type="pct"/>
            <w:vMerge/>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b/>
              </w:rPr>
            </w:pPr>
          </w:p>
        </w:tc>
        <w:tc>
          <w:tcPr>
            <w:tcW w:w="1113" w:type="pc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Kế hoạch</w:t>
            </w:r>
          </w:p>
        </w:tc>
        <w:tc>
          <w:tcPr>
            <w:tcW w:w="1037" w:type="pct"/>
            <w:shd w:val="clear" w:color="auto" w:fill="FFFFFF"/>
            <w:vAlign w:val="center"/>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b/>
              </w:rPr>
              <w:t>% tăng giảm so với trước</w:t>
            </w:r>
          </w:p>
        </w:tc>
      </w:tr>
      <w:tr w:rsidR="00B967D9" w:rsidRPr="00A65E25" w:rsidTr="00A65E25">
        <w:trPr>
          <w:jc w:val="center"/>
        </w:trPr>
        <w:tc>
          <w:tcPr>
            <w:tcW w:w="2850"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Doanh thu thuần</w:t>
            </w:r>
          </w:p>
        </w:tc>
        <w:tc>
          <w:tcPr>
            <w:tcW w:w="1113"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p>
        </w:tc>
        <w:tc>
          <w:tcPr>
            <w:tcW w:w="1037"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2850"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Lợi nhuận sau thuế</w:t>
            </w:r>
          </w:p>
        </w:tc>
        <w:tc>
          <w:tcPr>
            <w:tcW w:w="1113"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p>
        </w:tc>
        <w:tc>
          <w:tcPr>
            <w:tcW w:w="1037"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2850"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Tỷ lệ Lợi nhuận sau thuế/Doanh thu thuần</w:t>
            </w:r>
          </w:p>
        </w:tc>
        <w:tc>
          <w:tcPr>
            <w:tcW w:w="1113"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p>
        </w:tc>
        <w:tc>
          <w:tcPr>
            <w:tcW w:w="1037"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2850"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Tỷ lệ Lợi nhuận sau thuế/Vốn chủ sở hữu</w:t>
            </w:r>
          </w:p>
        </w:tc>
        <w:tc>
          <w:tcPr>
            <w:tcW w:w="1113"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p>
        </w:tc>
        <w:tc>
          <w:tcPr>
            <w:tcW w:w="1037"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p>
        </w:tc>
      </w:tr>
      <w:tr w:rsidR="00B967D9" w:rsidRPr="00A65E25" w:rsidTr="00A65E25">
        <w:trPr>
          <w:jc w:val="center"/>
        </w:trPr>
        <w:tc>
          <w:tcPr>
            <w:tcW w:w="2850"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rPr>
              <w:t>Tỷ lệ cổ tức</w:t>
            </w:r>
          </w:p>
        </w:tc>
        <w:tc>
          <w:tcPr>
            <w:tcW w:w="1113"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p>
        </w:tc>
        <w:tc>
          <w:tcPr>
            <w:tcW w:w="1037" w:type="pct"/>
            <w:shd w:val="clear" w:color="auto" w:fill="FFFFFF"/>
            <w:vAlign w:val="center"/>
          </w:tcPr>
          <w:p w:rsidR="00B967D9" w:rsidRPr="00A65E25" w:rsidRDefault="00B967D9" w:rsidP="00A65E25">
            <w:pPr>
              <w:tabs>
                <w:tab w:val="right" w:leader="dot" w:pos="8280"/>
              </w:tabs>
              <w:spacing w:before="120" w:after="120"/>
              <w:rPr>
                <w:rFonts w:asciiTheme="majorHAnsi" w:hAnsiTheme="majorHAnsi" w:cstheme="majorHAnsi"/>
              </w:rPr>
            </w:pPr>
          </w:p>
        </w:tc>
      </w:tr>
    </w:tbl>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Nêu căn cứ để đạt được kế hoạch lợi nhuận và cổ tức nêu trên.</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14. Thông tin về những cam kết nhưng chưa thực hiện của công ty đại chúng </w:t>
      </w:r>
      <w:r w:rsidRPr="00A65E25">
        <w:rPr>
          <w:rFonts w:asciiTheme="majorHAnsi" w:hAnsiTheme="majorHAnsi" w:cstheme="majorHAnsi"/>
          <w:i/>
        </w:rPr>
        <w:t>(thông tin về trái phiếu chưa đáo hạn, cam kết bảo lãnh, cam kết vay, cho vay...)</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15. Chiến lược, định hướng phát triển sản xuất kinh doanh</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 xml:space="preserve">16. Các thông tin, tranh chấp kiện tụng liên quan tới công ty </w:t>
      </w:r>
      <w:r w:rsidRPr="00A65E25">
        <w:rPr>
          <w:rFonts w:asciiTheme="majorHAnsi" w:hAnsiTheme="majorHAnsi" w:cstheme="majorHAnsi"/>
          <w:i/>
        </w:rPr>
        <w:t>(nếu có)</w:t>
      </w:r>
    </w:p>
    <w:p w:rsidR="00B967D9" w:rsidRPr="00A65E25" w:rsidRDefault="00B967D9" w:rsidP="00A65E25">
      <w:pPr>
        <w:tabs>
          <w:tab w:val="right" w:leader="dot" w:pos="8280"/>
        </w:tabs>
        <w:spacing w:before="120" w:after="120"/>
        <w:jc w:val="both"/>
        <w:rPr>
          <w:rFonts w:asciiTheme="majorHAnsi" w:hAnsiTheme="majorHAnsi" w:cstheme="majorHAnsi"/>
          <w:b/>
        </w:rPr>
      </w:pPr>
      <w:r w:rsidRPr="00A65E25">
        <w:rPr>
          <w:rFonts w:asciiTheme="majorHAnsi" w:hAnsiTheme="majorHAnsi" w:cstheme="majorHAnsi"/>
          <w:b/>
        </w:rPr>
        <w:t>III. QUẢN TRỊ CÔNG TY</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1. Cơ cấu, thành phần và hoạt động của Hội đồng quản trị </w:t>
      </w:r>
      <w:r w:rsidRPr="00A65E25">
        <w:rPr>
          <w:rFonts w:asciiTheme="majorHAnsi" w:hAnsiTheme="majorHAnsi" w:cstheme="majorHAnsi"/>
          <w:i/>
        </w:rPr>
        <w:t>(giới thiệu cơ cấu Hội đồng quản trị bao gồm danh sách và sơ yếu lý lịch các thành viên Hội đồng quản trị, nêu thành viên Hội đồng quản trị độc lập, thành viên Hội đồng quản trị không điều hành, thành viên Hội đồng quản trị điều hành và cơ cấu các tiểu ban của Hội đồng quản trị (nếu có))</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2. Ban kiểm soát </w:t>
      </w:r>
      <w:r w:rsidRPr="00A65E25">
        <w:rPr>
          <w:rFonts w:asciiTheme="majorHAnsi" w:hAnsiTheme="majorHAnsi" w:cstheme="majorHAnsi"/>
          <w:i/>
        </w:rPr>
        <w:t>(trường hợp áp dụng mô hình có Ban kiểm soát)</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3. Ủy ban kiểm toán trực thuộc Hội đồng quản trị </w:t>
      </w:r>
      <w:r w:rsidRPr="00A65E25">
        <w:rPr>
          <w:rFonts w:asciiTheme="majorHAnsi" w:hAnsiTheme="majorHAnsi" w:cstheme="majorHAnsi"/>
          <w:i/>
        </w:rPr>
        <w:t>(trường hợp áp dụng mô hình không có Ban kiểm soát)</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4. Tổng giám đốc (Giám đốc) và người quản lý khác</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5. Kế hoạch tăng cường quản trị công ty</w:t>
      </w:r>
    </w:p>
    <w:p w:rsidR="00B967D9" w:rsidRPr="00A65E25" w:rsidRDefault="00B967D9" w:rsidP="00A65E25">
      <w:pPr>
        <w:tabs>
          <w:tab w:val="right" w:leader="dot" w:pos="8280"/>
        </w:tabs>
        <w:spacing w:before="120" w:after="120"/>
        <w:jc w:val="both"/>
        <w:rPr>
          <w:rFonts w:asciiTheme="majorHAnsi" w:hAnsiTheme="majorHAnsi" w:cstheme="majorHAnsi"/>
        </w:rPr>
      </w:pPr>
      <w:r w:rsidRPr="00A65E25">
        <w:rPr>
          <w:rFonts w:asciiTheme="majorHAnsi" w:hAnsiTheme="majorHAnsi" w:cstheme="majorHAnsi"/>
        </w:rPr>
        <w:t>6. Danh sách người nội bộ và người có liên quan của người nội bộ</w:t>
      </w:r>
    </w:p>
    <w:p w:rsidR="00B967D9" w:rsidRPr="00A65E25" w:rsidRDefault="00B967D9" w:rsidP="00A65E25">
      <w:pPr>
        <w:tabs>
          <w:tab w:val="right" w:leader="dot" w:pos="8280"/>
        </w:tabs>
        <w:spacing w:before="120" w:after="120"/>
        <w:jc w:val="both"/>
        <w:rPr>
          <w:rFonts w:asciiTheme="majorHAnsi" w:hAnsiTheme="majorHAnsi" w:cstheme="majorHAnsi"/>
          <w:i/>
        </w:rPr>
      </w:pPr>
      <w:r w:rsidRPr="00A65E25">
        <w:rPr>
          <w:rFonts w:asciiTheme="majorHAnsi" w:hAnsiTheme="majorHAnsi" w:cstheme="majorHAnsi"/>
        </w:rPr>
        <w:t xml:space="preserve">7. Thống kê các giao dịch giữa công ty với người có liên quan theo quy định </w:t>
      </w:r>
      <w:r w:rsidRPr="00A65E25">
        <w:rPr>
          <w:rFonts w:asciiTheme="majorHAnsi" w:hAnsiTheme="majorHAnsi" w:cstheme="majorHAnsi"/>
          <w:i/>
        </w:rPr>
        <w:t>(các giao dịch liên quan phát sinh trong năm và kỳ gần nhất)</w:t>
      </w:r>
    </w:p>
    <w:p w:rsidR="00B967D9" w:rsidRPr="00A65E25" w:rsidRDefault="00B967D9" w:rsidP="00A65E25">
      <w:pPr>
        <w:tabs>
          <w:tab w:val="right" w:leader="dot" w:pos="8280"/>
        </w:tabs>
        <w:spacing w:before="120" w:after="120"/>
        <w:rPr>
          <w:rFonts w:asciiTheme="majorHAnsi" w:hAnsiTheme="majorHAnsi" w:cstheme="maj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0"/>
        <w:gridCol w:w="4482"/>
      </w:tblGrid>
      <w:tr w:rsidR="00B967D9" w:rsidRPr="00A65E25" w:rsidTr="004F2B93">
        <w:trPr>
          <w:jc w:val="center"/>
        </w:trPr>
        <w:tc>
          <w:tcPr>
            <w:tcW w:w="2317" w:type="pct"/>
          </w:tcPr>
          <w:p w:rsidR="00B967D9" w:rsidRPr="00A65E25" w:rsidRDefault="00B967D9" w:rsidP="00A65E25">
            <w:pPr>
              <w:tabs>
                <w:tab w:val="right" w:leader="dot" w:pos="8280"/>
              </w:tabs>
              <w:spacing w:before="120" w:after="120"/>
              <w:rPr>
                <w:rFonts w:asciiTheme="majorHAnsi" w:hAnsiTheme="majorHAnsi" w:cstheme="majorHAnsi"/>
              </w:rPr>
            </w:pPr>
          </w:p>
        </w:tc>
        <w:tc>
          <w:tcPr>
            <w:tcW w:w="2683" w:type="pct"/>
          </w:tcPr>
          <w:p w:rsidR="00B967D9" w:rsidRPr="00A65E25" w:rsidRDefault="00B967D9" w:rsidP="00A65E25">
            <w:pPr>
              <w:tabs>
                <w:tab w:val="right" w:leader="dot" w:pos="8280"/>
              </w:tabs>
              <w:spacing w:before="120" w:after="120"/>
              <w:jc w:val="center"/>
              <w:rPr>
                <w:rFonts w:asciiTheme="majorHAnsi" w:hAnsiTheme="majorHAnsi" w:cstheme="majorHAnsi"/>
                <w:b/>
              </w:rPr>
            </w:pPr>
            <w:r w:rsidRPr="00A65E25">
              <w:rPr>
                <w:rFonts w:asciiTheme="majorHAnsi" w:hAnsiTheme="majorHAnsi" w:cstheme="majorHAnsi"/>
                <w:i/>
              </w:rPr>
              <w:t>……, ngày … tháng … năm ...</w:t>
            </w:r>
            <w:r w:rsidRPr="00A65E25">
              <w:rPr>
                <w:rFonts w:asciiTheme="majorHAnsi" w:hAnsiTheme="majorHAnsi" w:cstheme="majorHAnsi"/>
                <w:i/>
              </w:rPr>
              <w:br/>
            </w:r>
            <w:r w:rsidRPr="00A65E25">
              <w:rPr>
                <w:rFonts w:asciiTheme="majorHAnsi" w:hAnsiTheme="majorHAnsi" w:cstheme="majorHAnsi"/>
                <w:b/>
              </w:rPr>
              <w:t>NGƯỜI ĐẠI DIỆN THEO PHÁP LUẬT</w:t>
            </w:r>
            <w:r w:rsidRPr="00A65E25">
              <w:rPr>
                <w:rFonts w:asciiTheme="majorHAnsi" w:hAnsiTheme="majorHAnsi" w:cstheme="majorHAnsi"/>
                <w:b/>
              </w:rPr>
              <w:br/>
              <w:t>CỦA CÔNG TY ĐẠI CHÚNG</w:t>
            </w:r>
            <w:r w:rsidRPr="00A65E25">
              <w:rPr>
                <w:rFonts w:asciiTheme="majorHAnsi" w:hAnsiTheme="majorHAnsi" w:cstheme="majorHAnsi"/>
                <w:b/>
              </w:rPr>
              <w:br/>
            </w:r>
            <w:r w:rsidRPr="00A65E25">
              <w:rPr>
                <w:rFonts w:asciiTheme="majorHAnsi" w:hAnsiTheme="majorHAnsi" w:cstheme="majorHAnsi"/>
                <w:i/>
              </w:rPr>
              <w:t>(Ký, ghi rõ họ tên và đóng dấu)</w:t>
            </w:r>
          </w:p>
        </w:tc>
      </w:tr>
    </w:tbl>
    <w:p w:rsidR="00B967D9" w:rsidRPr="00A65E25" w:rsidRDefault="00B967D9" w:rsidP="00A65E25">
      <w:pPr>
        <w:tabs>
          <w:tab w:val="right" w:leader="dot" w:pos="8280"/>
        </w:tabs>
        <w:spacing w:before="120" w:after="120"/>
        <w:rPr>
          <w:rFonts w:asciiTheme="majorHAnsi" w:hAnsiTheme="majorHAnsi" w:cstheme="majorHAnsi"/>
          <w:b/>
        </w:rPr>
      </w:pPr>
      <w:r w:rsidRPr="00A65E25">
        <w:rPr>
          <w:rFonts w:asciiTheme="majorHAnsi" w:hAnsiTheme="majorHAnsi" w:cstheme="majorHAnsi"/>
          <w:b/>
        </w:rPr>
        <w:t>PHỤ LỤC</w:t>
      </w:r>
    </w:p>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b/>
        </w:rPr>
        <w:t>1. Phụ lục I:</w:t>
      </w:r>
      <w:r w:rsidRPr="00A65E25">
        <w:rPr>
          <w:rFonts w:asciiTheme="majorHAnsi" w:hAnsiTheme="majorHAnsi" w:cstheme="majorHAnsi"/>
        </w:rPr>
        <w:t xml:space="preserve"> Giấy chứng nhận đăng ký doanh nghiệp</w:t>
      </w:r>
    </w:p>
    <w:p w:rsidR="00B967D9" w:rsidRPr="00A65E25" w:rsidRDefault="00B967D9" w:rsidP="00A65E25">
      <w:pPr>
        <w:tabs>
          <w:tab w:val="right" w:leader="dot" w:pos="8280"/>
        </w:tabs>
        <w:spacing w:before="120" w:after="120"/>
        <w:rPr>
          <w:rFonts w:asciiTheme="majorHAnsi" w:hAnsiTheme="majorHAnsi" w:cstheme="majorHAnsi"/>
        </w:rPr>
      </w:pPr>
      <w:r w:rsidRPr="00A65E25">
        <w:rPr>
          <w:rFonts w:asciiTheme="majorHAnsi" w:hAnsiTheme="majorHAnsi" w:cstheme="majorHAnsi"/>
          <w:b/>
        </w:rPr>
        <w:t>2. Phụ lục II:</w:t>
      </w:r>
      <w:r w:rsidRPr="00A65E25">
        <w:rPr>
          <w:rFonts w:asciiTheme="majorHAnsi" w:hAnsiTheme="majorHAnsi" w:cstheme="majorHAnsi"/>
        </w:rPr>
        <w:t xml:space="preserve"> Điều lệ công ty</w:t>
      </w:r>
    </w:p>
    <w:p w:rsidR="00B967D9" w:rsidRPr="00A65E25" w:rsidRDefault="00B967D9" w:rsidP="00A65E25">
      <w:pPr>
        <w:tabs>
          <w:tab w:val="right" w:leader="dot" w:pos="8280"/>
        </w:tabs>
        <w:spacing w:before="120" w:after="120"/>
        <w:rPr>
          <w:rFonts w:asciiTheme="majorHAnsi" w:hAnsiTheme="majorHAnsi" w:cstheme="majorHAnsi"/>
          <w:i/>
        </w:rPr>
      </w:pPr>
      <w:r w:rsidRPr="00A65E25">
        <w:rPr>
          <w:rFonts w:asciiTheme="majorHAnsi" w:hAnsiTheme="majorHAnsi" w:cstheme="majorHAnsi"/>
          <w:b/>
        </w:rPr>
        <w:t>3. Phụ lục III:</w:t>
      </w:r>
      <w:r w:rsidRPr="00A65E25">
        <w:rPr>
          <w:rFonts w:asciiTheme="majorHAnsi" w:hAnsiTheme="majorHAnsi" w:cstheme="majorHAnsi"/>
        </w:rPr>
        <w:t xml:space="preserve"> Báo cáo tài chính năm gần nhất được kiểm toán và Báo cáo tài chính kỳ gần nhất được kiểm toán </w:t>
      </w:r>
      <w:r w:rsidRPr="00A65E25">
        <w:rPr>
          <w:rFonts w:asciiTheme="majorHAnsi" w:hAnsiTheme="majorHAnsi" w:cstheme="majorHAnsi"/>
          <w:i/>
        </w:rPr>
        <w:t>(nếu có)</w:t>
      </w:r>
    </w:p>
    <w:p w:rsidR="00B967D9" w:rsidRPr="00A65E25" w:rsidRDefault="00B967D9" w:rsidP="00A65E25">
      <w:pPr>
        <w:tabs>
          <w:tab w:val="right" w:leader="dot" w:pos="8280"/>
        </w:tabs>
        <w:spacing w:before="120" w:after="120"/>
        <w:rPr>
          <w:rFonts w:asciiTheme="majorHAnsi" w:hAnsiTheme="majorHAnsi" w:cstheme="majorHAnsi"/>
        </w:rPr>
      </w:pPr>
    </w:p>
    <w:p w:rsidR="00517E35" w:rsidRPr="00A65E25" w:rsidRDefault="00517E35" w:rsidP="00A65E25">
      <w:pPr>
        <w:tabs>
          <w:tab w:val="right" w:leader="dot" w:pos="8280"/>
        </w:tabs>
        <w:spacing w:before="120" w:after="120"/>
        <w:rPr>
          <w:rFonts w:asciiTheme="majorHAnsi" w:hAnsiTheme="majorHAnsi" w:cstheme="majorHAnsi"/>
        </w:rPr>
      </w:pPr>
    </w:p>
    <w:sectPr w:rsidR="00517E35" w:rsidRPr="00A65E25" w:rsidSect="00D06D9F">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7E5D" w:rsidRDefault="00547E5D" w:rsidP="00D06D9F">
      <w:r>
        <w:separator/>
      </w:r>
    </w:p>
  </w:endnote>
  <w:endnote w:type="continuationSeparator" w:id="0">
    <w:p w:rsidR="00547E5D" w:rsidRDefault="00547E5D" w:rsidP="00D0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97" w:rsidRDefault="00301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D9F" w:rsidRPr="00301E97" w:rsidRDefault="00D06D9F" w:rsidP="00301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97" w:rsidRDefault="00301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7E5D" w:rsidRDefault="00547E5D" w:rsidP="00D06D9F">
      <w:r>
        <w:separator/>
      </w:r>
    </w:p>
  </w:footnote>
  <w:footnote w:type="continuationSeparator" w:id="0">
    <w:p w:rsidR="00547E5D" w:rsidRDefault="00547E5D" w:rsidP="00D0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97" w:rsidRDefault="00301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97" w:rsidRPr="00301E97" w:rsidRDefault="00301E97" w:rsidP="00301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E97" w:rsidRDefault="00301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9F"/>
    <w:rsid w:val="00001673"/>
    <w:rsid w:val="0001455F"/>
    <w:rsid w:val="00046EDD"/>
    <w:rsid w:val="00053F47"/>
    <w:rsid w:val="000625A7"/>
    <w:rsid w:val="001015AD"/>
    <w:rsid w:val="0013522D"/>
    <w:rsid w:val="00184AC9"/>
    <w:rsid w:val="001D62C4"/>
    <w:rsid w:val="001F0CCA"/>
    <w:rsid w:val="001F44A1"/>
    <w:rsid w:val="00203B21"/>
    <w:rsid w:val="0021366F"/>
    <w:rsid w:val="00232695"/>
    <w:rsid w:val="0026159D"/>
    <w:rsid w:val="00283DE0"/>
    <w:rsid w:val="002B5CDC"/>
    <w:rsid w:val="00301E97"/>
    <w:rsid w:val="00311F95"/>
    <w:rsid w:val="0033785C"/>
    <w:rsid w:val="0037485B"/>
    <w:rsid w:val="003B0332"/>
    <w:rsid w:val="003B1493"/>
    <w:rsid w:val="003C732E"/>
    <w:rsid w:val="003C7933"/>
    <w:rsid w:val="00412AB7"/>
    <w:rsid w:val="00420F89"/>
    <w:rsid w:val="00427744"/>
    <w:rsid w:val="00434973"/>
    <w:rsid w:val="00451AD1"/>
    <w:rsid w:val="004B3B33"/>
    <w:rsid w:val="004F2B93"/>
    <w:rsid w:val="005106C9"/>
    <w:rsid w:val="00517E35"/>
    <w:rsid w:val="00547E5D"/>
    <w:rsid w:val="00557B2C"/>
    <w:rsid w:val="005D2749"/>
    <w:rsid w:val="005D2937"/>
    <w:rsid w:val="005E0A45"/>
    <w:rsid w:val="006373DD"/>
    <w:rsid w:val="0064679B"/>
    <w:rsid w:val="00646B58"/>
    <w:rsid w:val="006841F8"/>
    <w:rsid w:val="006A7082"/>
    <w:rsid w:val="00717EFF"/>
    <w:rsid w:val="0072020E"/>
    <w:rsid w:val="00780CA9"/>
    <w:rsid w:val="007A1611"/>
    <w:rsid w:val="007A2845"/>
    <w:rsid w:val="007C1497"/>
    <w:rsid w:val="007E1C5E"/>
    <w:rsid w:val="007E6302"/>
    <w:rsid w:val="00810410"/>
    <w:rsid w:val="00884561"/>
    <w:rsid w:val="008B3C7F"/>
    <w:rsid w:val="00934745"/>
    <w:rsid w:val="00960587"/>
    <w:rsid w:val="00970AE8"/>
    <w:rsid w:val="009A1209"/>
    <w:rsid w:val="009A209A"/>
    <w:rsid w:val="00A01DC7"/>
    <w:rsid w:val="00A209E1"/>
    <w:rsid w:val="00A51B1D"/>
    <w:rsid w:val="00A566C9"/>
    <w:rsid w:val="00A63388"/>
    <w:rsid w:val="00A65E25"/>
    <w:rsid w:val="00B05C60"/>
    <w:rsid w:val="00B3540F"/>
    <w:rsid w:val="00B94B9E"/>
    <w:rsid w:val="00B967D9"/>
    <w:rsid w:val="00B97194"/>
    <w:rsid w:val="00BA6DA9"/>
    <w:rsid w:val="00CE0E52"/>
    <w:rsid w:val="00D02E92"/>
    <w:rsid w:val="00D0604F"/>
    <w:rsid w:val="00D06D9F"/>
    <w:rsid w:val="00D247F1"/>
    <w:rsid w:val="00D96A4A"/>
    <w:rsid w:val="00DB72AE"/>
    <w:rsid w:val="00E00FA8"/>
    <w:rsid w:val="00E072CD"/>
    <w:rsid w:val="00E213B8"/>
    <w:rsid w:val="00E36EC6"/>
    <w:rsid w:val="00E654AF"/>
    <w:rsid w:val="00EA7C83"/>
    <w:rsid w:val="00ED70B1"/>
    <w:rsid w:val="00EE076A"/>
    <w:rsid w:val="00F139B4"/>
    <w:rsid w:val="00F22F48"/>
    <w:rsid w:val="00F50D4D"/>
    <w:rsid w:val="00FA0653"/>
    <w:rsid w:val="00FE13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6CBE8-D14D-4D97-8FE1-BF8FB05D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6"/>
        <w:szCs w:val="40"/>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9F"/>
    <w:pPr>
      <w:spacing w:before="0" w:after="0"/>
      <w:jc w:val="left"/>
    </w:pPr>
    <w:rPr>
      <w:rFonts w:ascii="Arial" w:eastAsia="Times New Roman" w:hAnsi="Arial"/>
      <w:sz w:val="24"/>
      <w:szCs w:val="24"/>
      <w:lang w:val="en-US"/>
    </w:rPr>
  </w:style>
  <w:style w:type="paragraph" w:styleId="Heading1">
    <w:name w:val="heading 1"/>
    <w:basedOn w:val="Normal"/>
    <w:next w:val="Normal"/>
    <w:link w:val="Heading1Char"/>
    <w:autoRedefine/>
    <w:qFormat/>
    <w:rsid w:val="007E6302"/>
    <w:pPr>
      <w:keepNext/>
      <w:keepLines/>
      <w:spacing w:before="120" w:after="120" w:line="312" w:lineRule="auto"/>
      <w:jc w:val="both"/>
      <w:outlineLvl w:val="0"/>
    </w:pPr>
    <w:rPr>
      <w:rFonts w:ascii="Times New Roman" w:eastAsia="Arial" w:hAnsi="Times New Roman"/>
      <w:sz w:val="26"/>
      <w:szCs w:val="4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302"/>
    <w:rPr>
      <w:rFonts w:asciiTheme="majorHAnsi" w:eastAsia="Arial" w:hAnsiTheme="majorHAnsi"/>
      <w:b/>
      <w:szCs w:val="40"/>
      <w:lang w:val="vi" w:eastAsia="vi-VN"/>
    </w:rPr>
  </w:style>
  <w:style w:type="paragraph" w:styleId="Header">
    <w:name w:val="header"/>
    <w:basedOn w:val="Normal"/>
    <w:link w:val="HeaderChar"/>
    <w:uiPriority w:val="99"/>
    <w:unhideWhenUsed/>
    <w:rsid w:val="00D06D9F"/>
    <w:pPr>
      <w:tabs>
        <w:tab w:val="center" w:pos="4513"/>
        <w:tab w:val="right" w:pos="9026"/>
      </w:tabs>
    </w:pPr>
  </w:style>
  <w:style w:type="character" w:customStyle="1" w:styleId="HeaderChar">
    <w:name w:val="Header Char"/>
    <w:basedOn w:val="DefaultParagraphFont"/>
    <w:link w:val="Header"/>
    <w:uiPriority w:val="99"/>
    <w:rsid w:val="00D06D9F"/>
    <w:rPr>
      <w:rFonts w:ascii="Arial" w:eastAsia="Times New Roman" w:hAnsi="Arial"/>
      <w:sz w:val="24"/>
      <w:szCs w:val="24"/>
      <w:lang w:val="en-US"/>
    </w:rPr>
  </w:style>
  <w:style w:type="paragraph" w:styleId="Footer">
    <w:name w:val="footer"/>
    <w:basedOn w:val="Normal"/>
    <w:link w:val="FooterChar"/>
    <w:uiPriority w:val="99"/>
    <w:unhideWhenUsed/>
    <w:rsid w:val="00D06D9F"/>
    <w:pPr>
      <w:tabs>
        <w:tab w:val="center" w:pos="4513"/>
        <w:tab w:val="right" w:pos="9026"/>
      </w:tabs>
    </w:pPr>
  </w:style>
  <w:style w:type="character" w:customStyle="1" w:styleId="FooterChar">
    <w:name w:val="Footer Char"/>
    <w:basedOn w:val="DefaultParagraphFont"/>
    <w:link w:val="Footer"/>
    <w:uiPriority w:val="99"/>
    <w:rsid w:val="00D06D9F"/>
    <w:rPr>
      <w:rFonts w:ascii="Arial" w:eastAsia="Times New Roman" w:hAnsi="Arial"/>
      <w:sz w:val="24"/>
      <w:szCs w:val="24"/>
      <w:lang w:val="en-US"/>
    </w:rPr>
  </w:style>
  <w:style w:type="character" w:styleId="CommentReference">
    <w:name w:val="annotation reference"/>
    <w:basedOn w:val="DefaultParagraphFont"/>
    <w:uiPriority w:val="99"/>
    <w:semiHidden/>
    <w:unhideWhenUsed/>
    <w:rsid w:val="003B0332"/>
    <w:rPr>
      <w:sz w:val="16"/>
      <w:szCs w:val="16"/>
    </w:rPr>
  </w:style>
  <w:style w:type="paragraph" w:styleId="CommentText">
    <w:name w:val="annotation text"/>
    <w:basedOn w:val="Normal"/>
    <w:link w:val="CommentTextChar"/>
    <w:uiPriority w:val="99"/>
    <w:semiHidden/>
    <w:unhideWhenUsed/>
    <w:rsid w:val="003B0332"/>
    <w:rPr>
      <w:sz w:val="20"/>
      <w:szCs w:val="20"/>
    </w:rPr>
  </w:style>
  <w:style w:type="character" w:customStyle="1" w:styleId="CommentTextChar">
    <w:name w:val="Comment Text Char"/>
    <w:basedOn w:val="DefaultParagraphFont"/>
    <w:link w:val="CommentText"/>
    <w:uiPriority w:val="99"/>
    <w:semiHidden/>
    <w:rsid w:val="003B0332"/>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3B0332"/>
    <w:rPr>
      <w:b/>
      <w:bCs/>
    </w:rPr>
  </w:style>
  <w:style w:type="character" w:customStyle="1" w:styleId="CommentSubjectChar">
    <w:name w:val="Comment Subject Char"/>
    <w:basedOn w:val="CommentTextChar"/>
    <w:link w:val="CommentSubject"/>
    <w:uiPriority w:val="99"/>
    <w:semiHidden/>
    <w:rsid w:val="003B0332"/>
    <w:rPr>
      <w:rFonts w:ascii="Arial" w:eastAsia="Times New Roman" w:hAnsi="Arial"/>
      <w:b/>
      <w:bCs/>
      <w:sz w:val="20"/>
      <w:szCs w:val="20"/>
      <w:lang w:val="en-US"/>
    </w:rPr>
  </w:style>
  <w:style w:type="paragraph" w:styleId="BalloonText">
    <w:name w:val="Balloon Text"/>
    <w:basedOn w:val="Normal"/>
    <w:link w:val="BalloonTextChar"/>
    <w:uiPriority w:val="99"/>
    <w:semiHidden/>
    <w:unhideWhenUsed/>
    <w:rsid w:val="003B0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32"/>
    <w:rPr>
      <w:rFonts w:ascii="Segoe UI" w:eastAsia="Times New Roman" w:hAnsi="Segoe UI" w:cs="Segoe UI"/>
      <w:sz w:val="18"/>
      <w:szCs w:val="18"/>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10410"/>
    <w:pPr>
      <w:spacing w:before="0" w:after="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5833-8825-47C7-B0C4-87017A25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6</cp:revision>
  <dcterms:created xsi:type="dcterms:W3CDTF">2021-07-21T15:32:00Z</dcterms:created>
  <dcterms:modified xsi:type="dcterms:W3CDTF">2022-09-12T04:20:00Z</dcterms:modified>
</cp:coreProperties>
</file>