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86C4" w14:textId="77777777" w:rsidR="0008488B" w:rsidRPr="0008488B" w:rsidRDefault="0008488B" w:rsidP="00812DF6">
      <w:pPr>
        <w:tabs>
          <w:tab w:val="right" w:leader="dot" w:pos="8280"/>
        </w:tabs>
        <w:spacing w:before="120" w:after="120"/>
        <w:jc w:val="right"/>
        <w:rPr>
          <w:rFonts w:ascii="Times New Roman" w:hAnsi="Times New Roman" w:cs="Times New Roman"/>
          <w:b/>
        </w:rPr>
      </w:pPr>
      <w:r w:rsidRPr="0008488B">
        <w:rPr>
          <w:rFonts w:ascii="Times New Roman" w:hAnsi="Times New Roman" w:cs="Times New Roman"/>
          <w:b/>
        </w:rPr>
        <w:t>Mẫu số 28</w:t>
      </w:r>
    </w:p>
    <w:p w14:paraId="48A5EBC3" w14:textId="77777777" w:rsidR="0008488B" w:rsidRPr="0008488B" w:rsidRDefault="0008488B" w:rsidP="00812DF6">
      <w:pPr>
        <w:tabs>
          <w:tab w:val="right" w:leader="dot" w:pos="8280"/>
        </w:tabs>
        <w:spacing w:before="120" w:after="120"/>
        <w:jc w:val="center"/>
        <w:rPr>
          <w:rFonts w:ascii="Times New Roman" w:hAnsi="Times New Roman" w:cs="Times New Roman"/>
          <w:b/>
        </w:rPr>
      </w:pPr>
      <w:r w:rsidRPr="0008488B">
        <w:rPr>
          <w:rFonts w:ascii="Times New Roman" w:hAnsi="Times New Roman" w:cs="Times New Roman"/>
          <w:b/>
          <w:bCs/>
        </w:rPr>
        <w:t>CỘNG HÒA XÃ HỘI CHỦ NGHĨA VIỆT NAM</w:t>
      </w:r>
      <w:r w:rsidRPr="0008488B">
        <w:rPr>
          <w:rFonts w:ascii="Times New Roman" w:hAnsi="Times New Roman" w:cs="Times New Roman"/>
          <w:b/>
          <w:bCs/>
        </w:rPr>
        <w:br/>
        <w:t>Độc lập - Tự do - Hạnh phúc</w:t>
      </w:r>
      <w:r w:rsidRPr="0008488B">
        <w:rPr>
          <w:rFonts w:ascii="Times New Roman" w:hAnsi="Times New Roman" w:cs="Times New Roman"/>
          <w:b/>
          <w:bCs/>
        </w:rPr>
        <w:br/>
      </w:r>
      <w:r w:rsidRPr="0008488B">
        <w:rPr>
          <w:rFonts w:ascii="Times New Roman" w:hAnsi="Times New Roman" w:cs="Times New Roman"/>
          <w:b/>
        </w:rPr>
        <w:t>----------------</w:t>
      </w:r>
    </w:p>
    <w:p w14:paraId="20527A86" w14:textId="77777777" w:rsidR="0008488B" w:rsidRPr="00812DF6" w:rsidRDefault="0008488B" w:rsidP="00812DF6">
      <w:pPr>
        <w:tabs>
          <w:tab w:val="right" w:leader="dot" w:pos="8280"/>
        </w:tabs>
        <w:spacing w:before="120" w:after="120"/>
        <w:jc w:val="center"/>
        <w:rPr>
          <w:rFonts w:ascii="Times New Roman" w:hAnsi="Times New Roman" w:cs="Times New Roman"/>
          <w:b/>
          <w:sz w:val="28"/>
        </w:rPr>
      </w:pPr>
      <w:r w:rsidRPr="00812DF6">
        <w:rPr>
          <w:rFonts w:ascii="Times New Roman" w:hAnsi="Times New Roman" w:cs="Times New Roman"/>
          <w:b/>
          <w:sz w:val="28"/>
        </w:rPr>
        <w:t>GIẤY ĐĂNG KÝ NIÊM YẾT CHỨNG KHOÁN</w:t>
      </w:r>
    </w:p>
    <w:p w14:paraId="173322A0" w14:textId="77777777" w:rsidR="0008488B" w:rsidRPr="0008488B" w:rsidRDefault="0008488B" w:rsidP="00812DF6">
      <w:pPr>
        <w:tabs>
          <w:tab w:val="right" w:leader="dot" w:pos="8280"/>
        </w:tabs>
        <w:spacing w:before="120" w:after="120"/>
        <w:jc w:val="center"/>
        <w:rPr>
          <w:rFonts w:ascii="Times New Roman" w:hAnsi="Times New Roman" w:cs="Times New Roman"/>
        </w:rPr>
      </w:pPr>
      <w:r w:rsidRPr="0008488B">
        <w:rPr>
          <w:rFonts w:ascii="Times New Roman" w:hAnsi="Times New Roman" w:cs="Times New Roman"/>
        </w:rPr>
        <w:t xml:space="preserve">Cổ phiếu/Trái phiếu/Chứng chỉ quỹ:.... </w:t>
      </w:r>
      <w:r w:rsidRPr="0008488B">
        <w:rPr>
          <w:rFonts w:ascii="Times New Roman" w:hAnsi="Times New Roman" w:cs="Times New Roman"/>
          <w:i/>
        </w:rPr>
        <w:t>(tên)</w:t>
      </w:r>
    </w:p>
    <w:p w14:paraId="1FC41397" w14:textId="77777777" w:rsidR="0008488B" w:rsidRPr="0008488B" w:rsidRDefault="0008488B" w:rsidP="00812DF6">
      <w:pPr>
        <w:tabs>
          <w:tab w:val="right" w:leader="dot" w:pos="8280"/>
        </w:tabs>
        <w:spacing w:before="120" w:after="120"/>
        <w:jc w:val="center"/>
        <w:rPr>
          <w:rFonts w:ascii="Times New Roman" w:hAnsi="Times New Roman" w:cs="Times New Roman"/>
          <w:i/>
        </w:rPr>
      </w:pPr>
      <w:r w:rsidRPr="0008488B">
        <w:rPr>
          <w:rFonts w:ascii="Times New Roman" w:hAnsi="Times New Roman" w:cs="Times New Roman"/>
          <w:i/>
        </w:rPr>
        <w:t>Mã Cổ phiếu/Trái phiếu/Chứng chỉ quỹ (nếu có)</w:t>
      </w:r>
    </w:p>
    <w:p w14:paraId="40305BED" w14:textId="77777777" w:rsidR="0008488B" w:rsidRPr="0008488B" w:rsidRDefault="0008488B" w:rsidP="00812DF6">
      <w:pPr>
        <w:tabs>
          <w:tab w:val="right" w:leader="dot" w:pos="8280"/>
        </w:tabs>
        <w:spacing w:before="120" w:after="120"/>
        <w:jc w:val="center"/>
        <w:rPr>
          <w:rFonts w:ascii="Times New Roman" w:hAnsi="Times New Roman" w:cs="Times New Roman"/>
        </w:rPr>
      </w:pPr>
      <w:r w:rsidRPr="0008488B">
        <w:rPr>
          <w:rFonts w:ascii="Times New Roman" w:hAnsi="Times New Roman" w:cs="Times New Roman"/>
        </w:rPr>
        <w:t>Kính gửi: Sở Giao dịch Chứng khoán ...</w:t>
      </w:r>
    </w:p>
    <w:p w14:paraId="1A43654C" w14:textId="77777777" w:rsidR="0008488B" w:rsidRPr="0008488B" w:rsidRDefault="0008488B" w:rsidP="00812DF6">
      <w:pPr>
        <w:tabs>
          <w:tab w:val="right" w:leader="dot" w:pos="8280"/>
        </w:tabs>
        <w:spacing w:before="120" w:after="120"/>
        <w:jc w:val="both"/>
        <w:rPr>
          <w:rFonts w:ascii="Times New Roman" w:hAnsi="Times New Roman" w:cs="Times New Roman"/>
          <w:b/>
        </w:rPr>
      </w:pPr>
      <w:r w:rsidRPr="0008488B">
        <w:rPr>
          <w:rFonts w:ascii="Times New Roman" w:hAnsi="Times New Roman" w:cs="Times New Roman"/>
          <w:b/>
        </w:rPr>
        <w:t>I. GIỚI THIỆU VỀ TỔ CHỨC ĐĂNG KÝ NIÊM YẾT</w:t>
      </w:r>
    </w:p>
    <w:p w14:paraId="2691D20D" w14:textId="237D0EA4"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 xml:space="preserve">1. Tên tổ chức đăng ký niêm yết </w:t>
      </w:r>
      <w:r w:rsidRPr="0008488B">
        <w:rPr>
          <w:rFonts w:ascii="Times New Roman" w:hAnsi="Times New Roman" w:cs="Times New Roman"/>
          <w:i/>
        </w:rPr>
        <w:t>(đầy đủ)</w:t>
      </w:r>
      <w:r w:rsidRPr="0008488B">
        <w:rPr>
          <w:rFonts w:ascii="Times New Roman" w:hAnsi="Times New Roman" w:cs="Times New Roman"/>
        </w:rPr>
        <w:t>:</w:t>
      </w:r>
      <w:r>
        <w:rPr>
          <w:rFonts w:ascii="Times New Roman" w:hAnsi="Times New Roman" w:cs="Times New Roman"/>
        </w:rPr>
        <w:tab/>
      </w:r>
    </w:p>
    <w:p w14:paraId="43341477" w14:textId="35739AF1" w:rsidR="0008488B" w:rsidRPr="0008488B" w:rsidRDefault="0008488B" w:rsidP="00812DF6">
      <w:pPr>
        <w:tabs>
          <w:tab w:val="right" w:leader="dot" w:pos="8280"/>
        </w:tabs>
        <w:spacing w:before="120" w:after="120"/>
        <w:jc w:val="both"/>
        <w:rPr>
          <w:rFonts w:ascii="Times New Roman" w:hAnsi="Times New Roman" w:cs="Times New Roman"/>
          <w:iCs/>
        </w:rPr>
      </w:pPr>
      <w:r w:rsidRPr="0008488B">
        <w:rPr>
          <w:rFonts w:ascii="Times New Roman" w:hAnsi="Times New Roman" w:cs="Times New Roman"/>
        </w:rPr>
        <w:t xml:space="preserve">2. Tên tiếng Anh </w:t>
      </w:r>
      <w:r w:rsidRPr="0008488B">
        <w:rPr>
          <w:rFonts w:ascii="Times New Roman" w:hAnsi="Times New Roman" w:cs="Times New Roman"/>
          <w:i/>
        </w:rPr>
        <w:t>(nếu có)</w:t>
      </w:r>
      <w:r>
        <w:rPr>
          <w:rFonts w:ascii="Times New Roman" w:hAnsi="Times New Roman" w:cs="Times New Roman"/>
          <w:iCs/>
        </w:rPr>
        <w:tab/>
      </w:r>
    </w:p>
    <w:p w14:paraId="4001E79B" w14:textId="26FC61F8"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 xml:space="preserve">3. Tên viết tắt </w:t>
      </w:r>
      <w:r w:rsidRPr="0008488B">
        <w:rPr>
          <w:rFonts w:ascii="Times New Roman" w:hAnsi="Times New Roman" w:cs="Times New Roman"/>
          <w:i/>
        </w:rPr>
        <w:t>(nếu có)</w:t>
      </w:r>
      <w:r w:rsidRPr="0008488B">
        <w:rPr>
          <w:rFonts w:ascii="Times New Roman" w:hAnsi="Times New Roman" w:cs="Times New Roman"/>
        </w:rPr>
        <w:t>:</w:t>
      </w:r>
      <w:r>
        <w:rPr>
          <w:rFonts w:ascii="Times New Roman" w:hAnsi="Times New Roman" w:cs="Times New Roman"/>
        </w:rPr>
        <w:tab/>
      </w:r>
    </w:p>
    <w:p w14:paraId="241EFF00" w14:textId="2F0BCE31"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4. Vốn điều lệ đăng ký:</w:t>
      </w:r>
      <w:r>
        <w:rPr>
          <w:rFonts w:ascii="Times New Roman" w:hAnsi="Times New Roman" w:cs="Times New Roman"/>
        </w:rPr>
        <w:tab/>
      </w:r>
    </w:p>
    <w:p w14:paraId="542966BC" w14:textId="72F201F1"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5. Vốn điều lệ thực góp:</w:t>
      </w:r>
      <w:r>
        <w:rPr>
          <w:rFonts w:ascii="Times New Roman" w:hAnsi="Times New Roman" w:cs="Times New Roman"/>
        </w:rPr>
        <w:tab/>
      </w:r>
    </w:p>
    <w:p w14:paraId="53571BED" w14:textId="49417A14"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6. Địa chỉ trụ sở chính:</w:t>
      </w:r>
      <w:r>
        <w:rPr>
          <w:rFonts w:ascii="Times New Roman" w:hAnsi="Times New Roman" w:cs="Times New Roman"/>
        </w:rPr>
        <w:tab/>
      </w:r>
    </w:p>
    <w:p w14:paraId="4FD746F0" w14:textId="644C6B79" w:rsidR="0008488B" w:rsidRPr="0008488B" w:rsidRDefault="0008488B" w:rsidP="00812DF6">
      <w:pPr>
        <w:tabs>
          <w:tab w:val="left" w:leader="dot" w:pos="4536"/>
          <w:tab w:val="right" w:leader="dot" w:pos="8280"/>
        </w:tabs>
        <w:spacing w:before="120" w:after="120"/>
        <w:jc w:val="both"/>
        <w:rPr>
          <w:rFonts w:ascii="Times New Roman" w:hAnsi="Times New Roman" w:cs="Times New Roman"/>
        </w:rPr>
      </w:pPr>
      <w:r w:rsidRPr="0008488B">
        <w:rPr>
          <w:rFonts w:ascii="Times New Roman" w:hAnsi="Times New Roman" w:cs="Times New Roman"/>
        </w:rPr>
        <w:t>7. Điện thoại:</w:t>
      </w:r>
      <w:r>
        <w:rPr>
          <w:rFonts w:ascii="Times New Roman" w:hAnsi="Times New Roman" w:cs="Times New Roman"/>
        </w:rPr>
        <w:tab/>
      </w:r>
      <w:r w:rsidRPr="0008488B">
        <w:rPr>
          <w:rFonts w:ascii="Times New Roman" w:hAnsi="Times New Roman" w:cs="Times New Roman"/>
        </w:rPr>
        <w:t xml:space="preserve"> Fax:</w:t>
      </w:r>
      <w:r>
        <w:rPr>
          <w:rFonts w:ascii="Times New Roman" w:hAnsi="Times New Roman" w:cs="Times New Roman"/>
        </w:rPr>
        <w:tab/>
      </w:r>
    </w:p>
    <w:p w14:paraId="10C937FD" w14:textId="5CE439EC" w:rsidR="0008488B" w:rsidRPr="0008488B" w:rsidRDefault="0008488B" w:rsidP="00812DF6">
      <w:pPr>
        <w:tabs>
          <w:tab w:val="left" w:leader="dot" w:pos="4536"/>
          <w:tab w:val="right" w:leader="dot" w:pos="8280"/>
        </w:tabs>
        <w:spacing w:before="120" w:after="120"/>
        <w:jc w:val="both"/>
        <w:rPr>
          <w:rFonts w:ascii="Times New Roman" w:hAnsi="Times New Roman" w:cs="Times New Roman"/>
        </w:rPr>
      </w:pPr>
      <w:r w:rsidRPr="0008488B">
        <w:rPr>
          <w:rFonts w:ascii="Times New Roman" w:hAnsi="Times New Roman" w:cs="Times New Roman"/>
        </w:rPr>
        <w:t>8. Nơi mở tài khoản:</w:t>
      </w:r>
      <w:r>
        <w:rPr>
          <w:rFonts w:ascii="Times New Roman" w:hAnsi="Times New Roman" w:cs="Times New Roman"/>
        </w:rPr>
        <w:tab/>
      </w:r>
      <w:r w:rsidRPr="0008488B">
        <w:rPr>
          <w:rFonts w:ascii="Times New Roman" w:hAnsi="Times New Roman" w:cs="Times New Roman"/>
        </w:rPr>
        <w:t xml:space="preserve"> Số hiệu tài khoản:</w:t>
      </w:r>
      <w:r>
        <w:rPr>
          <w:rFonts w:ascii="Times New Roman" w:hAnsi="Times New Roman" w:cs="Times New Roman"/>
        </w:rPr>
        <w:tab/>
      </w:r>
    </w:p>
    <w:p w14:paraId="12758D60" w14:textId="77777777"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9. Căn cứ pháp lý hoạt động kinh doanh:</w:t>
      </w:r>
    </w:p>
    <w:p w14:paraId="42BD52A6" w14:textId="77777777"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 Giấy chứng nhận đăng ký doanh nghiệp số: ... do…… cấp ngày... hoặc Giấy phép thành lập và hoạt động số: …… do…… cấp ngày.....</w:t>
      </w:r>
    </w:p>
    <w:p w14:paraId="74187BAD" w14:textId="55EA35FF" w:rsidR="0008488B" w:rsidRPr="0008488B" w:rsidRDefault="0008488B" w:rsidP="00812DF6">
      <w:pPr>
        <w:tabs>
          <w:tab w:val="left" w:leader="dot" w:pos="4536"/>
          <w:tab w:val="right" w:leader="dot" w:pos="8280"/>
        </w:tabs>
        <w:spacing w:before="120" w:after="120"/>
        <w:jc w:val="both"/>
        <w:rPr>
          <w:rFonts w:ascii="Times New Roman" w:hAnsi="Times New Roman" w:cs="Times New Roman"/>
        </w:rPr>
      </w:pPr>
      <w:r w:rsidRPr="0008488B">
        <w:rPr>
          <w:rFonts w:ascii="Times New Roman" w:hAnsi="Times New Roman" w:cs="Times New Roman"/>
        </w:rPr>
        <w:t>- Ngành nghề kinh doanh chủ yếu:</w:t>
      </w:r>
      <w:r>
        <w:rPr>
          <w:rFonts w:ascii="Times New Roman" w:hAnsi="Times New Roman" w:cs="Times New Roman"/>
        </w:rPr>
        <w:tab/>
      </w:r>
      <w:r w:rsidRPr="0008488B">
        <w:rPr>
          <w:rFonts w:ascii="Times New Roman" w:hAnsi="Times New Roman" w:cs="Times New Roman"/>
        </w:rPr>
        <w:t xml:space="preserve"> Mã số:</w:t>
      </w:r>
      <w:r>
        <w:rPr>
          <w:rFonts w:ascii="Times New Roman" w:hAnsi="Times New Roman" w:cs="Times New Roman"/>
        </w:rPr>
        <w:tab/>
      </w:r>
    </w:p>
    <w:p w14:paraId="6A4D7FBA" w14:textId="3A8EE8FA"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 Sản phẩm/dịch vụ chính:</w:t>
      </w:r>
      <w:r>
        <w:rPr>
          <w:rFonts w:ascii="Times New Roman" w:hAnsi="Times New Roman" w:cs="Times New Roman"/>
        </w:rPr>
        <w:tab/>
      </w:r>
    </w:p>
    <w:p w14:paraId="3A29E15B" w14:textId="77777777" w:rsidR="0008488B" w:rsidRPr="0008488B" w:rsidRDefault="0008488B" w:rsidP="00812DF6">
      <w:pPr>
        <w:tabs>
          <w:tab w:val="right" w:leader="dot" w:pos="8280"/>
        </w:tabs>
        <w:spacing w:before="120" w:after="120"/>
        <w:jc w:val="both"/>
        <w:rPr>
          <w:rFonts w:ascii="Times New Roman" w:hAnsi="Times New Roman" w:cs="Times New Roman"/>
          <w:b/>
        </w:rPr>
      </w:pPr>
      <w:r w:rsidRPr="0008488B">
        <w:rPr>
          <w:rFonts w:ascii="Times New Roman" w:hAnsi="Times New Roman" w:cs="Times New Roman"/>
          <w:b/>
        </w:rPr>
        <w:t>II. CHỨNG KHOÁN ĐĂNG KÝ NIÊM YẾT</w:t>
      </w:r>
    </w:p>
    <w:p w14:paraId="73B73147" w14:textId="15266197"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1. Tên Cổ phiếu/Trái phiếu/Chứng chỉ quỹ:</w:t>
      </w:r>
      <w:r>
        <w:rPr>
          <w:rFonts w:ascii="Times New Roman" w:hAnsi="Times New Roman" w:cs="Times New Roman"/>
        </w:rPr>
        <w:tab/>
      </w:r>
    </w:p>
    <w:p w14:paraId="55EA6D19" w14:textId="7C7A8B2F"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2. Loại Cổ phiếu/Trái phiếu/Chứng chỉ quỹ:</w:t>
      </w:r>
      <w:r>
        <w:rPr>
          <w:rFonts w:ascii="Times New Roman" w:hAnsi="Times New Roman" w:cs="Times New Roman"/>
        </w:rPr>
        <w:tab/>
      </w:r>
    </w:p>
    <w:p w14:paraId="1D683F1C" w14:textId="54397E94"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3. Mệnh giá Cổ phiếu/Trái phiếu/Chứng chỉ quỹ:</w:t>
      </w:r>
      <w:r>
        <w:rPr>
          <w:rFonts w:ascii="Times New Roman" w:hAnsi="Times New Roman" w:cs="Times New Roman"/>
        </w:rPr>
        <w:tab/>
      </w:r>
      <w:r w:rsidRPr="0008488B">
        <w:rPr>
          <w:rFonts w:ascii="Times New Roman" w:hAnsi="Times New Roman" w:cs="Times New Roman"/>
        </w:rPr>
        <w:t xml:space="preserve"> đồng</w:t>
      </w:r>
    </w:p>
    <w:p w14:paraId="4349E5A5" w14:textId="49937E5E"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4. Giá niêm yết dự kiến:</w:t>
      </w:r>
      <w:r>
        <w:rPr>
          <w:rFonts w:ascii="Times New Roman" w:hAnsi="Times New Roman" w:cs="Times New Roman"/>
        </w:rPr>
        <w:tab/>
      </w:r>
      <w:r w:rsidRPr="0008488B">
        <w:rPr>
          <w:rFonts w:ascii="Times New Roman" w:hAnsi="Times New Roman" w:cs="Times New Roman"/>
        </w:rPr>
        <w:t xml:space="preserve"> đồng</w:t>
      </w:r>
    </w:p>
    <w:p w14:paraId="04FBC7EE" w14:textId="3A63BCE2"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5. Số lượng cổ phiếu đăng ký niêm yết:</w:t>
      </w:r>
      <w:r>
        <w:rPr>
          <w:rFonts w:ascii="Times New Roman" w:hAnsi="Times New Roman" w:cs="Times New Roman"/>
        </w:rPr>
        <w:tab/>
      </w:r>
    </w:p>
    <w:p w14:paraId="4A31B8E5" w14:textId="1F51F0B0"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6. Thời gian dự kiến niêm yết:</w:t>
      </w:r>
      <w:r>
        <w:rPr>
          <w:rFonts w:ascii="Times New Roman" w:hAnsi="Times New Roman" w:cs="Times New Roman"/>
        </w:rPr>
        <w:tab/>
      </w:r>
    </w:p>
    <w:p w14:paraId="708F154F" w14:textId="38954259" w:rsidR="0008488B" w:rsidRPr="00D62E90" w:rsidRDefault="0008488B" w:rsidP="00812DF6">
      <w:pPr>
        <w:tabs>
          <w:tab w:val="right" w:leader="dot" w:pos="8280"/>
        </w:tabs>
        <w:spacing w:before="120" w:after="120"/>
        <w:jc w:val="both"/>
        <w:rPr>
          <w:rFonts w:ascii="Times New Roman" w:hAnsi="Times New Roman" w:cs="Times New Roman"/>
          <w:lang w:val="en-US"/>
        </w:rPr>
      </w:pPr>
      <w:r w:rsidRPr="0008488B">
        <w:rPr>
          <w:rFonts w:ascii="Times New Roman" w:hAnsi="Times New Roman" w:cs="Times New Roman"/>
        </w:rPr>
        <w:t>7. Tỷ lệ số cổ phần đăng ký niêm yết trên tổng số cổ phần đã phát hành (đối với cổ phiếu):</w:t>
      </w:r>
    </w:p>
    <w:p w14:paraId="3C317C06" w14:textId="77777777" w:rsidR="0008488B" w:rsidRPr="0008488B" w:rsidRDefault="0008488B" w:rsidP="00812DF6">
      <w:pPr>
        <w:tabs>
          <w:tab w:val="right" w:leader="dot" w:pos="8280"/>
        </w:tabs>
        <w:spacing w:before="120" w:after="120"/>
        <w:jc w:val="both"/>
        <w:rPr>
          <w:rFonts w:ascii="Times New Roman" w:hAnsi="Times New Roman" w:cs="Times New Roman"/>
          <w:b/>
        </w:rPr>
      </w:pPr>
      <w:r w:rsidRPr="0008488B">
        <w:rPr>
          <w:rFonts w:ascii="Times New Roman" w:hAnsi="Times New Roman" w:cs="Times New Roman"/>
          <w:b/>
        </w:rPr>
        <w:t>III. CÁC BÊN LIÊN QUAN</w:t>
      </w:r>
    </w:p>
    <w:p w14:paraId="516FC3A0" w14:textId="77777777"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1. Tổ chức tư vấn niêm yết</w:t>
      </w:r>
    </w:p>
    <w:p w14:paraId="47B0BBF9" w14:textId="77777777"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2. Tổ chức kiểm toán báo cáo tài chính</w:t>
      </w:r>
    </w:p>
    <w:p w14:paraId="62281A0B" w14:textId="77777777"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3. Tổ chức khác (nếu có)</w:t>
      </w:r>
    </w:p>
    <w:p w14:paraId="377C08FD" w14:textId="77777777" w:rsidR="0008488B" w:rsidRPr="0008488B" w:rsidRDefault="0008488B" w:rsidP="00812DF6">
      <w:pPr>
        <w:tabs>
          <w:tab w:val="right" w:leader="dot" w:pos="8280"/>
        </w:tabs>
        <w:spacing w:before="120" w:after="120"/>
        <w:jc w:val="both"/>
        <w:rPr>
          <w:rFonts w:ascii="Times New Roman" w:hAnsi="Times New Roman" w:cs="Times New Roman"/>
          <w:b/>
        </w:rPr>
      </w:pPr>
      <w:r w:rsidRPr="0008488B">
        <w:rPr>
          <w:rFonts w:ascii="Times New Roman" w:hAnsi="Times New Roman" w:cs="Times New Roman"/>
          <w:b/>
        </w:rPr>
        <w:t>IV. CAM KẾT CỦA TỔ CHỨC ĐĂNG KÝ</w:t>
      </w:r>
    </w:p>
    <w:p w14:paraId="2C71A874" w14:textId="77777777"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lastRenderedPageBreak/>
        <w:t>1. Chúng tôi cam kết tuân thủ quy định về tỷ lệ tham gia của bên nước ngoài theo quy định của pháp luật đối với lĩnh vực kinh doanh đặc thù (nếu có).</w:t>
      </w:r>
    </w:p>
    <w:p w14:paraId="1F583C1D" w14:textId="77777777"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2. Chúng tôi cam kết công ty, người đại diện theo pháp luật của công ty không bị xử lý vi phạm do thực hiện hành vi bị nghiêm cấm trong hoạt động về chứng khoán và thị trường chứng khoán trong vòng 02 năm tính đến thời điểm đăng ký niêm yết.</w:t>
      </w:r>
    </w:p>
    <w:p w14:paraId="1706F370" w14:textId="77777777"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3. Chúng tôi xin đảm bảo rằng những số liệu trong hồ sơ này là đầy đủ và đúng sự thật, không phải là số liệu giả hoặc thiếu thông tin có thể làm cho người mua cổ phiếu chịu thiệt hại.</w:t>
      </w:r>
    </w:p>
    <w:p w14:paraId="00B5CD6F" w14:textId="77777777"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4. Chúng tôi cam kết không có nợ quá hạn trên 01 năm đến thời điểm đăng ký niêm yết.</w:t>
      </w:r>
    </w:p>
    <w:p w14:paraId="5996C236" w14:textId="77777777"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5. Chúng tôi cam kết nghiên cứu đầy đủ và thực hiện nghiêm chỉnh các văn bản pháp luật về chứng khoán và thị trường chứng khoán, Quy chế của Sở giao dịch chứng khoán và chịu mọi hình thức xử lý nếu vi phạm cam kết nêu trên.</w:t>
      </w:r>
    </w:p>
    <w:p w14:paraId="07A575E0" w14:textId="77777777" w:rsidR="0008488B" w:rsidRPr="0008488B" w:rsidRDefault="0008488B" w:rsidP="00812DF6">
      <w:pPr>
        <w:tabs>
          <w:tab w:val="right" w:leader="dot" w:pos="8280"/>
        </w:tabs>
        <w:spacing w:before="120" w:after="120"/>
        <w:jc w:val="both"/>
        <w:rPr>
          <w:rFonts w:ascii="Times New Roman" w:hAnsi="Times New Roman" w:cs="Times New Roman"/>
          <w:b/>
        </w:rPr>
      </w:pPr>
      <w:r w:rsidRPr="0008488B">
        <w:rPr>
          <w:rFonts w:ascii="Times New Roman" w:hAnsi="Times New Roman" w:cs="Times New Roman"/>
          <w:b/>
        </w:rPr>
        <w:t>V. HỒ SƠ KÈM THEO</w:t>
      </w:r>
    </w:p>
    <w:p w14:paraId="71A7D2A9" w14:textId="77777777"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1. Quyết định của Đại hội đồng cổ đông hoặc Hội đồng thành viên hoặc chủ sở hữu công ty thông qua việc niêm yết;</w:t>
      </w:r>
    </w:p>
    <w:p w14:paraId="4E4997C0" w14:textId="77777777"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2. Sổ đăng ký cổ đông của tổ chức đăng ký niêm yết được lập trong thời hạn một tháng trước thời điểm nộp hồ sơ đăng ký niêm yết (sổ đăng ký cổ đông phải kèm theo bản liệt kê danh sách cổ đông lớn, người nội bộ và người có liên quan của người nội bộ, người được ủy quyền công bố thông tin, cổ đông chiến lược (số lượng, tỷ lệ nắm giữ, thời gian bị hạn chế chuyển nhượng (nếu có)) (đối với niêm yết cổ phiếu); hoặc danh sách trái chủ (đối với trái phiếu) hoặc danh sách nhà đầu tư (đối với chứng chỉ quỹ);</w:t>
      </w:r>
    </w:p>
    <w:p w14:paraId="784F926A" w14:textId="77777777"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3. Bản cáo bạch niêm yết cổ phiếu/trái phiếu/chứng chỉ quỹ;</w:t>
      </w:r>
    </w:p>
    <w:p w14:paraId="1FB0DB67" w14:textId="77777777"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4. Cam kết của cổ đông là cá nhân, tổ chức có đại diện sở hữu là Chủ tịch Hội đồng quản trị, thành viên Hội đồng quản trị, Trưởng Ban kiểm soát và thành viên Ban Kiểm soát (Kiểm soát viên), Tổng giám đốc (Giám đốc), Phó Tổng giám đốc (Phó Giám đốc), Kế toán trưởng, Giám đốc tài chính và các chức danh quản lý tương đương do Đại hội đồng cổ đông bầu hoặc Hội đồng quản trị bổ nhiệm và cam kết của cổ đông lớn là người có liên quan của các đối tượng trên về việc nắm giữ 100% số cổ phiếu do mình sở hữu trong thời gian 06 tháng kể từ ngày giao dịch đầu tiên của cổ phiếu trên Sở giao dịch chứng khoán và 50% số cổ phiếu này trong thời gian 06 tháng tiếp theo (đối với trường hợp niêm yết cổ phiếu);</w:t>
      </w:r>
    </w:p>
    <w:p w14:paraId="5EDDD1A9" w14:textId="77777777"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5. Hợp đồng tư vấn niêm yết;</w:t>
      </w:r>
    </w:p>
    <w:p w14:paraId="7EC13907" w14:textId="77777777"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6. Danh sách những người có liên quan đến các thành viên Hội đồng quản trị, Ban Giám đốc, Ban Kiểm soát và Kế toán trưởng (hoặc giám đốc tài chính, trưởng phòng kế toán);</w:t>
      </w:r>
    </w:p>
    <w:p w14:paraId="55B5AC51" w14:textId="77777777"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7. Giấy chứng nhận của Tổng công ty lưu ký và bù trừ chứng khoán Việt Nam về việc chứng khoán của tổ chức đã đăng ký tập trung;</w:t>
      </w:r>
    </w:p>
    <w:p w14:paraId="35A0731F" w14:textId="77777777"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8. Giấy chứng nhận đăng ký doanh nghiệp, Giấy phép thành lập và hoạt động hoặc giấy tờ pháp lý có giá trị tương đương;</w:t>
      </w:r>
    </w:p>
    <w:p w14:paraId="676D41FA" w14:textId="77777777"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9. Báo cáo tài chính của tổ chức đăng ký niêm yết theo quy định tại khoản 1 Điều 107 Nghị định ……/NĐ-CP quy định chi tiết thi hành một số điều của Luật Chứng khoán;</w:t>
      </w:r>
    </w:p>
    <w:p w14:paraId="65890C3A" w14:textId="77777777" w:rsidR="0008488B" w:rsidRPr="0008488B" w:rsidRDefault="0008488B" w:rsidP="00812DF6">
      <w:pPr>
        <w:tabs>
          <w:tab w:val="right" w:leader="dot" w:pos="8280"/>
        </w:tabs>
        <w:spacing w:before="120" w:after="120"/>
        <w:jc w:val="both"/>
        <w:rPr>
          <w:rFonts w:ascii="Times New Roman" w:hAnsi="Times New Roman" w:cs="Times New Roman"/>
        </w:rPr>
      </w:pPr>
      <w:r w:rsidRPr="0008488B">
        <w:rPr>
          <w:rFonts w:ascii="Times New Roman" w:hAnsi="Times New Roman" w:cs="Times New Roman"/>
        </w:rPr>
        <w:t>10. Các tài liệu khác (nếu có).</w:t>
      </w:r>
    </w:p>
    <w:p w14:paraId="55A7094D" w14:textId="77777777" w:rsidR="0008488B" w:rsidRPr="0008488B" w:rsidRDefault="0008488B" w:rsidP="00812DF6">
      <w:pPr>
        <w:tabs>
          <w:tab w:val="right" w:leader="dot" w:pos="8280"/>
        </w:tabs>
        <w:spacing w:before="120" w:after="120"/>
        <w:rPr>
          <w:rFonts w:ascii="Times New Roman" w:hAnsi="Times New Roman" w:cs="Times New Roman"/>
        </w:rPr>
      </w:pPr>
    </w:p>
    <w:tbl>
      <w:tblPr>
        <w:tblW w:w="5000" w:type="pct"/>
        <w:jc w:val="center"/>
        <w:tblLook w:val="01E0" w:firstRow="1" w:lastRow="1" w:firstColumn="1" w:lastColumn="1" w:noHBand="0" w:noVBand="0"/>
      </w:tblPr>
      <w:tblGrid>
        <w:gridCol w:w="2949"/>
        <w:gridCol w:w="5403"/>
      </w:tblGrid>
      <w:tr w:rsidR="0008488B" w:rsidRPr="0008488B" w14:paraId="0EB49339" w14:textId="77777777" w:rsidTr="00812DF6">
        <w:trPr>
          <w:jc w:val="center"/>
        </w:trPr>
        <w:tc>
          <w:tcPr>
            <w:tcW w:w="3183" w:type="dxa"/>
          </w:tcPr>
          <w:p w14:paraId="041CAEF6" w14:textId="77777777" w:rsidR="0008488B" w:rsidRPr="0008488B" w:rsidRDefault="0008488B" w:rsidP="00812DF6">
            <w:pPr>
              <w:tabs>
                <w:tab w:val="right" w:leader="dot" w:pos="8280"/>
              </w:tabs>
              <w:spacing w:before="120" w:after="120"/>
              <w:rPr>
                <w:rFonts w:ascii="Times New Roman" w:hAnsi="Times New Roman" w:cs="Times New Roman"/>
              </w:rPr>
            </w:pPr>
          </w:p>
        </w:tc>
        <w:tc>
          <w:tcPr>
            <w:tcW w:w="5673" w:type="dxa"/>
          </w:tcPr>
          <w:p w14:paraId="5B70BAA1" w14:textId="77777777" w:rsidR="0008488B" w:rsidRPr="0008488B" w:rsidRDefault="0008488B" w:rsidP="00812DF6">
            <w:pPr>
              <w:tabs>
                <w:tab w:val="right" w:leader="dot" w:pos="8280"/>
              </w:tabs>
              <w:spacing w:before="120" w:after="120"/>
              <w:jc w:val="center"/>
              <w:rPr>
                <w:rFonts w:ascii="Times New Roman" w:hAnsi="Times New Roman" w:cs="Times New Roman"/>
                <w:b/>
              </w:rPr>
            </w:pPr>
            <w:r w:rsidRPr="0008488B">
              <w:rPr>
                <w:rFonts w:ascii="Times New Roman" w:hAnsi="Times New Roman" w:cs="Times New Roman"/>
                <w:i/>
              </w:rPr>
              <w:t>……, ngày...tháng....năm...</w:t>
            </w:r>
            <w:r w:rsidRPr="0008488B">
              <w:rPr>
                <w:rFonts w:ascii="Times New Roman" w:hAnsi="Times New Roman" w:cs="Times New Roman"/>
                <w:i/>
              </w:rPr>
              <w:br/>
            </w:r>
            <w:r w:rsidRPr="0008488B">
              <w:rPr>
                <w:rFonts w:ascii="Times New Roman" w:hAnsi="Times New Roman" w:cs="Times New Roman"/>
                <w:b/>
              </w:rPr>
              <w:t>TỔ CHỨC</w:t>
            </w:r>
            <w:r w:rsidRPr="0008488B">
              <w:rPr>
                <w:rFonts w:ascii="Times New Roman" w:hAnsi="Times New Roman" w:cs="Times New Roman"/>
                <w:b/>
              </w:rPr>
              <w:br/>
            </w:r>
            <w:r w:rsidRPr="0008488B">
              <w:rPr>
                <w:rFonts w:ascii="Times New Roman" w:hAnsi="Times New Roman" w:cs="Times New Roman"/>
                <w:i/>
              </w:rPr>
              <w:t>(Người đại diện theo pháp luật)</w:t>
            </w:r>
            <w:r w:rsidRPr="0008488B">
              <w:rPr>
                <w:rFonts w:ascii="Times New Roman" w:hAnsi="Times New Roman" w:cs="Times New Roman"/>
                <w:i/>
              </w:rPr>
              <w:br/>
              <w:t>(Ký, ghi rõ họ tên, chức vụ và đóng dấu)</w:t>
            </w:r>
          </w:p>
        </w:tc>
      </w:tr>
    </w:tbl>
    <w:p w14:paraId="3D477ADE" w14:textId="77777777" w:rsidR="007B0EBA" w:rsidRPr="0008488B" w:rsidRDefault="007B0EBA" w:rsidP="00812DF6">
      <w:pPr>
        <w:tabs>
          <w:tab w:val="right" w:leader="dot" w:pos="8280"/>
        </w:tabs>
        <w:spacing w:before="120" w:after="120"/>
        <w:rPr>
          <w:rFonts w:ascii="Times New Roman" w:hAnsi="Times New Roman" w:cs="Times New Roman"/>
        </w:rPr>
      </w:pPr>
    </w:p>
    <w:sectPr w:rsidR="007B0EBA" w:rsidRPr="0008488B" w:rsidSect="000B5D2E">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4EB5" w14:textId="77777777" w:rsidR="009632B4" w:rsidRDefault="009632B4" w:rsidP="00812DF6">
      <w:r>
        <w:separator/>
      </w:r>
    </w:p>
  </w:endnote>
  <w:endnote w:type="continuationSeparator" w:id="0">
    <w:p w14:paraId="62DEE01F" w14:textId="77777777" w:rsidR="009632B4" w:rsidRDefault="009632B4" w:rsidP="0081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65FC" w14:textId="77777777" w:rsidR="00E33DE0" w:rsidRDefault="00E33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D6F3" w14:textId="0691F985" w:rsidR="00812DF6" w:rsidRPr="00E33DE0" w:rsidRDefault="00812DF6" w:rsidP="00E33D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D86D" w14:textId="77777777" w:rsidR="00E33DE0" w:rsidRDefault="00E33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D6C26" w14:textId="77777777" w:rsidR="009632B4" w:rsidRDefault="009632B4" w:rsidP="00812DF6">
      <w:r>
        <w:separator/>
      </w:r>
    </w:p>
  </w:footnote>
  <w:footnote w:type="continuationSeparator" w:id="0">
    <w:p w14:paraId="5061E94B" w14:textId="77777777" w:rsidR="009632B4" w:rsidRDefault="009632B4" w:rsidP="00812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E8D3" w14:textId="77777777" w:rsidR="00E33DE0" w:rsidRDefault="00E33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A42F" w14:textId="77777777" w:rsidR="00E33DE0" w:rsidRPr="00E33DE0" w:rsidRDefault="00E33DE0" w:rsidP="00E33D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88B0" w14:textId="77777777" w:rsidR="00E33DE0" w:rsidRDefault="00E33D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2E"/>
    <w:rsid w:val="00074755"/>
    <w:rsid w:val="0008488B"/>
    <w:rsid w:val="000B5D2E"/>
    <w:rsid w:val="003C238B"/>
    <w:rsid w:val="00486B0F"/>
    <w:rsid w:val="007B0EBA"/>
    <w:rsid w:val="00812DF6"/>
    <w:rsid w:val="009632B4"/>
    <w:rsid w:val="00D62E90"/>
    <w:rsid w:val="00E33DE0"/>
    <w:rsid w:val="00EE5CFD"/>
    <w:rsid w:val="00EF20D9"/>
    <w:rsid w:val="00FE0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5C2D"/>
  <w15:chartTrackingRefBased/>
  <w15:docId w15:val="{B953F515-591E-4B19-8EE2-FEED9D75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2E"/>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B5D2E"/>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0B5D2E"/>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812DF6"/>
    <w:pPr>
      <w:tabs>
        <w:tab w:val="center" w:pos="4680"/>
        <w:tab w:val="right" w:pos="9360"/>
      </w:tabs>
    </w:pPr>
  </w:style>
  <w:style w:type="character" w:customStyle="1" w:styleId="HeaderChar">
    <w:name w:val="Header Char"/>
    <w:basedOn w:val="DefaultParagraphFont"/>
    <w:link w:val="Header"/>
    <w:uiPriority w:val="99"/>
    <w:rsid w:val="00812DF6"/>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812DF6"/>
    <w:pPr>
      <w:tabs>
        <w:tab w:val="center" w:pos="4680"/>
        <w:tab w:val="right" w:pos="9360"/>
      </w:tabs>
    </w:pPr>
  </w:style>
  <w:style w:type="character" w:customStyle="1" w:styleId="FooterChar">
    <w:name w:val="Footer Char"/>
    <w:basedOn w:val="DefaultParagraphFont"/>
    <w:link w:val="Footer"/>
    <w:uiPriority w:val="99"/>
    <w:rsid w:val="00812DF6"/>
    <w:rPr>
      <w:rFonts w:ascii="Tahoma" w:eastAsia="Tahoma" w:hAnsi="Tahoma" w:cs="Tahoma"/>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7</cp:revision>
  <dcterms:created xsi:type="dcterms:W3CDTF">2021-06-22T07:35:00Z</dcterms:created>
  <dcterms:modified xsi:type="dcterms:W3CDTF">2022-09-12T12:23:00Z</dcterms:modified>
</cp:coreProperties>
</file>