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842" w:rsidRPr="001A2842" w:rsidRDefault="001A2842" w:rsidP="001A2842">
      <w:pPr>
        <w:shd w:val="clear" w:color="auto" w:fill="FFFFFF"/>
        <w:spacing w:before="120" w:after="120"/>
        <w:jc w:val="center"/>
        <w:rPr>
          <w:color w:val="000000"/>
        </w:rPr>
      </w:pPr>
      <w:bookmarkStart w:id="0" w:name="chuong_pl_5"/>
      <w:r w:rsidRPr="001A2842">
        <w:rPr>
          <w:b/>
          <w:bCs/>
          <w:color w:val="000000"/>
          <w:lang w:val="vi-VN"/>
        </w:rPr>
        <w:t>PHỤ LỤC SỐ 05</w:t>
      </w:r>
      <w:bookmarkEnd w:id="0"/>
    </w:p>
    <w:p w:rsidR="001A2842" w:rsidRPr="001A2842" w:rsidRDefault="001A2842" w:rsidP="001A2842">
      <w:pPr>
        <w:shd w:val="clear" w:color="auto" w:fill="FFFFFF"/>
        <w:spacing w:before="120" w:after="120"/>
        <w:jc w:val="center"/>
        <w:rPr>
          <w:color w:val="000000"/>
        </w:rPr>
      </w:pPr>
      <w:r w:rsidRPr="001A2842">
        <w:rPr>
          <w:i/>
          <w:iCs/>
          <w:color w:val="000000"/>
          <w:lang w:val="vi-VN"/>
        </w:rPr>
        <w:t>(Phụ </w:t>
      </w:r>
      <w:r w:rsidRPr="001A2842">
        <w:rPr>
          <w:i/>
          <w:iCs/>
          <w:color w:val="000000"/>
        </w:rPr>
        <w:t>l</w:t>
      </w:r>
      <w:r w:rsidRPr="001A2842">
        <w:rPr>
          <w:i/>
          <w:iCs/>
          <w:color w:val="000000"/>
          <w:lang w:val="vi-VN"/>
        </w:rPr>
        <w:t>ục này thay thế Phụ </w:t>
      </w:r>
      <w:r w:rsidRPr="001A2842">
        <w:rPr>
          <w:i/>
          <w:iCs/>
          <w:color w:val="000000"/>
        </w:rPr>
        <w:t>l</w:t>
      </w:r>
      <w:r w:rsidRPr="001A2842">
        <w:rPr>
          <w:i/>
          <w:iCs/>
          <w:color w:val="000000"/>
          <w:lang w:val="vi-VN"/>
        </w:rPr>
        <w:t>ục số 18 ban h</w:t>
      </w:r>
      <w:r w:rsidRPr="001A2842">
        <w:rPr>
          <w:i/>
          <w:iCs/>
          <w:color w:val="000000"/>
        </w:rPr>
        <w:t>à</w:t>
      </w:r>
      <w:r w:rsidRPr="001A2842">
        <w:rPr>
          <w:i/>
          <w:iCs/>
          <w:color w:val="000000"/>
          <w:lang w:val="vi-VN"/>
        </w:rPr>
        <w:t>nh kèm theo Thông tư số 227/2012/TT-BTC ngày 27/12/2012 của Bộ trưởng Bộ Tài ch</w:t>
      </w:r>
      <w:r w:rsidRPr="001A2842">
        <w:rPr>
          <w:i/>
          <w:iCs/>
          <w:color w:val="000000"/>
        </w:rPr>
        <w:t>í</w:t>
      </w:r>
      <w:r w:rsidRPr="001A2842">
        <w:rPr>
          <w:i/>
          <w:iCs/>
          <w:color w:val="000000"/>
          <w:lang w:val="vi-VN"/>
        </w:rPr>
        <w:t>nh hướng d</w:t>
      </w:r>
      <w:r w:rsidRPr="001A2842">
        <w:rPr>
          <w:i/>
          <w:iCs/>
          <w:color w:val="000000"/>
        </w:rPr>
        <w:t>ẫ</w:t>
      </w:r>
      <w:r w:rsidRPr="001A2842">
        <w:rPr>
          <w:i/>
          <w:iCs/>
          <w:color w:val="000000"/>
          <w:lang w:val="vi-VN"/>
        </w:rPr>
        <w:t>n thành </w:t>
      </w:r>
      <w:r w:rsidRPr="001A2842">
        <w:rPr>
          <w:i/>
          <w:iCs/>
          <w:color w:val="000000"/>
        </w:rPr>
        <w:t>l</w:t>
      </w:r>
      <w:r w:rsidRPr="001A2842">
        <w:rPr>
          <w:i/>
          <w:iCs/>
          <w:color w:val="000000"/>
          <w:lang w:val="vi-VN"/>
        </w:rPr>
        <w:t>ập, t</w:t>
      </w:r>
      <w:r w:rsidRPr="001A2842">
        <w:rPr>
          <w:i/>
          <w:iCs/>
          <w:color w:val="000000"/>
        </w:rPr>
        <w:t>ổ </w:t>
      </w:r>
      <w:r w:rsidRPr="001A2842">
        <w:rPr>
          <w:i/>
          <w:iCs/>
          <w:color w:val="000000"/>
          <w:lang w:val="vi-VN"/>
        </w:rPr>
        <w:t>chức hoạt động và quản lý công ty đ</w:t>
      </w:r>
      <w:r w:rsidRPr="001A2842">
        <w:rPr>
          <w:i/>
          <w:iCs/>
          <w:color w:val="000000"/>
        </w:rPr>
        <w:t>ầ</w:t>
      </w:r>
      <w:r w:rsidRPr="001A2842">
        <w:rPr>
          <w:i/>
          <w:iCs/>
          <w:color w:val="000000"/>
          <w:lang w:val="vi-VN"/>
        </w:rPr>
        <w:t>u tư chứng khoán)</w:t>
      </w:r>
    </w:p>
    <w:p w:rsidR="001A2842" w:rsidRPr="001A2842" w:rsidRDefault="001A2842" w:rsidP="001A2842">
      <w:pPr>
        <w:shd w:val="clear" w:color="auto" w:fill="FFFFFF"/>
        <w:spacing w:before="120" w:after="120"/>
        <w:jc w:val="center"/>
        <w:rPr>
          <w:color w:val="000000"/>
        </w:rPr>
      </w:pPr>
      <w:bookmarkStart w:id="1" w:name="chuong_pl_5_name"/>
      <w:r w:rsidRPr="001A2842">
        <w:rPr>
          <w:b/>
          <w:bCs/>
          <w:color w:val="000000"/>
          <w:lang w:val="vi-VN"/>
        </w:rPr>
        <w:t>Mẫu Báo cáo hoạt động đầu tư của công ty đầu tư chứng khoán</w:t>
      </w:r>
      <w:bookmarkEnd w:id="1"/>
    </w:p>
    <w:p w:rsidR="001A2842" w:rsidRPr="001A2842" w:rsidRDefault="001A2842" w:rsidP="001A2842">
      <w:pPr>
        <w:shd w:val="clear" w:color="auto" w:fill="FFFFFF"/>
        <w:spacing w:before="120" w:after="120"/>
        <w:jc w:val="center"/>
        <w:rPr>
          <w:color w:val="000000"/>
        </w:rPr>
      </w:pPr>
      <w:r w:rsidRPr="001A2842">
        <w:rPr>
          <w:i/>
          <w:iCs/>
          <w:color w:val="000000"/>
          <w:lang w:val="vi-VN"/>
        </w:rPr>
        <w:t>(Ban hành kèm theo Thông tư s</w:t>
      </w:r>
      <w:r w:rsidRPr="001A2842">
        <w:rPr>
          <w:i/>
          <w:iCs/>
          <w:color w:val="000000"/>
        </w:rPr>
        <w:t>ố</w:t>
      </w:r>
      <w:r w:rsidRPr="001A2842">
        <w:rPr>
          <w:i/>
          <w:iCs/>
          <w:color w:val="000000"/>
          <w:lang w:val="vi-VN"/>
        </w:rPr>
        <w:t> 91/2019/TT-BTC ngày 31 tháng 12 năm 20</w:t>
      </w:r>
      <w:r w:rsidRPr="001A2842">
        <w:rPr>
          <w:i/>
          <w:iCs/>
          <w:color w:val="000000"/>
        </w:rPr>
        <w:t>1</w:t>
      </w:r>
      <w:r w:rsidRPr="001A2842">
        <w:rPr>
          <w:i/>
          <w:iCs/>
          <w:color w:val="000000"/>
          <w:lang w:val="vi-VN"/>
        </w:rPr>
        <w:t>9 của Bộ trưởng Bộ Tài chính sửa đổi, bổ sung một số Thông tư quy định về ch</w:t>
      </w:r>
      <w:r w:rsidRPr="001A2842">
        <w:rPr>
          <w:i/>
          <w:iCs/>
          <w:color w:val="000000"/>
        </w:rPr>
        <w:t>ế </w:t>
      </w:r>
      <w:r w:rsidRPr="001A2842">
        <w:rPr>
          <w:i/>
          <w:iCs/>
          <w:color w:val="000000"/>
          <w:lang w:val="vi-VN"/>
        </w:rPr>
        <w:t>độ báo c</w:t>
      </w:r>
      <w:r w:rsidRPr="001A2842">
        <w:rPr>
          <w:i/>
          <w:iCs/>
          <w:color w:val="000000"/>
        </w:rPr>
        <w:t>á</w:t>
      </w:r>
      <w:r w:rsidRPr="001A2842">
        <w:rPr>
          <w:i/>
          <w:iCs/>
          <w:color w:val="000000"/>
          <w:lang w:val="vi-VN"/>
        </w:rPr>
        <w:t>o và thủ tục hành ch</w:t>
      </w:r>
      <w:r w:rsidRPr="001A2842">
        <w:rPr>
          <w:i/>
          <w:iCs/>
          <w:color w:val="000000"/>
        </w:rPr>
        <w:t>í</w:t>
      </w:r>
      <w:r w:rsidRPr="001A2842">
        <w:rPr>
          <w:i/>
          <w:iCs/>
          <w:color w:val="000000"/>
          <w:lang w:val="vi-VN"/>
        </w:rPr>
        <w:t>nh áp dụng với công ty quản </w:t>
      </w:r>
      <w:r w:rsidRPr="001A2842">
        <w:rPr>
          <w:i/>
          <w:iCs/>
          <w:color w:val="000000"/>
        </w:rPr>
        <w:t>lý </w:t>
      </w:r>
      <w:r w:rsidRPr="001A2842">
        <w:rPr>
          <w:i/>
          <w:iCs/>
          <w:color w:val="000000"/>
          <w:lang w:val="vi-VN"/>
        </w:rPr>
        <w:t>quỹ, quỹ đ</w:t>
      </w:r>
      <w:r w:rsidRPr="001A2842">
        <w:rPr>
          <w:i/>
          <w:iCs/>
          <w:color w:val="000000"/>
        </w:rPr>
        <w:t>ầ</w:t>
      </w:r>
      <w:r w:rsidRPr="001A2842">
        <w:rPr>
          <w:i/>
          <w:iCs/>
          <w:color w:val="000000"/>
          <w:lang w:val="vi-VN"/>
        </w:rPr>
        <w:t>u tư chứng khoán và công ty đầu tư chứng kho</w:t>
      </w:r>
      <w:r w:rsidRPr="001A2842">
        <w:rPr>
          <w:i/>
          <w:iCs/>
          <w:color w:val="000000"/>
        </w:rPr>
        <w:t>á</w:t>
      </w:r>
      <w:r w:rsidRPr="001A2842">
        <w:rPr>
          <w:i/>
          <w:iCs/>
          <w:color w:val="000000"/>
          <w:lang w:val="vi-VN"/>
        </w:rPr>
        <w:t>n)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327"/>
      </w:tblGrid>
      <w:tr w:rsidR="00337E28" w:rsidTr="001A2842">
        <w:trPr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Tên Công ty quản lý quỹ:</w:t>
            </w:r>
            <w:r>
              <w:rPr>
                <w:b/>
                <w:bCs/>
              </w:rPr>
              <w:t>…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……..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right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…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color w:val="000000"/>
        </w:rPr>
        <w:t> </w:t>
      </w:r>
    </w:p>
    <w:p w:rsidR="00337E28" w:rsidRDefault="00337E28" w:rsidP="00337E28">
      <w:pPr>
        <w:spacing w:before="120" w:after="120"/>
        <w:jc w:val="center"/>
        <w:rPr>
          <w:b/>
          <w:bCs/>
          <w:sz w:val="28"/>
          <w:szCs w:val="28"/>
        </w:rPr>
      </w:pPr>
      <w:r w:rsidRPr="00337E28">
        <w:rPr>
          <w:b/>
          <w:bCs/>
          <w:sz w:val="28"/>
          <w:szCs w:val="28"/>
          <w:lang w:val="vi-VN"/>
        </w:rPr>
        <w:t xml:space="preserve">BÁO CÁO HOẠT ĐỘNG ĐẦU TƯ CỦA CÔNG TY </w:t>
      </w:r>
    </w:p>
    <w:p w:rsidR="00337E28" w:rsidRPr="00337E28" w:rsidRDefault="00337E28" w:rsidP="00337E28">
      <w:pPr>
        <w:spacing w:before="120" w:after="120"/>
        <w:jc w:val="center"/>
        <w:rPr>
          <w:sz w:val="28"/>
          <w:szCs w:val="28"/>
        </w:rPr>
      </w:pPr>
      <w:r w:rsidRPr="00337E28">
        <w:rPr>
          <w:b/>
          <w:bCs/>
          <w:sz w:val="28"/>
          <w:szCs w:val="28"/>
          <w:lang w:val="vi-VN"/>
        </w:rPr>
        <w:t>ĐẦU TƯ CHỨNG KHOÁN</w:t>
      </w:r>
    </w:p>
    <w:p w:rsidR="00337E28" w:rsidRDefault="00337E28" w:rsidP="00337E28">
      <w:pPr>
        <w:spacing w:before="120" w:after="120"/>
        <w:jc w:val="center"/>
      </w:pPr>
      <w:r>
        <w:rPr>
          <w:i/>
          <w:iCs/>
        </w:rPr>
        <w:t>(T</w:t>
      </w:r>
      <w:r>
        <w:rPr>
          <w:i/>
          <w:iCs/>
          <w:lang w:val="vi-VN"/>
        </w:rPr>
        <w:t>háng/Quý/N</w:t>
      </w:r>
      <w:r>
        <w:rPr>
          <w:i/>
          <w:iCs/>
        </w:rPr>
        <w:t>ă</w:t>
      </w:r>
      <w:r>
        <w:rPr>
          <w:i/>
          <w:iCs/>
          <w:lang w:val="vi-VN"/>
        </w:rPr>
        <w:t>m)</w:t>
      </w:r>
    </w:p>
    <w:p w:rsidR="00337E28" w:rsidRDefault="00337E28" w:rsidP="00337E28">
      <w:pPr>
        <w:spacing w:before="120" w:after="120"/>
        <w:jc w:val="center"/>
      </w:pPr>
      <w:r>
        <w:rPr>
          <w:lang w:val="vi-VN"/>
        </w:rPr>
        <w:t xml:space="preserve">Kính gửi: </w:t>
      </w:r>
      <w:r>
        <w:t xml:space="preserve">Ủy </w:t>
      </w:r>
      <w:r>
        <w:rPr>
          <w:lang w:val="vi-VN"/>
        </w:rPr>
        <w:t>ban Chứng khoán Nhà nước</w:t>
      </w:r>
    </w:p>
    <w:p w:rsidR="00337E28" w:rsidRDefault="00337E28" w:rsidP="00337E28">
      <w:pPr>
        <w:spacing w:before="120" w:after="120"/>
      </w:pPr>
      <w:r>
        <w:rPr>
          <w:lang w:val="vi-VN"/>
        </w:rPr>
        <w:t>1. Tên công ty quản lý quỹ:</w:t>
      </w:r>
    </w:p>
    <w:p w:rsidR="00337E28" w:rsidRDefault="00337E28" w:rsidP="00337E28">
      <w:pPr>
        <w:spacing w:before="120" w:after="120"/>
      </w:pPr>
      <w:r>
        <w:rPr>
          <w:lang w:val="vi-VN"/>
        </w:rPr>
        <w:t>2. Tên Ngân hàng giám sát/Ngân hàng lưu ký:</w:t>
      </w:r>
    </w:p>
    <w:p w:rsidR="00337E28" w:rsidRDefault="00337E28" w:rsidP="00337E28">
      <w:pPr>
        <w:spacing w:before="120" w:after="120"/>
      </w:pPr>
      <w:r>
        <w:rPr>
          <w:lang w:val="vi-VN"/>
        </w:rPr>
        <w:t>3. Tên công ty đầu tư chứng khoán:</w:t>
      </w:r>
    </w:p>
    <w:p w:rsidR="00337E28" w:rsidRDefault="00337E28" w:rsidP="00337E28">
      <w:pPr>
        <w:spacing w:before="120" w:after="120"/>
      </w:pPr>
      <w:r>
        <w:rPr>
          <w:lang w:val="vi-VN"/>
        </w:rPr>
        <w:t>4. Ngày lập báo cáo: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A. BÁO CÁO CHUNG VỀ HOẠT ĐỘNG ĐẦU TƯ CỦA CÔNG TY ĐẦU TƯ CHỨNG KHOÁN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(Đơn vị tính:..VND)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I. Báo cáo về tài sản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498"/>
        <w:gridCol w:w="1502"/>
        <w:gridCol w:w="1383"/>
        <w:gridCol w:w="1390"/>
      </w:tblGrid>
      <w:tr w:rsidR="00337E28" w:rsidTr="001A2842"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sản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%/cùng kỳ năm trước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.1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và các khoản tương đương tiền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gửi ngân hàng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tương đương tiền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.2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đầu tư (kê chi tiết)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.3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Cổ tức, trái tức được nhận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lastRenderedPageBreak/>
              <w:t>I</w:t>
            </w:r>
            <w:r>
              <w:rPr>
                <w:color w:val="000000"/>
                <w:lang w:val="vi-VN"/>
              </w:rPr>
              <w:t>.4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được nhận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.5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bán chứng khoán chờ thu (kê chi tiết)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.6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phải thu khác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.7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tài sản khác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.8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 tài sản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</w:t>
            </w:r>
            <w:r>
              <w:rPr>
                <w:b/>
                <w:bCs/>
                <w:color w:val="000000"/>
              </w:rPr>
              <w:t>ợ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% cùng kỳ năm trước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II.1</w:t>
            </w:r>
          </w:p>
        </w:tc>
        <w:tc>
          <w:tcPr>
            <w:tcW w:w="2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phải thanh toán mua chứng khoán (kê chi tiết)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  <w:r>
              <w:rPr>
                <w:color w:val="000000"/>
              </w:rPr>
              <w:t>I.</w:t>
            </w: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phải trả khác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  <w:r>
              <w:rPr>
                <w:color w:val="000000"/>
              </w:rPr>
              <w:t>I.</w:t>
            </w: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nợ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Tài sản ròng của công ty đầu tư chứng khoán (</w:t>
            </w:r>
            <w:r>
              <w:rPr>
                <w:color w:val="000000"/>
              </w:rPr>
              <w:t>I.</w:t>
            </w:r>
            <w:r>
              <w:rPr>
                <w:color w:val="000000"/>
                <w:lang w:val="vi-VN"/>
              </w:rPr>
              <w:t>8-II.3)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số 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đang lưu hành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0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tài sản ròng trên một c</w:t>
            </w:r>
            <w:r>
              <w:rPr>
                <w:color w:val="000000"/>
              </w:rPr>
              <w:t xml:space="preserve">ổ </w:t>
            </w:r>
            <w:r>
              <w:rPr>
                <w:color w:val="000000"/>
                <w:lang w:val="vi-VN"/>
              </w:rPr>
              <w:t>phiếu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color w:val="000000"/>
        </w:rPr>
        <w:t xml:space="preserve">II. </w:t>
      </w:r>
      <w:r>
        <w:rPr>
          <w:b/>
          <w:bCs/>
          <w:lang w:val="vi-VN"/>
        </w:rPr>
        <w:t>Báo cáo kết quả hoạt động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613"/>
        <w:gridCol w:w="1251"/>
        <w:gridCol w:w="1381"/>
        <w:gridCol w:w="1396"/>
      </w:tblGrid>
      <w:tr w:rsidR="00337E28" w:rsidTr="001A2842"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Chỉ tiêu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Lũy kế từ đầu năm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Thu nhập từ hoạt động đầu tư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Cổ tức, trái tức được nhận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được nhận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thu nhập khác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Phí quản lý trả cho công ty quản lý quỹ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Phí lưu ký, giám sát trả cho NHGS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kiểm toán trả cho t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chức kiểm toán;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dịch vụ tư vấn pháp lý, dịch vụ báo giá và các dịch vụ h</w:t>
            </w:r>
            <w:r>
              <w:rPr>
                <w:color w:val="000000"/>
              </w:rPr>
              <w:t>ợ</w:t>
            </w:r>
            <w:r>
              <w:rPr>
                <w:color w:val="000000"/>
                <w:lang w:val="vi-VN"/>
              </w:rPr>
              <w:t>p lý khác, thù lao trả cho hội đồng quản trị công ty đầu tư chứng khoán;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dự thảo, in ấn, gửi bản cáo bạch, báo cáo tài chính, xác nhận giao dịch, sao kê tài khoản và các tài liệu khác cho cổ đông; chi phí công bố thông tin của công ty đầu tư chứng khoán; chi phí tổ chức họp đại hội đồng cổ đông, hội đồng quản trị;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liên quan đến thực hiện các giao dịch tài sản của công ty đầu tư chứng khoán.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Các loại phí khác </w:t>
            </w:r>
            <w:r>
              <w:rPr>
                <w:i/>
                <w:iCs/>
                <w:color w:val="000000"/>
                <w:lang w:val="vi-VN"/>
              </w:rPr>
              <w:t>(nêu ch</w:t>
            </w:r>
            <w:r>
              <w:rPr>
                <w:i/>
                <w:iCs/>
                <w:color w:val="000000"/>
              </w:rPr>
              <w:t xml:space="preserve">i </w:t>
            </w:r>
            <w:r>
              <w:rPr>
                <w:i/>
                <w:iCs/>
                <w:color w:val="000000"/>
                <w:lang w:val="vi-VN"/>
              </w:rPr>
              <w:t>tiết)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Thu nh</w:t>
            </w:r>
            <w:r>
              <w:rPr>
                <w:color w:val="000000"/>
              </w:rPr>
              <w:t>ậ</w:t>
            </w:r>
            <w:r>
              <w:rPr>
                <w:color w:val="000000"/>
                <w:lang w:val="vi-VN"/>
              </w:rPr>
              <w:t>p ròng từ hoạt đ</w:t>
            </w:r>
            <w:r>
              <w:rPr>
                <w:color w:val="000000"/>
              </w:rPr>
              <w:t>ộ</w:t>
            </w:r>
            <w:r>
              <w:rPr>
                <w:color w:val="000000"/>
                <w:lang w:val="vi-VN"/>
              </w:rPr>
              <w:t xml:space="preserve">ng đầu tư (I- </w:t>
            </w:r>
            <w:r>
              <w:rPr>
                <w:color w:val="000000"/>
              </w:rPr>
              <w:t>II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(lỗ) từ hoạt động đầu tư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(lỗ) thực tế phát sinh từ hoạt động đầu tư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i về giá trị của các khoản đầu tư trong kỳ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đổi của giá trị tài sản ròng do các ho</w:t>
            </w:r>
            <w:r>
              <w:rPr>
                <w:color w:val="000000"/>
              </w:rPr>
              <w:t>ạ</w:t>
            </w:r>
            <w:r>
              <w:rPr>
                <w:color w:val="000000"/>
                <w:lang w:val="vi-VN"/>
              </w:rPr>
              <w:t>t đ</w:t>
            </w:r>
            <w:r>
              <w:rPr>
                <w:color w:val="000000"/>
              </w:rPr>
              <w:t>ộ</w:t>
            </w:r>
            <w:r>
              <w:rPr>
                <w:color w:val="000000"/>
                <w:lang w:val="vi-VN"/>
              </w:rPr>
              <w:t>ng đầu tư trong kỳ (III + IV)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</w:t>
            </w:r>
          </w:p>
        </w:tc>
        <w:tc>
          <w:tcPr>
            <w:tcW w:w="2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tài sản ròng đầu kỳ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VII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Thay đổi giá trị tài sản ròng của công ty đầu tư chứng khoán </w:t>
            </w:r>
            <w:r>
              <w:rPr>
                <w:color w:val="000000"/>
              </w:rPr>
              <w:t>tr</w:t>
            </w:r>
            <w:r>
              <w:rPr>
                <w:color w:val="000000"/>
                <w:lang w:val="vi-VN"/>
              </w:rPr>
              <w:t>ong kỳ: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trong đó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đổi giá trị tài sản ròng của công ty đầu tư chứng khoán do các hoạt động liên quan đến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/>
              </w:rPr>
              <w:t>u tư trong kỳ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đổi giá trị tài sản ròng do việc phân phối thu nhập cho các cổ đông trong kỳ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VIII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tài sản ròng cuối kỳ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IX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Lợi nhuận bình quân năm (chỉ áp dụng đối với báo cáo năm)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suất lợi nhuận bình quân năm (chỉ áp dụng đối với báo cáo năm)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color w:val="000000"/>
          <w:lang w:val="vi-VN"/>
        </w:rPr>
        <w:t xml:space="preserve">III. Báo cáo danh </w:t>
      </w:r>
      <w:r>
        <w:rPr>
          <w:b/>
          <w:bCs/>
          <w:lang w:val="vi-VN"/>
        </w:rPr>
        <w:t>mục đầu tư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988"/>
        <w:gridCol w:w="1110"/>
        <w:gridCol w:w="1860"/>
        <w:gridCol w:w="1127"/>
        <w:gridCol w:w="1633"/>
      </w:tblGrid>
      <w:tr w:rsidR="00337E28" w:rsidTr="001A2842"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tài sản (nê</w:t>
            </w:r>
            <w:r>
              <w:rPr>
                <w:b/>
                <w:bCs/>
                <w:color w:val="000000"/>
              </w:rPr>
              <w:t xml:space="preserve">u </w:t>
            </w:r>
            <w:r>
              <w:rPr>
                <w:b/>
                <w:bCs/>
                <w:color w:val="000000"/>
                <w:lang w:val="vi-VN"/>
              </w:rPr>
              <w:t>chi tiết)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lượng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Giá thị trường hoặc giá trị h</w:t>
            </w:r>
            <w:r>
              <w:rPr>
                <w:b/>
                <w:bCs/>
                <w:color w:val="000000"/>
              </w:rPr>
              <w:t>ợ</w:t>
            </w:r>
            <w:r>
              <w:rPr>
                <w:b/>
                <w:bCs/>
                <w:color w:val="000000"/>
                <w:lang w:val="vi-VN"/>
              </w:rPr>
              <w:t>p lý tại ngày báo cáo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Tổng giá </w:t>
            </w:r>
            <w:r>
              <w:rPr>
                <w:b/>
                <w:bCs/>
                <w:color w:val="000000"/>
              </w:rPr>
              <w:t>trị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%/T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/>
              </w:rPr>
              <w:t>ng giá trị tài sản của công ty đ</w:t>
            </w:r>
            <w:r>
              <w:rPr>
                <w:b/>
                <w:bCs/>
                <w:color w:val="000000"/>
              </w:rPr>
              <w:t>ầ</w:t>
            </w:r>
            <w:r>
              <w:rPr>
                <w:b/>
                <w:bCs/>
                <w:color w:val="000000"/>
                <w:lang w:val="vi-VN"/>
              </w:rPr>
              <w:t>u tư chứng khoán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Cổ phiếu niêm y</w:t>
            </w:r>
            <w:r>
              <w:rPr>
                <w:color w:val="000000"/>
              </w:rPr>
              <w:t>ế</w:t>
            </w:r>
            <w:r>
              <w:rPr>
                <w:color w:val="000000"/>
                <w:lang w:val="vi-VN"/>
              </w:rPr>
              <w:t>t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không niêm yết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các lo</w:t>
            </w:r>
            <w:r>
              <w:rPr>
                <w:color w:val="000000"/>
              </w:rPr>
              <w:t>ạ</w:t>
            </w:r>
            <w:r>
              <w:rPr>
                <w:color w:val="000000"/>
                <w:lang w:val="vi-VN"/>
              </w:rPr>
              <w:t>i cổ phiếu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Trái phiếu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loại chứng khoán khác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các lo</w:t>
            </w:r>
            <w:r>
              <w:rPr>
                <w:color w:val="000000"/>
              </w:rPr>
              <w:t>ạ</w:t>
            </w:r>
            <w:r>
              <w:rPr>
                <w:color w:val="000000"/>
                <w:lang w:val="vi-VN"/>
              </w:rPr>
              <w:t>i chứng khoán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tài sản khác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</w:t>
            </w:r>
          </w:p>
        </w:tc>
        <w:tc>
          <w:tcPr>
            <w:tcW w:w="460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mặt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Chứng chỉ tiền gửi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Công cụ chuyển nhượng...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VII</w:t>
            </w:r>
          </w:p>
        </w:tc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danh mục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color w:val="000000"/>
          <w:lang w:val="vi-VN"/>
        </w:rPr>
        <w:t>IV. Báo cáo ho</w:t>
      </w:r>
      <w:r>
        <w:rPr>
          <w:b/>
          <w:bCs/>
          <w:lang w:val="vi-VN"/>
        </w:rPr>
        <w:t>ạt động vay, g</w:t>
      </w:r>
      <w:r>
        <w:rPr>
          <w:b/>
          <w:bCs/>
        </w:rPr>
        <w:t>i</w:t>
      </w:r>
      <w:r>
        <w:rPr>
          <w:b/>
          <w:bCs/>
          <w:lang w:val="vi-VN"/>
        </w:rPr>
        <w:t>ao dịch mua bán lại</w:t>
      </w:r>
    </w:p>
    <w:tbl>
      <w:tblPr>
        <w:tblW w:w="4988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855"/>
        <w:gridCol w:w="513"/>
        <w:gridCol w:w="645"/>
        <w:gridCol w:w="558"/>
        <w:gridCol w:w="910"/>
        <w:gridCol w:w="227"/>
        <w:gridCol w:w="618"/>
        <w:gridCol w:w="1296"/>
        <w:gridCol w:w="195"/>
        <w:gridCol w:w="648"/>
        <w:gridCol w:w="1295"/>
      </w:tblGrid>
      <w:tr w:rsidR="00337E28" w:rsidTr="001A2842">
        <w:trPr>
          <w:jc w:val="center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Nội dung hoạt động (nêu ch</w:t>
            </w:r>
            <w:r>
              <w:rPr>
                <w:b/>
                <w:bCs/>
                <w:color w:val="000000"/>
              </w:rPr>
              <w:t xml:space="preserve">i </w:t>
            </w:r>
            <w:r>
              <w:rPr>
                <w:b/>
                <w:bCs/>
                <w:color w:val="000000"/>
                <w:lang w:val="vi-VN"/>
              </w:rPr>
              <w:t>tiết theo mục tiêu và đối tác)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Đ</w:t>
            </w:r>
            <w:r>
              <w:rPr>
                <w:b/>
                <w:bCs/>
                <w:color w:val="000000"/>
              </w:rPr>
              <w:t>ố</w:t>
            </w:r>
            <w:r>
              <w:rPr>
                <w:b/>
                <w:bCs/>
                <w:color w:val="000000"/>
                <w:lang w:val="vi-VN"/>
              </w:rPr>
              <w:t>i tác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Mục tiê</w:t>
            </w:r>
            <w:r>
              <w:rPr>
                <w:b/>
                <w:bCs/>
                <w:color w:val="000000"/>
              </w:rPr>
              <w:t>u</w:t>
            </w:r>
            <w:r>
              <w:rPr>
                <w:b/>
                <w:bCs/>
                <w:color w:val="000000"/>
                <w:lang w:val="vi-VN"/>
              </w:rPr>
              <w:t>/ Tài</w:t>
            </w:r>
            <w:r>
              <w:rPr>
                <w:b/>
                <w:bCs/>
                <w:color w:val="000000"/>
              </w:rPr>
              <w:t xml:space="preserve"> sản </w:t>
            </w:r>
            <w:r>
              <w:rPr>
                <w:b/>
                <w:bCs/>
                <w:color w:val="000000"/>
                <w:lang w:val="vi-VN"/>
              </w:rPr>
              <w:t>đảm bảo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hạn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Giá trị khoản vay hoặc khoản cho vay</w:t>
            </w:r>
          </w:p>
        </w:tc>
        <w:tc>
          <w:tcPr>
            <w:tcW w:w="12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</w:t>
            </w:r>
            <w:r>
              <w:rPr>
                <w:b/>
                <w:bCs/>
                <w:color w:val="000000"/>
              </w:rPr>
              <w:t>ờ</w:t>
            </w:r>
            <w:r>
              <w:rPr>
                <w:b/>
                <w:bCs/>
                <w:color w:val="000000"/>
                <w:lang w:val="vi-VN"/>
              </w:rPr>
              <w:t>i đi</w:t>
            </w:r>
            <w:r>
              <w:rPr>
                <w:b/>
                <w:bCs/>
                <w:color w:val="000000"/>
              </w:rPr>
              <w:t>ể</w:t>
            </w:r>
            <w:r>
              <w:rPr>
                <w:b/>
                <w:bCs/>
                <w:color w:val="000000"/>
                <w:lang w:val="vi-VN"/>
              </w:rPr>
              <w:t>m giao dịch</w:t>
            </w:r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báo cáo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5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Ngày tháng năm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giá trị hợp đồng/</w:t>
            </w:r>
            <w:r>
              <w:rPr>
                <w:b/>
                <w:bCs/>
                <w:color w:val="000000"/>
              </w:rPr>
              <w:t>gi</w:t>
            </w:r>
            <w:r>
              <w:rPr>
                <w:b/>
                <w:bCs/>
                <w:color w:val="000000"/>
                <w:lang w:val="vi-VN"/>
              </w:rPr>
              <w:t>á trị tài s</w:t>
            </w:r>
            <w:r>
              <w:rPr>
                <w:b/>
                <w:bCs/>
                <w:color w:val="000000"/>
              </w:rPr>
              <w:t>ả</w:t>
            </w:r>
            <w:r>
              <w:rPr>
                <w:b/>
                <w:bCs/>
                <w:color w:val="000000"/>
                <w:lang w:val="vi-VN"/>
              </w:rPr>
              <w:t>n ròng của công ty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Ngày tháng năm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giá trị hợp đồng/</w:t>
            </w:r>
            <w:r>
              <w:rPr>
                <w:b/>
                <w:bCs/>
                <w:color w:val="000000"/>
              </w:rPr>
              <w:t>gi</w:t>
            </w:r>
            <w:r>
              <w:rPr>
                <w:b/>
                <w:bCs/>
                <w:color w:val="000000"/>
                <w:lang w:val="vi-VN"/>
              </w:rPr>
              <w:t>á trị tài s</w:t>
            </w:r>
            <w:r>
              <w:rPr>
                <w:b/>
                <w:bCs/>
                <w:color w:val="000000"/>
              </w:rPr>
              <w:t>ả</w:t>
            </w:r>
            <w:r>
              <w:rPr>
                <w:b/>
                <w:bCs/>
                <w:color w:val="000000"/>
                <w:lang w:val="vi-VN"/>
              </w:rPr>
              <w:t>n ròng của công ty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4646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vay ti</w:t>
            </w:r>
            <w:r>
              <w:rPr>
                <w:color w:val="000000"/>
              </w:rPr>
              <w:t>ề</w:t>
            </w:r>
            <w:r>
              <w:rPr>
                <w:color w:val="000000"/>
                <w:lang w:val="vi-VN"/>
              </w:rPr>
              <w:t xml:space="preserve">n </w:t>
            </w:r>
            <w:r>
              <w:rPr>
                <w:i/>
                <w:iCs/>
                <w:color w:val="000000"/>
                <w:lang w:val="vi-VN"/>
              </w:rPr>
              <w:t>(nêu chi ti</w:t>
            </w:r>
            <w:r>
              <w:rPr>
                <w:i/>
                <w:iCs/>
                <w:color w:val="000000"/>
              </w:rPr>
              <w:t>ế</w:t>
            </w:r>
            <w:r>
              <w:rPr>
                <w:i/>
                <w:iCs/>
                <w:color w:val="000000"/>
                <w:lang w:val="vi-VN"/>
              </w:rPr>
              <w:t>t từng hợp đ</w:t>
            </w:r>
            <w:r>
              <w:rPr>
                <w:i/>
                <w:iCs/>
                <w:color w:val="000000"/>
              </w:rPr>
              <w:t>ồ</w:t>
            </w:r>
            <w:r>
              <w:rPr>
                <w:i/>
                <w:iCs/>
                <w:color w:val="000000"/>
                <w:lang w:val="vi-VN"/>
              </w:rPr>
              <w:t>ng)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1.1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các khoản vay tiền/giá trị tài sản ròng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646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H</w:t>
            </w:r>
            <w:r>
              <w:rPr>
                <w:color w:val="000000"/>
              </w:rPr>
              <w:t>ợ</w:t>
            </w:r>
            <w:r>
              <w:rPr>
                <w:color w:val="000000"/>
                <w:lang w:val="vi-VN"/>
              </w:rPr>
              <w:t>p đồng Repo</w:t>
            </w:r>
            <w:hyperlink w:anchor="_ftn5" w:history="1">
              <w:r>
                <w:rPr>
                  <w:color w:val="000000"/>
                  <w:u w:val="single"/>
                  <w:lang w:val="vi-VN"/>
                </w:rPr>
                <w:t>[5]</w:t>
              </w:r>
            </w:hyperlink>
            <w:r>
              <w:rPr>
                <w:color w:val="000000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lang w:val="vi-VN"/>
              </w:rPr>
              <w:t>(nêu ch</w:t>
            </w:r>
            <w:r>
              <w:rPr>
                <w:i/>
                <w:iCs/>
                <w:color w:val="000000"/>
              </w:rPr>
              <w:t xml:space="preserve">i </w:t>
            </w:r>
            <w:r>
              <w:rPr>
                <w:i/>
                <w:iCs/>
                <w:color w:val="000000"/>
                <w:lang w:val="vi-VN"/>
              </w:rPr>
              <w:t>tiết từng hợp đồng)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2.1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....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1539" w:type="pct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các hợp đồng Repo/giá trị tài sản ròng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A</w:t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 giá trị các khoản vay/giá trị tài sản ròng (=</w:t>
            </w: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+</w:t>
            </w:r>
            <w:r>
              <w:rPr>
                <w:color w:val="000000"/>
              </w:rPr>
              <w:t>II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3482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Cho vay chứng khoán </w:t>
            </w:r>
            <w:r>
              <w:rPr>
                <w:i/>
                <w:iCs/>
                <w:color w:val="000000"/>
                <w:lang w:val="vi-VN"/>
              </w:rPr>
              <w:t>(nêu chi ti</w:t>
            </w:r>
            <w:r>
              <w:rPr>
                <w:i/>
                <w:iCs/>
                <w:color w:val="000000"/>
              </w:rPr>
              <w:t>ế</w:t>
            </w:r>
            <w:r>
              <w:rPr>
                <w:i/>
                <w:iCs/>
                <w:color w:val="000000"/>
                <w:lang w:val="vi-VN"/>
              </w:rPr>
              <w:t>t từng hợp đ</w:t>
            </w:r>
            <w:r>
              <w:rPr>
                <w:i/>
                <w:iCs/>
                <w:color w:val="000000"/>
              </w:rPr>
              <w:t>ồ</w:t>
            </w:r>
            <w:r>
              <w:rPr>
                <w:i/>
                <w:iCs/>
                <w:color w:val="000000"/>
                <w:lang w:val="vi-VN"/>
              </w:rPr>
              <w:t>ng)</w:t>
            </w:r>
          </w:p>
        </w:tc>
        <w:tc>
          <w:tcPr>
            <w:tcW w:w="11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3.1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Tổng giá trị các hợp đồng/giá </w:t>
            </w:r>
            <w:r>
              <w:rPr>
                <w:color w:val="000000"/>
              </w:rPr>
              <w:t>tr</w:t>
            </w:r>
            <w:r>
              <w:rPr>
                <w:color w:val="000000"/>
                <w:lang w:val="vi-VN"/>
              </w:rPr>
              <w:t>ị tài sản ròng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4646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Hợp đồng Reverse Repo</w:t>
            </w:r>
            <w:hyperlink w:anchor="_ftn6" w:history="1">
              <w:r>
                <w:rPr>
                  <w:color w:val="000000"/>
                  <w:u w:val="single"/>
                  <w:lang w:val="vi-VN"/>
                </w:rPr>
                <w:t>[6]</w:t>
              </w:r>
            </w:hyperlink>
            <w:r>
              <w:rPr>
                <w:color w:val="000000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lang w:val="vi-VN"/>
              </w:rPr>
              <w:t>(nêu chi tiết từng hợp đồng)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4.1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các hợp đồng/giá trị tài sản ròng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B</w:t>
            </w:r>
          </w:p>
        </w:tc>
        <w:tc>
          <w:tcPr>
            <w:tcW w:w="153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ổn</w:t>
            </w:r>
            <w:r>
              <w:rPr>
                <w:color w:val="000000"/>
                <w:lang w:val="vi-VN"/>
              </w:rPr>
              <w:t>g giá trị các khoản cho vay/giá trị tài sản ròng (=</w:t>
            </w:r>
            <w:r>
              <w:rPr>
                <w:color w:val="000000"/>
              </w:rPr>
              <w:t>III</w:t>
            </w:r>
            <w:r>
              <w:rPr>
                <w:color w:val="000000"/>
                <w:lang w:val="vi-VN"/>
              </w:rPr>
              <w:t xml:space="preserve"> + IV)</w:t>
            </w:r>
          </w:p>
        </w:tc>
        <w:tc>
          <w:tcPr>
            <w:tcW w:w="6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color w:val="000000"/>
          <w:lang w:val="vi-VN"/>
        </w:rPr>
        <w:t>V. M</w:t>
      </w:r>
      <w:r>
        <w:rPr>
          <w:b/>
          <w:bCs/>
          <w:lang w:val="vi-VN"/>
        </w:rPr>
        <w:t>ột số chỉ tiêu khác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348"/>
        <w:gridCol w:w="1631"/>
        <w:gridCol w:w="1765"/>
      </w:tblGrid>
      <w:tr w:rsidR="00337E28" w:rsidTr="001A2842"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Chỉ tiêu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</w:t>
            </w:r>
            <w:r>
              <w:rPr>
                <w:b/>
                <w:bCs/>
                <w:color w:val="000000"/>
              </w:rPr>
              <w:t>ớ</w:t>
            </w:r>
            <w:r>
              <w:rPr>
                <w:b/>
                <w:bCs/>
                <w:color w:val="000000"/>
                <w:lang w:val="vi-VN"/>
              </w:rPr>
              <w:t>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b/>
                <w:bCs/>
                <w:color w:val="000000"/>
                <w:lang w:val="vi-VN"/>
              </w:rPr>
              <w:t>Các chỉ tiêu về hiệu quả hoạt động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phí quản lý trả cho công ty quản lý quỹ/Gi</w:t>
            </w:r>
            <w:r>
              <w:rPr>
                <w:color w:val="000000"/>
              </w:rPr>
              <w:t>á</w:t>
            </w:r>
            <w:r>
              <w:rPr>
                <w:color w:val="000000"/>
                <w:lang w:val="vi-VN"/>
              </w:rPr>
              <w:t xml:space="preserve"> tr</w:t>
            </w:r>
            <w:r>
              <w:rPr>
                <w:color w:val="000000"/>
              </w:rPr>
              <w:t xml:space="preserve">ị </w:t>
            </w:r>
            <w:r>
              <w:rPr>
                <w:color w:val="000000"/>
                <w:lang w:val="vi-VN"/>
              </w:rPr>
              <w:t>tài sản ròng trung bình trong kỳ (%)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phí lưu ký, giám sát trả cho NHGS/Giá trị tài sản ròng trung bình trong kỳ (%)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kiểm toán trả cho tổ chức kiểm toán (nếu phát sinh)/Giá trị tài sản ròng trung bình trong kỳ (%)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Chi phí dịch vụ tư vấn pháp lý, dịch vụ báo giá và các dịch vụ hợp lý khác, thù lao </w:t>
            </w:r>
            <w:r>
              <w:rPr>
                <w:color w:val="000000"/>
              </w:rPr>
              <w:t>tr</w:t>
            </w:r>
            <w:r>
              <w:rPr>
                <w:color w:val="000000"/>
                <w:lang w:val="vi-VN"/>
              </w:rPr>
              <w:t>ả cho hội đồng quản trị công ty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/>
              </w:rPr>
              <w:t>u tư chứng khoán/Giá tr</w:t>
            </w:r>
            <w:r>
              <w:rPr>
                <w:color w:val="000000"/>
              </w:rPr>
              <w:t xml:space="preserve">ị </w:t>
            </w:r>
            <w:r>
              <w:rPr>
                <w:color w:val="000000"/>
                <w:lang w:val="vi-VN"/>
              </w:rPr>
              <w:t>tài sản ròng trung bình trong kỳ (%)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chi phí hoạt động/Giá trị tài sản ròng trung bình trong kỳ (%)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Tốc độ vòng quay danh mục trong kỳ (%) = (Tổng giá trị danh mục mua vào + tổng giá trị danh mục bán ra) </w:t>
            </w:r>
            <w:r>
              <w:rPr>
                <w:color w:val="000000"/>
              </w:rPr>
              <w:t>x</w:t>
            </w:r>
            <w:r>
              <w:rPr>
                <w:color w:val="000000"/>
                <w:lang w:val="vi-VN"/>
              </w:rPr>
              <w:t xml:space="preserve"> 100%/2 </w:t>
            </w:r>
            <w:r>
              <w:rPr>
                <w:color w:val="000000"/>
              </w:rPr>
              <w:t xml:space="preserve">x </w:t>
            </w:r>
            <w:r>
              <w:rPr>
                <w:color w:val="000000"/>
                <w:lang w:val="vi-VN"/>
              </w:rPr>
              <w:t>Giá trị tài sản ròng trung bình trong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thu nhập (tính cả thu nhập từ lãi, 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tức, trái tức, chênh lệch giá)/Giá trị tài sản ròng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II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b/>
                <w:bCs/>
                <w:color w:val="000000"/>
                <w:lang w:val="vi-VN"/>
              </w:rPr>
              <w:t>Các chỉ tiêu khác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Quy mô vốn công ty đầu tư chứng khoán đầu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cổ phiếu đang lưu hành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/>
              </w:rPr>
              <w:t>u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</w:pP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số lượng c</w:t>
            </w:r>
            <w:r>
              <w:rPr>
                <w:color w:val="000000"/>
              </w:rPr>
              <w:t xml:space="preserve">ổ </w:t>
            </w:r>
            <w:r>
              <w:rPr>
                <w:color w:val="000000"/>
                <w:lang w:val="vi-VN"/>
              </w:rPr>
              <w:t>phiếu đang lưu hành đầu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đổi quy mô công ty trong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Số lượng c</w:t>
            </w:r>
            <w:r>
              <w:rPr>
                <w:color w:val="000000"/>
              </w:rPr>
              <w:t xml:space="preserve">ổ </w:t>
            </w:r>
            <w:r>
              <w:rPr>
                <w:color w:val="000000"/>
                <w:lang w:val="vi-VN"/>
              </w:rPr>
              <w:t>phiếu phát hành thêm trong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</w:pP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vốn thực huy động thêm trong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Quy mô vốn công ty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giá trị 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đang lưu hành đầu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</w:pP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 số lượng cổ phiếu đang lưu hành đầu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nắm giữ cổ phiếu của công t</w:t>
            </w:r>
            <w:r>
              <w:rPr>
                <w:color w:val="000000"/>
              </w:rPr>
              <w:t xml:space="preserve">y </w:t>
            </w:r>
            <w:r>
              <w:rPr>
                <w:color w:val="000000"/>
                <w:lang w:val="vi-VN"/>
              </w:rPr>
              <w:t>quản lý quỹ và người có liên quan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nắm giữ c</w:t>
            </w:r>
            <w:r>
              <w:rPr>
                <w:color w:val="000000"/>
              </w:rPr>
              <w:t xml:space="preserve">ổ </w:t>
            </w:r>
            <w:r>
              <w:rPr>
                <w:color w:val="000000"/>
                <w:lang w:val="vi-VN"/>
              </w:rPr>
              <w:t>phiếu của 10 cổ đông lớn nhất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Tỷ lệ nắm giữ 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của c</w:t>
            </w:r>
            <w:r>
              <w:rPr>
                <w:color w:val="000000"/>
              </w:rPr>
              <w:t xml:space="preserve">ổ </w:t>
            </w:r>
            <w:r>
              <w:rPr>
                <w:color w:val="000000"/>
                <w:lang w:val="vi-VN"/>
              </w:rPr>
              <w:t>đông nước ngoài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tài sản ròng tr</w:t>
            </w:r>
            <w:r>
              <w:rPr>
                <w:color w:val="000000"/>
              </w:rPr>
              <w:t>ê</w:t>
            </w:r>
            <w:r>
              <w:rPr>
                <w:color w:val="000000"/>
                <w:lang w:val="vi-VN"/>
              </w:rPr>
              <w:t>n một 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2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thị trường trên một cổ phiếu cuối kỳ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VI. Thống kê phí giao dịch</w:t>
      </w:r>
    </w:p>
    <w:p w:rsidR="00337E28" w:rsidRDefault="00337E28" w:rsidP="00337E28">
      <w:pPr>
        <w:spacing w:before="120" w:after="120"/>
      </w:pPr>
      <w:r>
        <w:rPr>
          <w:i/>
          <w:iCs/>
          <w:lang w:val="vi-VN"/>
        </w:rPr>
        <w:t>(chỉ thực hiện đ</w:t>
      </w:r>
      <w:r>
        <w:rPr>
          <w:i/>
          <w:iCs/>
        </w:rPr>
        <w:t>ố</w:t>
      </w:r>
      <w:r>
        <w:rPr>
          <w:i/>
          <w:iCs/>
          <w:lang w:val="vi-VN"/>
        </w:rPr>
        <w:t>i với báo cáo năm)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458"/>
        <w:gridCol w:w="847"/>
        <w:gridCol w:w="1110"/>
        <w:gridCol w:w="963"/>
        <w:gridCol w:w="1495"/>
        <w:gridCol w:w="802"/>
        <w:gridCol w:w="872"/>
      </w:tblGrid>
      <w:tr w:rsidR="00337E28" w:rsidTr="001A2842">
        <w:trPr>
          <w:jc w:val="center"/>
        </w:trPr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Tên (mã) các công ty chứng khoán (có giá trị giao dịch vượt quá 5% t</w:t>
            </w:r>
            <w:r>
              <w:rPr>
                <w:b/>
                <w:bCs/>
                <w:color w:val="000000"/>
              </w:rPr>
              <w:t>ổ</w:t>
            </w:r>
            <w:r>
              <w:rPr>
                <w:b/>
                <w:bCs/>
                <w:color w:val="000000"/>
                <w:lang w:val="vi-VN"/>
              </w:rPr>
              <w:t>ng giá trị giao dịch kỳ báo cáo)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Quan hệ v</w:t>
            </w:r>
            <w:r>
              <w:rPr>
                <w:b/>
                <w:bCs/>
                <w:color w:val="000000"/>
              </w:rPr>
              <w:t>ớ</w:t>
            </w:r>
            <w:r>
              <w:rPr>
                <w:b/>
                <w:bCs/>
                <w:color w:val="000000"/>
                <w:lang w:val="vi-VN"/>
              </w:rPr>
              <w:t>i công ty quản lý quỹ</w:t>
            </w:r>
          </w:p>
        </w:tc>
        <w:tc>
          <w:tcPr>
            <w:tcW w:w="2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giao dịch của công ty đầu tư chứng khoán tạ</w:t>
            </w:r>
            <w:r>
              <w:rPr>
                <w:b/>
                <w:bCs/>
                <w:color w:val="000000"/>
              </w:rPr>
              <w:t xml:space="preserve">i </w:t>
            </w:r>
            <w:r>
              <w:rPr>
                <w:b/>
                <w:bCs/>
                <w:color w:val="000000"/>
                <w:lang w:val="vi-VN"/>
              </w:rPr>
              <w:t>từng công ty chứng khoán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Phí giao dịch b</w:t>
            </w:r>
            <w:r>
              <w:rPr>
                <w:b/>
                <w:bCs/>
                <w:color w:val="000000"/>
              </w:rPr>
              <w:t>ì</w:t>
            </w:r>
            <w:r>
              <w:rPr>
                <w:b/>
                <w:bCs/>
                <w:color w:val="000000"/>
                <w:lang w:val="vi-VN"/>
              </w:rPr>
              <w:t>nh quân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Phí giao dịch b</w:t>
            </w:r>
            <w:r>
              <w:rPr>
                <w:b/>
                <w:bCs/>
                <w:color w:val="000000"/>
              </w:rPr>
              <w:t>ì</w:t>
            </w:r>
            <w:r>
              <w:rPr>
                <w:b/>
                <w:bCs/>
                <w:color w:val="000000"/>
                <w:lang w:val="vi-VN"/>
              </w:rPr>
              <w:t>nh quân trên</w:t>
            </w:r>
            <w:r>
              <w:rPr>
                <w:b/>
                <w:bCs/>
                <w:color w:val="000000"/>
              </w:rPr>
              <w:t xml:space="preserve"> thị </w:t>
            </w:r>
            <w:r>
              <w:rPr>
                <w:b/>
                <w:bCs/>
                <w:color w:val="000000"/>
                <w:lang w:val="vi-VN"/>
              </w:rPr>
              <w:t>trường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Giá trị giao dịch trong kỳ báo cáo của công ty đầu tư chứng khoán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Tổng giá trị giao dịch trong kỳ báo cáo của công ty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giao dịch của công ty đầu tư chứng khoán qua công ty chứng khoán trong kỳ báo cáo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(1)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(2)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(3)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(4)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(5)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(6</w:t>
            </w:r>
            <w:r>
              <w:rPr>
                <w:color w:val="000000"/>
              </w:rPr>
              <w:t>)=(</w:t>
            </w:r>
            <w:r>
              <w:rPr>
                <w:color w:val="000000"/>
                <w:lang w:val="vi-VN"/>
              </w:rPr>
              <w:t>4)/(5)(%)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(7)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(8)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VII. Thống kê giao dịch của công ty đầu tư chứng khoán v</w:t>
      </w:r>
      <w:r>
        <w:rPr>
          <w:b/>
          <w:bCs/>
        </w:rPr>
        <w:t>ớ</w:t>
      </w:r>
      <w:r>
        <w:rPr>
          <w:b/>
          <w:bCs/>
          <w:lang w:val="vi-VN"/>
        </w:rPr>
        <w:t>i người có liên quan</w:t>
      </w:r>
    </w:p>
    <w:p w:rsidR="00337E28" w:rsidRDefault="00337E28" w:rsidP="00337E28">
      <w:pPr>
        <w:spacing w:before="120" w:after="120"/>
      </w:pPr>
      <w:r>
        <w:rPr>
          <w:i/>
          <w:iCs/>
          <w:lang w:val="vi-VN"/>
        </w:rPr>
        <w:t>(chỉ thực hiện đ</w:t>
      </w:r>
      <w:r>
        <w:rPr>
          <w:i/>
          <w:iCs/>
        </w:rPr>
        <w:t>ố</w:t>
      </w:r>
      <w:r>
        <w:rPr>
          <w:i/>
          <w:iCs/>
          <w:lang w:val="vi-VN"/>
        </w:rPr>
        <w:t>i với báo cáo bán niên và b</w:t>
      </w:r>
      <w:r>
        <w:rPr>
          <w:i/>
          <w:iCs/>
        </w:rPr>
        <w:t>á</w:t>
      </w:r>
      <w:r>
        <w:rPr>
          <w:i/>
          <w:iCs/>
          <w:lang w:val="vi-VN"/>
        </w:rPr>
        <w:t>o cáo năm)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173"/>
        <w:gridCol w:w="1721"/>
        <w:gridCol w:w="1216"/>
        <w:gridCol w:w="1294"/>
        <w:gridCol w:w="1376"/>
      </w:tblGrid>
      <w:tr w:rsidR="00337E28" w:rsidTr="001A2842">
        <w:trPr>
          <w:jc w:val="center"/>
        </w:trPr>
        <w:tc>
          <w:tcPr>
            <w:tcW w:w="3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29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Thông tin về người có liên quan (nêu ch</w:t>
            </w:r>
            <w:r>
              <w:rPr>
                <w:b/>
                <w:bCs/>
                <w:color w:val="000000"/>
              </w:rPr>
              <w:t xml:space="preserve">i </w:t>
            </w:r>
            <w:r>
              <w:rPr>
                <w:b/>
                <w:bCs/>
                <w:color w:val="000000"/>
                <w:lang w:val="vi-VN"/>
              </w:rPr>
              <w:t>tiết tên cá nhân, tổ chức)</w:t>
            </w:r>
          </w:p>
        </w:tc>
        <w:tc>
          <w:tcPr>
            <w:tcW w:w="10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chứng minh thư/đăng ký k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vi-VN"/>
              </w:rPr>
              <w:t>nh doanh/ngày cấp</w:t>
            </w:r>
          </w:p>
        </w:tc>
        <w:tc>
          <w:tcPr>
            <w:tcW w:w="23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Thông tin về giao dịch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Tổng giá trị giao dịch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tài sản giao dịch (liệt kê chi tiết)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điểm thực hiện/Mức giá g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vi-VN"/>
              </w:rPr>
              <w:t>ao dịch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đông sở hữu trên 35% vốn điều lệ công ty đầu tư chứng khoán và người đại diện theo ủy quyền của cổ đông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Nguyễn </w:t>
            </w:r>
            <w:r>
              <w:rPr>
                <w:color w:val="000000"/>
              </w:rPr>
              <w:t>V</w:t>
            </w:r>
            <w:r>
              <w:rPr>
                <w:color w:val="000000"/>
                <w:lang w:val="vi-VN"/>
              </w:rPr>
              <w:t>ăn A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Công ty B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Thành viên hội đồng quản trị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Nguyễn Văn </w:t>
            </w:r>
            <w:r>
              <w:rPr>
                <w:color w:val="000000"/>
              </w:rPr>
              <w:t>C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......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…..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Người điều hành quỹ (Giám đốc, Phó Giám đốc hoặc Tổng giám đốc, Phó Tổng giám đốc)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Nguyễn V</w:t>
            </w:r>
            <w:r>
              <w:rPr>
                <w:color w:val="000000"/>
              </w:rPr>
              <w:t>ă</w:t>
            </w:r>
            <w:r>
              <w:rPr>
                <w:color w:val="000000"/>
                <w:lang w:val="vi-VN"/>
              </w:rPr>
              <w:t>n D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……..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Công ty quản lý quỹ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t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chức mà các đối tượng từ I đến IV sở hữu trên 35% vốn điều lệ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Công ty E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Công ty F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…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b/>
          <w:bCs/>
          <w:color w:val="000000"/>
          <w:lang w:val="vi-VN"/>
        </w:rPr>
        <w:t>B. BÁO CÁO TÌNH HÌNH T</w:t>
      </w:r>
      <w:r>
        <w:rPr>
          <w:b/>
          <w:bCs/>
          <w:lang w:val="vi-VN"/>
        </w:rPr>
        <w:t>Ự DOANH ĐẦU TƯ GIÁN TIẾP RA NƯỚC NGOÀI CỦA CÔNG TY ĐẦU TƯ CHỨNG KHOÁN (nếu có)</w:t>
      </w:r>
    </w:p>
    <w:p w:rsidR="00337E28" w:rsidRDefault="00337E28" w:rsidP="00337E28">
      <w:pPr>
        <w:spacing w:before="120" w:after="120"/>
      </w:pPr>
      <w:r>
        <w:rPr>
          <w:i/>
          <w:iCs/>
          <w:lang w:val="vi-VN"/>
        </w:rPr>
        <w:t>(chỉ thực hiện đối với báo c</w:t>
      </w:r>
      <w:r>
        <w:rPr>
          <w:i/>
          <w:iCs/>
        </w:rPr>
        <w:t>á</w:t>
      </w:r>
      <w:r>
        <w:rPr>
          <w:i/>
          <w:iCs/>
          <w:lang w:val="vi-VN"/>
        </w:rPr>
        <w:t>o th</w:t>
      </w:r>
      <w:r>
        <w:rPr>
          <w:i/>
          <w:iCs/>
        </w:rPr>
        <w:t>á</w:t>
      </w:r>
      <w:r>
        <w:rPr>
          <w:i/>
          <w:iCs/>
          <w:lang w:val="vi-VN"/>
        </w:rPr>
        <w:t>ng)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I. Tình hình thực h</w:t>
      </w:r>
      <w:r>
        <w:rPr>
          <w:b/>
          <w:bCs/>
        </w:rPr>
        <w:t>i</w:t>
      </w:r>
      <w:r>
        <w:rPr>
          <w:b/>
          <w:bCs/>
          <w:lang w:val="vi-VN"/>
        </w:rPr>
        <w:t>ện hạn mức tự doanh đầu t</w:t>
      </w:r>
      <w:r>
        <w:rPr>
          <w:b/>
          <w:bCs/>
        </w:rPr>
        <w:t xml:space="preserve">ư </w:t>
      </w:r>
      <w:r>
        <w:rPr>
          <w:b/>
          <w:bCs/>
          <w:lang w:val="vi-VN"/>
        </w:rPr>
        <w:t>gián tiếp ra nư</w:t>
      </w:r>
      <w:r>
        <w:rPr>
          <w:b/>
          <w:bCs/>
        </w:rPr>
        <w:t>ớ</w:t>
      </w:r>
      <w:r>
        <w:rPr>
          <w:b/>
          <w:bCs/>
          <w:lang w:val="vi-VN"/>
        </w:rPr>
        <w:t>c ngoài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67"/>
        <w:gridCol w:w="2510"/>
        <w:gridCol w:w="2031"/>
      </w:tblGrid>
      <w:tr w:rsidR="00337E28" w:rsidTr="001A2842">
        <w:trPr>
          <w:jc w:val="center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8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Chỉ tiêu</w:t>
            </w:r>
          </w:p>
        </w:tc>
        <w:tc>
          <w:tcPr>
            <w:tcW w:w="271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Giá trị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 xml:space="preserve">Tỷ VND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  <w:lang w:val="vi-VN"/>
              </w:rPr>
              <w:t>(quy đổi)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Hạn mức tự doanh được Ngân hàng Nhà nước xác nhận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Đô la Mỹ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Bảng Anh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EURO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đã đầu tư tại thời điểm cuối tháng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Đô la Mỹ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Bảng Anh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EURO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Giá trị đã đầu tư trong tháng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Đô la Mỹ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Bảng Anh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EURO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 xml:space="preserve">Giá trị còn được đầu tư (IV = </w:t>
            </w: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-</w:t>
            </w:r>
            <w:r>
              <w:rPr>
                <w:color w:val="000000"/>
              </w:rPr>
              <w:t>II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Đô la Mỹ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Bảng Anh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EURO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…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i/>
          <w:iCs/>
          <w:color w:val="000000"/>
          <w:lang w:val="vi-VN"/>
        </w:rPr>
        <w:t>(T</w:t>
      </w:r>
      <w:r>
        <w:rPr>
          <w:i/>
          <w:iCs/>
          <w:lang w:val="vi-VN"/>
        </w:rPr>
        <w:t>ỷ gi</w:t>
      </w:r>
      <w:r>
        <w:rPr>
          <w:i/>
          <w:iCs/>
        </w:rPr>
        <w:t xml:space="preserve">á </w:t>
      </w:r>
      <w:r>
        <w:rPr>
          <w:i/>
          <w:iCs/>
          <w:lang w:val="vi-VN"/>
        </w:rPr>
        <w:t>được quy đ</w:t>
      </w:r>
      <w:r>
        <w:rPr>
          <w:i/>
          <w:iCs/>
        </w:rPr>
        <w:t>ổ</w:t>
      </w:r>
      <w:r>
        <w:rPr>
          <w:i/>
          <w:iCs/>
          <w:lang w:val="vi-VN"/>
        </w:rPr>
        <w:t>i 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/>
        </w:rPr>
        <w:t>tại thời đ</w:t>
      </w:r>
      <w:r>
        <w:rPr>
          <w:i/>
          <w:iCs/>
        </w:rPr>
        <w:t>iể</w:t>
      </w:r>
      <w:r>
        <w:rPr>
          <w:i/>
          <w:iCs/>
          <w:lang w:val="vi-VN"/>
        </w:rPr>
        <w:t>m phát sinh giao dịch)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II. Báo cáo v</w:t>
      </w:r>
      <w:r>
        <w:rPr>
          <w:b/>
          <w:bCs/>
        </w:rPr>
        <w:t xml:space="preserve">ề </w:t>
      </w:r>
      <w:r>
        <w:rPr>
          <w:b/>
          <w:bCs/>
          <w:lang w:val="vi-VN"/>
        </w:rPr>
        <w:t>tài sản đ</w:t>
      </w:r>
      <w:r>
        <w:rPr>
          <w:b/>
          <w:bCs/>
        </w:rPr>
        <w:t>ầ</w:t>
      </w:r>
      <w:r>
        <w:rPr>
          <w:b/>
          <w:bCs/>
          <w:lang w:val="vi-VN"/>
        </w:rPr>
        <w:t>u tư gián ti</w:t>
      </w:r>
      <w:r>
        <w:rPr>
          <w:b/>
          <w:bCs/>
        </w:rPr>
        <w:t>ế</w:t>
      </w:r>
      <w:r>
        <w:rPr>
          <w:b/>
          <w:bCs/>
          <w:lang w:val="vi-VN"/>
        </w:rPr>
        <w:t>p ra nước ngoài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245"/>
        <w:gridCol w:w="869"/>
        <w:gridCol w:w="874"/>
        <w:gridCol w:w="869"/>
        <w:gridCol w:w="807"/>
        <w:gridCol w:w="1115"/>
      </w:tblGrid>
      <w:tr w:rsidR="00337E28" w:rsidTr="001A2842">
        <w:trPr>
          <w:jc w:val="center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9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Tài sản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%/cùng kỳ năm trước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I.1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</w:rPr>
              <w:t>Tiền và các khoản tương đương tiền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</w:t>
            </w:r>
            <w:r>
              <w:rPr>
                <w:color w:val="000000"/>
              </w:rPr>
              <w:t>ề</w:t>
            </w:r>
            <w:r>
              <w:rPr>
                <w:color w:val="000000"/>
                <w:lang w:val="vi-VN"/>
              </w:rPr>
              <w:t>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gửi ngân hàng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tương đương tiền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.2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/>
              </w:rPr>
              <w:t>u tư (kê chi tiết)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.3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tức, trái tức được nhận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.4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được nhận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.5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bán chứng khoán chờ thu (kê chi tiết)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.6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phải thu khác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.7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tài sản khác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</w:rPr>
              <w:t>I</w:t>
            </w:r>
            <w:r>
              <w:rPr>
                <w:color w:val="000000"/>
                <w:lang w:val="vi-VN"/>
              </w:rPr>
              <w:t>.8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 tài sản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9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Nợ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% cùng kỳ năm trước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II.1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Tiền phải thanh toán mua chứng khoán (kê chi tiết)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II. 2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phải trả khác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II.3</w:t>
            </w:r>
          </w:p>
        </w:tc>
        <w:tc>
          <w:tcPr>
            <w:tcW w:w="1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 nợ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i/>
          <w:iCs/>
          <w:lang w:val="vi-VN"/>
        </w:rPr>
        <w:t>(T</w:t>
      </w:r>
      <w:r>
        <w:rPr>
          <w:i/>
          <w:iCs/>
        </w:rPr>
        <w:t xml:space="preserve">ỷ </w:t>
      </w:r>
      <w:r>
        <w:rPr>
          <w:i/>
          <w:iCs/>
          <w:lang w:val="vi-VN"/>
        </w:rPr>
        <w:t>giá được quy đ</w:t>
      </w:r>
      <w:r>
        <w:rPr>
          <w:i/>
          <w:iCs/>
        </w:rPr>
        <w:t>ổ</w:t>
      </w:r>
      <w:r>
        <w:rPr>
          <w:i/>
          <w:iCs/>
          <w:lang w:val="vi-VN"/>
        </w:rPr>
        <w:t>i theo tỷ giá giao dịch thực tế tại thời đ</w:t>
      </w:r>
      <w:r>
        <w:rPr>
          <w:i/>
          <w:iCs/>
        </w:rPr>
        <w:t>iể</w:t>
      </w:r>
      <w:r>
        <w:rPr>
          <w:i/>
          <w:iCs/>
          <w:lang w:val="vi-VN"/>
        </w:rPr>
        <w:t>m phát s</w:t>
      </w:r>
      <w:r>
        <w:rPr>
          <w:i/>
          <w:iCs/>
        </w:rPr>
        <w:t>i</w:t>
      </w:r>
      <w:r>
        <w:rPr>
          <w:i/>
          <w:iCs/>
          <w:lang w:val="vi-VN"/>
        </w:rPr>
        <w:t>nh giao dịch)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III. Báo cáo kết quả hoạt động đầu tư gián tiếp ra nước ngoài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642"/>
        <w:gridCol w:w="1060"/>
        <w:gridCol w:w="978"/>
        <w:gridCol w:w="1067"/>
        <w:gridCol w:w="892"/>
        <w:gridCol w:w="1103"/>
      </w:tblGrid>
      <w:tr w:rsidR="00337E28" w:rsidTr="001A2842">
        <w:trPr>
          <w:jc w:val="center"/>
        </w:trPr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5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Chỉ tiêu</w:t>
            </w:r>
          </w:p>
        </w:tc>
        <w:tc>
          <w:tcPr>
            <w:tcW w:w="12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báo cáo</w:t>
            </w:r>
          </w:p>
        </w:tc>
        <w:tc>
          <w:tcPr>
            <w:tcW w:w="117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Kỳ trước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Lũy kế từ đầu năm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Thu nhập từ hoạt động đ</w:t>
            </w:r>
            <w:r>
              <w:rPr>
                <w:color w:val="000000"/>
              </w:rPr>
              <w:t>ầ</w:t>
            </w:r>
            <w:r>
              <w:rPr>
                <w:color w:val="000000"/>
                <w:lang w:val="vi-VN"/>
              </w:rPr>
              <w:t>u tư gián tiếp ra nước ngoài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Cổ tức, trái tức được nhận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được nhận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khoản thu nhập khác (kê chi tiết)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Chi phí đầu tư gián tiếp ra nước ngoài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Phí lưu ký tại nước ngoài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loại phí khác (kê chi tiết)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Thu nhập ròng từ hoạt động đầu tư gián tiếp ra nước ngoài (I-II)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1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(lỗ) từ hoạt động đầu tư gián tiếp ra nước ngoài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Lãi (lỗ) thực tế phát sinh từ hoạt động đầu tư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5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Thay đ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i về giá trị của các khoản đầu tư trong kỳ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i/>
          <w:iCs/>
        </w:rPr>
        <w:t>(</w:t>
      </w:r>
      <w:r>
        <w:rPr>
          <w:i/>
          <w:iCs/>
          <w:lang w:val="vi-VN"/>
        </w:rPr>
        <w:t>Tỷ giá được quy đ</w:t>
      </w:r>
      <w:r>
        <w:rPr>
          <w:i/>
          <w:iCs/>
        </w:rPr>
        <w:t>ổ</w:t>
      </w:r>
      <w:r>
        <w:rPr>
          <w:i/>
          <w:iCs/>
          <w:lang w:val="vi-VN"/>
        </w:rPr>
        <w:t>i 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/>
        </w:rPr>
        <w:t>tại thời đ</w:t>
      </w:r>
      <w:r>
        <w:rPr>
          <w:i/>
          <w:iCs/>
        </w:rPr>
        <w:t>iể</w:t>
      </w:r>
      <w:r>
        <w:rPr>
          <w:i/>
          <w:iCs/>
          <w:lang w:val="vi-VN"/>
        </w:rPr>
        <w:t>m phát sinh giao dịch)</w:t>
      </w:r>
    </w:p>
    <w:p w:rsidR="00337E28" w:rsidRDefault="00337E28" w:rsidP="00337E28">
      <w:pPr>
        <w:spacing w:before="120" w:after="120"/>
      </w:pPr>
      <w:r>
        <w:rPr>
          <w:b/>
          <w:bCs/>
          <w:lang w:val="vi-VN"/>
        </w:rPr>
        <w:t>IV. Báo cáo danh mục tài sản đầu tư gián tiếp ra nước ngoài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417"/>
        <w:gridCol w:w="1108"/>
        <w:gridCol w:w="1016"/>
        <w:gridCol w:w="921"/>
        <w:gridCol w:w="948"/>
        <w:gridCol w:w="837"/>
        <w:gridCol w:w="1400"/>
      </w:tblGrid>
      <w:tr w:rsidR="00337E28" w:rsidTr="001A2842">
        <w:trPr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Loại tài sản (nêu chi tiết)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</w:t>
            </w:r>
            <w:r>
              <w:rPr>
                <w:b/>
                <w:bCs/>
                <w:color w:val="000000"/>
              </w:rPr>
              <w:t xml:space="preserve">ố </w:t>
            </w:r>
            <w:r>
              <w:rPr>
                <w:b/>
                <w:bCs/>
                <w:color w:val="000000"/>
                <w:lang w:val="vi-VN"/>
              </w:rPr>
              <w:t>lượng</w:t>
            </w:r>
          </w:p>
        </w:tc>
        <w:tc>
          <w:tcPr>
            <w:tcW w:w="11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Giá thị trường hoặc g</w:t>
            </w:r>
            <w:r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vi-VN"/>
              </w:rPr>
              <w:t>á trị h</w:t>
            </w:r>
            <w:r>
              <w:rPr>
                <w:b/>
                <w:bCs/>
                <w:color w:val="000000"/>
              </w:rPr>
              <w:t>ợ</w:t>
            </w:r>
            <w:r>
              <w:rPr>
                <w:b/>
                <w:bCs/>
                <w:color w:val="000000"/>
                <w:lang w:val="vi-VN"/>
              </w:rPr>
              <w:t>p lý tại ngày báo cáo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Tổng giá trị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lệ %/Tổng giá trị tài sản ròng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Ngoại tệ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Tỷ VND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7E28" w:rsidRDefault="00337E28" w:rsidP="00337E28">
            <w:pPr>
              <w:spacing w:before="120" w:after="120"/>
              <w:jc w:val="center"/>
            </w:pP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Chứng chỉ tiền gửi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Trái phiếu Chính phủ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III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</w:t>
            </w:r>
            <w:r>
              <w:rPr>
                <w:color w:val="000000"/>
              </w:rPr>
              <w:t xml:space="preserve">ổ </w:t>
            </w:r>
            <w:r>
              <w:rPr>
                <w:color w:val="000000"/>
                <w:lang w:val="vi-VN"/>
              </w:rPr>
              <w:t>phiếu niêm yết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ổ</w:t>
            </w:r>
            <w:r>
              <w:rPr>
                <w:color w:val="000000"/>
                <w:lang w:val="vi-VN"/>
              </w:rPr>
              <w:t>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IV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Trái phiếu niêm yết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Chứng chỉ quỹ niêm y</w:t>
            </w:r>
            <w:r>
              <w:rPr>
                <w:color w:val="000000"/>
              </w:rPr>
              <w:t>ế</w:t>
            </w:r>
            <w:r>
              <w:rPr>
                <w:color w:val="000000"/>
                <w:lang w:val="vi-VN"/>
              </w:rPr>
              <w:t>t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</w:t>
            </w:r>
          </w:p>
        </w:tc>
        <w:tc>
          <w:tcPr>
            <w:tcW w:w="4567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Các loại tài sản khác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Tổng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337E28" w:rsidTr="001A28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color w:val="000000"/>
                <w:lang w:val="vi-VN"/>
              </w:rPr>
              <w:t>VII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T</w:t>
            </w:r>
            <w:r>
              <w:rPr>
                <w:color w:val="000000"/>
              </w:rPr>
              <w:t>ổ</w:t>
            </w:r>
            <w:r>
              <w:rPr>
                <w:color w:val="000000"/>
                <w:lang w:val="vi-VN"/>
              </w:rPr>
              <w:t>ng giá trị danh mục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E28" w:rsidRDefault="00337E28" w:rsidP="00337E28">
            <w:pPr>
              <w:spacing w:before="120" w:after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i/>
          <w:iCs/>
        </w:rPr>
        <w:t xml:space="preserve">(Tỷ </w:t>
      </w:r>
      <w:r>
        <w:rPr>
          <w:i/>
          <w:iCs/>
          <w:lang w:val="vi-VN"/>
        </w:rPr>
        <w:t>giá được quy đ</w:t>
      </w:r>
      <w:r>
        <w:rPr>
          <w:i/>
          <w:iCs/>
        </w:rPr>
        <w:t>ổ</w:t>
      </w:r>
      <w:r>
        <w:rPr>
          <w:i/>
          <w:iCs/>
          <w:lang w:val="vi-VN"/>
        </w:rPr>
        <w:t>i theo tỷ giá giao dịch thực t</w:t>
      </w:r>
      <w:r>
        <w:rPr>
          <w:i/>
          <w:iCs/>
        </w:rPr>
        <w:t xml:space="preserve">ế </w:t>
      </w:r>
      <w:r>
        <w:rPr>
          <w:i/>
          <w:iCs/>
          <w:lang w:val="vi-VN"/>
        </w:rPr>
        <w:t xml:space="preserve">tại thời </w:t>
      </w:r>
      <w:r>
        <w:rPr>
          <w:i/>
          <w:iCs/>
        </w:rPr>
        <w:t xml:space="preserve">điểm </w:t>
      </w:r>
      <w:r>
        <w:rPr>
          <w:i/>
          <w:iCs/>
          <w:lang w:val="vi-VN"/>
        </w:rPr>
        <w:t>phát sinh giao dịch)</w:t>
      </w:r>
    </w:p>
    <w:p w:rsidR="00337E28" w:rsidRDefault="00337E28" w:rsidP="00337E28">
      <w:pPr>
        <w:spacing w:before="120" w:after="120"/>
      </w:pPr>
      <w:r>
        <w:rPr>
          <w:i/>
          <w:iCs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050"/>
      </w:tblGrid>
      <w:tr w:rsidR="00337E28" w:rsidTr="001A2842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ĐẠI DIỆN CÓ THẨM QUYỀN CỦA NGÂN HÀNG LƯU KÝ</w:t>
            </w:r>
            <w:r>
              <w:rPr>
                <w:b/>
                <w:bCs/>
              </w:rPr>
              <w:t xml:space="preserve">, NGÂN HÀNG GIÁM SÁT </w:t>
            </w:r>
            <w:r>
              <w:rPr>
                <w:b/>
                <w:bCs/>
                <w:lang w:val="vi-VN"/>
              </w:rPr>
              <w:t>TẠI VIỆT NAM/TỔ CHỨC LƯU KÝ TẠI NƯỚC NGOÀI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ý</w:t>
            </w:r>
            <w:r>
              <w:rPr>
                <w:i/>
                <w:iCs/>
                <w:lang w:val="vi-VN"/>
              </w:rPr>
              <w:t>, gh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lang w:val="vi-VN"/>
              </w:rPr>
              <w:t>rõ họ tên và đóng dấu)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28" w:rsidRDefault="00337E28" w:rsidP="00337E28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(TỔNG) GIÁM ĐỐC CÔNG TY QUẢN LÝ QUỸ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337E28" w:rsidRDefault="00337E28" w:rsidP="00337E28">
      <w:pPr>
        <w:spacing w:before="120" w:after="120"/>
      </w:pPr>
      <w:r>
        <w:rPr>
          <w:color w:val="000000"/>
        </w:rPr>
        <w:t> </w:t>
      </w:r>
    </w:p>
    <w:p w:rsidR="00A10F69" w:rsidRPr="00337E28" w:rsidRDefault="00A10F69" w:rsidP="00337E28">
      <w:pPr>
        <w:spacing w:before="120" w:after="120"/>
      </w:pPr>
    </w:p>
    <w:sectPr w:rsidR="00A10F69" w:rsidRPr="00337E28" w:rsidSect="00337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A5C" w:rsidRDefault="00D32A5C" w:rsidP="00337E28">
      <w:r>
        <w:separator/>
      </w:r>
    </w:p>
  </w:endnote>
  <w:endnote w:type="continuationSeparator" w:id="0">
    <w:p w:rsidR="00D32A5C" w:rsidRDefault="00D32A5C" w:rsidP="0033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003" w:rsidRDefault="0011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E28" w:rsidRPr="00117003" w:rsidRDefault="00337E28" w:rsidP="0011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003" w:rsidRDefault="0011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A5C" w:rsidRDefault="00D32A5C" w:rsidP="00337E28">
      <w:r>
        <w:separator/>
      </w:r>
    </w:p>
  </w:footnote>
  <w:footnote w:type="continuationSeparator" w:id="0">
    <w:p w:rsidR="00D32A5C" w:rsidRDefault="00D32A5C" w:rsidP="0033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003" w:rsidRDefault="0011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003" w:rsidRPr="00117003" w:rsidRDefault="00117003" w:rsidP="00117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003" w:rsidRDefault="00117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28"/>
    <w:rsid w:val="00117003"/>
    <w:rsid w:val="001A2842"/>
    <w:rsid w:val="00337E28"/>
    <w:rsid w:val="007A2B7A"/>
    <w:rsid w:val="00A10F69"/>
    <w:rsid w:val="00D32A5C"/>
    <w:rsid w:val="00D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415AF-611A-4F63-A295-1FB39B9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E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37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7E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MTGR</dc:creator>
  <cp:lastModifiedBy>huan nguyen</cp:lastModifiedBy>
  <cp:revision>3</cp:revision>
  <dcterms:created xsi:type="dcterms:W3CDTF">2021-05-18T02:09:00Z</dcterms:created>
  <dcterms:modified xsi:type="dcterms:W3CDTF">2022-09-12T12:22:00Z</dcterms:modified>
</cp:coreProperties>
</file>