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759B" w:rsidRDefault="00EF148C">
      <w:pPr>
        <w:autoSpaceDE w:val="0"/>
        <w:autoSpaceDN w:val="0"/>
        <w:adjustRightInd w:val="0"/>
        <w:spacing w:after="0" w:line="240" w:lineRule="auto"/>
        <w:ind w:rightChars="-125" w:right="-275"/>
        <w:jc w:val="center"/>
        <w:rPr>
          <w:rFonts w:ascii="Times New Roman" w:eastAsia="Batang" w:hAnsi="Times New Roman"/>
          <w:b/>
          <w:sz w:val="20"/>
          <w:szCs w:val="20"/>
          <w:lang w:eastAsia="ko-KR"/>
        </w:rPr>
      </w:pPr>
      <w:r>
        <w:rPr>
          <w:rFonts w:ascii="Times New Roman" w:eastAsia="Batang" w:hAnsi="Times New Roman"/>
          <w:b/>
          <w:sz w:val="20"/>
          <w:szCs w:val="20"/>
          <w:lang w:eastAsia="ko-KR"/>
        </w:rPr>
        <w:t xml:space="preserve">Mẫu số: 03-6/TNDN </w:t>
      </w:r>
    </w:p>
    <w:p w:rsidR="005C759B" w:rsidRDefault="00EF148C">
      <w:pPr>
        <w:autoSpaceDE w:val="0"/>
        <w:autoSpaceDN w:val="0"/>
        <w:adjustRightInd w:val="0"/>
        <w:spacing w:after="0" w:line="240" w:lineRule="auto"/>
        <w:ind w:rightChars="-125" w:right="-275"/>
        <w:jc w:val="center"/>
        <w:rPr>
          <w:rFonts w:ascii="Times New Roman" w:eastAsia="Batang" w:hAnsi="Times New Roman"/>
          <w:i/>
          <w:sz w:val="20"/>
          <w:szCs w:val="20"/>
          <w:lang w:eastAsia="ko-KR"/>
        </w:rPr>
      </w:pPr>
      <w:r>
        <w:rPr>
          <w:rFonts w:ascii="Times New Roman" w:eastAsia="Batang" w:hAnsi="Times New Roman"/>
          <w:i/>
          <w:sz w:val="20"/>
          <w:szCs w:val="20"/>
          <w:lang w:eastAsia="ko-KR"/>
        </w:rPr>
        <w:t>(Ban hành kèm theo Thông tư số 156/2013/TT-BTC  ngày 6/11/2013</w:t>
      </w:r>
      <w:r>
        <w:rPr>
          <w:i/>
          <w:sz w:val="20"/>
          <w:szCs w:val="20"/>
        </w:rPr>
        <w:t xml:space="preserve"> </w:t>
      </w:r>
      <w:r>
        <w:rPr>
          <w:rFonts w:ascii="Times New Roman" w:eastAsia="Batang" w:hAnsi="Times New Roman"/>
          <w:i/>
          <w:sz w:val="20"/>
          <w:szCs w:val="20"/>
          <w:lang w:eastAsia="ko-KR"/>
        </w:rPr>
        <w:t>của  Bộ Tài chính)</w:t>
      </w:r>
    </w:p>
    <w:p w:rsidR="005C759B" w:rsidRDefault="005C759B">
      <w:pPr>
        <w:autoSpaceDE w:val="0"/>
        <w:autoSpaceDN w:val="0"/>
        <w:adjustRightInd w:val="0"/>
        <w:spacing w:after="0" w:line="240" w:lineRule="auto"/>
        <w:ind w:rightChars="-125" w:right="-275"/>
        <w:jc w:val="center"/>
        <w:rPr>
          <w:rFonts w:ascii="Times New Roman" w:eastAsia="Batang" w:hAnsi="Times New Roman"/>
          <w:i/>
          <w:sz w:val="20"/>
          <w:szCs w:val="20"/>
          <w:lang w:eastAsia="ko-KR"/>
        </w:rPr>
      </w:pPr>
    </w:p>
    <w:p w:rsidR="005C759B" w:rsidRDefault="00EF148C">
      <w:pPr>
        <w:spacing w:after="0" w:line="240" w:lineRule="auto"/>
        <w:ind w:rightChars="-125" w:right="-275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PHỤ LỤC </w:t>
      </w:r>
    </w:p>
    <w:p w:rsidR="005C759B" w:rsidRDefault="00EF148C">
      <w:pPr>
        <w:spacing w:after="0" w:line="240" w:lineRule="auto"/>
        <w:ind w:rightChars="-125" w:right="-275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BÁO CÁO TRÍCH, SỬ DỤNG QUỸ KHOA HỌC VÀ CÔNG NGHỆ</w:t>
      </w:r>
    </w:p>
    <w:p w:rsidR="005C759B" w:rsidRDefault="00EF148C">
      <w:pPr>
        <w:spacing w:after="0" w:line="240" w:lineRule="auto"/>
        <w:ind w:rightChars="-125" w:right="-275"/>
        <w:jc w:val="center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(Kèm theo Tờ khai quyết toán thuế TNDN số 03/TNDN)</w:t>
      </w:r>
    </w:p>
    <w:p w:rsidR="005C759B" w:rsidRDefault="00EF148C">
      <w:pPr>
        <w:spacing w:after="0" w:line="240" w:lineRule="auto"/>
        <w:ind w:rightChars="-125" w:right="-275"/>
        <w:jc w:val="center"/>
        <w:rPr>
          <w:rFonts w:ascii="Times New Roman" w:eastAsia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napToGrid w:val="0"/>
        </w:rPr>
        <w:t xml:space="preserve">Kỳ tính thuế: từ </w:t>
      </w:r>
      <w:bookmarkStart w:id="0" w:name="Q"/>
      <w:r>
        <w:rPr>
          <w:rFonts w:ascii="Times New Roman" w:hAnsi="Times New Roman"/>
          <w:b/>
          <w:snapToGrid w:val="0"/>
        </w:rPr>
        <w:t>…………</w:t>
      </w:r>
      <w:bookmarkEnd w:id="0"/>
      <w:r>
        <w:rPr>
          <w:rFonts w:ascii="Times New Roman" w:hAnsi="Times New Roman"/>
          <w:b/>
          <w:snapToGrid w:val="0"/>
        </w:rPr>
        <w:t xml:space="preserve"> đến</w:t>
      </w:r>
      <w:bookmarkStart w:id="1" w:name="W"/>
      <w:r>
        <w:rPr>
          <w:rFonts w:ascii="Times New Roman" w:hAnsi="Times New Roman"/>
          <w:b/>
          <w:snapToGrid w:val="0"/>
        </w:rPr>
        <w:t>………</w:t>
      </w:r>
      <w:bookmarkEnd w:id="1"/>
    </w:p>
    <w:tbl>
      <w:tblPr>
        <w:tblW w:w="816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160"/>
      </w:tblGrid>
      <w:tr w:rsidR="005C759B">
        <w:trPr>
          <w:trHeight w:val="566"/>
        </w:trPr>
        <w:tc>
          <w:tcPr>
            <w:tcW w:w="8160" w:type="dxa"/>
          </w:tcPr>
          <w:p w:rsidR="005C759B" w:rsidRDefault="00EF148C">
            <w:pPr>
              <w:ind w:rightChars="-125" w:right="-275"/>
              <w:rPr>
                <w:rFonts w:ascii="Times New Roman" w:hAnsi="Times New Roman"/>
                <w:sz w:val="26"/>
                <w:szCs w:val="26"/>
              </w:rPr>
            </w:pPr>
            <w:bookmarkStart w:id="2" w:name="R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Tên người nộp thuế :</w:t>
            </w:r>
            <w:bookmarkStart w:id="3" w:name="E"/>
            <w:r>
              <w:rPr>
                <w:rFonts w:ascii="Times New Roman" w:hAnsi="Times New Roman"/>
                <w:bCs/>
                <w:sz w:val="26"/>
                <w:szCs w:val="26"/>
              </w:rPr>
              <w:t>......................................................................................</w:t>
            </w:r>
            <w:bookmarkEnd w:id="3"/>
          </w:p>
        </w:tc>
      </w:tr>
      <w:tr w:rsidR="005C759B">
        <w:trPr>
          <w:cantSplit/>
          <w:trHeight w:val="517"/>
        </w:trPr>
        <w:tc>
          <w:tcPr>
            <w:tcW w:w="8160" w:type="dxa"/>
          </w:tcPr>
          <w:tbl>
            <w:tblPr>
              <w:tblW w:w="80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23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360"/>
              <w:gridCol w:w="410"/>
              <w:gridCol w:w="410"/>
              <w:gridCol w:w="410"/>
            </w:tblGrid>
            <w:tr w:rsidR="005C759B">
              <w:trPr>
                <w:trHeight w:val="513"/>
              </w:trPr>
              <w:tc>
                <w:tcPr>
                  <w:tcW w:w="23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5C759B" w:rsidRDefault="00EF148C">
                  <w:pPr>
                    <w:spacing w:before="60" w:after="60"/>
                    <w:ind w:left="-278" w:rightChars="-125" w:right="-275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Mã số thuế:</w:t>
                  </w:r>
                </w:p>
              </w:tc>
              <w:tc>
                <w:tcPr>
                  <w:tcW w:w="41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C759B" w:rsidRDefault="005C759B">
                  <w:pPr>
                    <w:spacing w:before="60" w:after="60"/>
                    <w:ind w:left="-278" w:rightChars="-125" w:right="-275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10" w:type="dxa"/>
                  <w:tcBorders>
                    <w:left w:val="single" w:sz="4" w:space="0" w:color="auto"/>
                  </w:tcBorders>
                  <w:vAlign w:val="center"/>
                </w:tcPr>
                <w:p w:rsidR="005C759B" w:rsidRDefault="005C759B">
                  <w:pPr>
                    <w:spacing w:before="60" w:after="60"/>
                    <w:ind w:left="-278" w:rightChars="-125" w:right="-275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10" w:type="dxa"/>
                  <w:vAlign w:val="center"/>
                </w:tcPr>
                <w:p w:rsidR="005C759B" w:rsidRDefault="005C759B">
                  <w:pPr>
                    <w:spacing w:before="60" w:after="60"/>
                    <w:ind w:left="-278" w:rightChars="-125" w:right="-275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10" w:type="dxa"/>
                  <w:vAlign w:val="center"/>
                </w:tcPr>
                <w:p w:rsidR="005C759B" w:rsidRDefault="005C759B">
                  <w:pPr>
                    <w:spacing w:before="60" w:after="60"/>
                    <w:ind w:left="-278" w:rightChars="-125" w:right="-275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10" w:type="dxa"/>
                  <w:vAlign w:val="center"/>
                </w:tcPr>
                <w:p w:rsidR="005C759B" w:rsidRDefault="005C759B">
                  <w:pPr>
                    <w:spacing w:before="60" w:after="60"/>
                    <w:ind w:left="-278" w:rightChars="-125" w:right="-275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10" w:type="dxa"/>
                  <w:vAlign w:val="center"/>
                </w:tcPr>
                <w:p w:rsidR="005C759B" w:rsidRDefault="005C759B">
                  <w:pPr>
                    <w:spacing w:before="60" w:after="60"/>
                    <w:ind w:left="-278" w:rightChars="-125" w:right="-275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10" w:type="dxa"/>
                  <w:vAlign w:val="center"/>
                </w:tcPr>
                <w:p w:rsidR="005C759B" w:rsidRDefault="005C759B">
                  <w:pPr>
                    <w:spacing w:before="60" w:after="60"/>
                    <w:ind w:left="-278" w:rightChars="-125" w:right="-275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10" w:type="dxa"/>
                  <w:vAlign w:val="center"/>
                </w:tcPr>
                <w:p w:rsidR="005C759B" w:rsidRDefault="005C759B">
                  <w:pPr>
                    <w:spacing w:before="60" w:after="60"/>
                    <w:ind w:left="-278" w:rightChars="-125" w:right="-275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10" w:type="dxa"/>
                  <w:vAlign w:val="center"/>
                </w:tcPr>
                <w:p w:rsidR="005C759B" w:rsidRDefault="005C759B">
                  <w:pPr>
                    <w:spacing w:before="60" w:after="60"/>
                    <w:ind w:left="-278" w:rightChars="-125" w:right="-275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10" w:type="dxa"/>
                  <w:tcBorders>
                    <w:right w:val="single" w:sz="4" w:space="0" w:color="auto"/>
                  </w:tcBorders>
                  <w:vAlign w:val="center"/>
                </w:tcPr>
                <w:p w:rsidR="005C759B" w:rsidRDefault="005C759B">
                  <w:pPr>
                    <w:spacing w:before="60" w:after="60"/>
                    <w:ind w:left="-278" w:rightChars="-125" w:right="-275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5C759B" w:rsidRDefault="005C759B">
                  <w:pPr>
                    <w:spacing w:before="60" w:after="60"/>
                    <w:ind w:left="-98" w:rightChars="-125" w:right="-275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10" w:type="dxa"/>
                  <w:tcBorders>
                    <w:left w:val="single" w:sz="4" w:space="0" w:color="auto"/>
                  </w:tcBorders>
                  <w:vAlign w:val="center"/>
                </w:tcPr>
                <w:p w:rsidR="005C759B" w:rsidRDefault="005C759B">
                  <w:pPr>
                    <w:spacing w:before="60" w:after="60"/>
                    <w:ind w:left="-278" w:rightChars="-125" w:right="-275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10" w:type="dxa"/>
                  <w:vAlign w:val="center"/>
                </w:tcPr>
                <w:p w:rsidR="005C759B" w:rsidRDefault="005C759B">
                  <w:pPr>
                    <w:spacing w:before="60" w:after="60"/>
                    <w:ind w:left="-278" w:rightChars="-125" w:right="-275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10" w:type="dxa"/>
                  <w:vAlign w:val="center"/>
                </w:tcPr>
                <w:p w:rsidR="005C759B" w:rsidRDefault="005C759B">
                  <w:pPr>
                    <w:spacing w:before="60" w:after="60"/>
                    <w:ind w:left="-278" w:rightChars="-125" w:right="-275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5C759B" w:rsidRDefault="005C759B">
            <w:pPr>
              <w:ind w:rightChars="-125" w:right="-275"/>
              <w:rPr>
                <w:rFonts w:ascii="Times New Roman" w:hAnsi="Times New Roman"/>
              </w:rPr>
            </w:pPr>
          </w:p>
        </w:tc>
      </w:tr>
    </w:tbl>
    <w:bookmarkEnd w:id="2"/>
    <w:p w:rsidR="005C759B" w:rsidRDefault="00EF148C">
      <w:pPr>
        <w:spacing w:after="120" w:line="240" w:lineRule="auto"/>
        <w:ind w:rightChars="-125" w:right="-27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I. Xác định số trích lập Quỹ phát triển khoa học và công nghệ trong kỳ tính thuế:</w:t>
      </w:r>
    </w:p>
    <w:p w:rsidR="005C759B" w:rsidRDefault="00EF148C">
      <w:pPr>
        <w:spacing w:after="120" w:line="240" w:lineRule="auto"/>
        <w:ind w:rightChars="-125" w:right="-27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 Mức trích lập: </w:t>
      </w:r>
      <w:bookmarkStart w:id="4" w:name="T"/>
      <w:r>
        <w:rPr>
          <w:rFonts w:ascii="Times New Roman" w:eastAsia="Times New Roman" w:hAnsi="Times New Roman"/>
          <w:sz w:val="24"/>
          <w:szCs w:val="24"/>
        </w:rPr>
        <w:t>………………</w:t>
      </w:r>
    </w:p>
    <w:bookmarkEnd w:id="4"/>
    <w:p w:rsidR="005C759B" w:rsidRDefault="00EF148C">
      <w:pPr>
        <w:spacing w:after="120" w:line="240" w:lineRule="auto"/>
        <w:ind w:rightChars="-125" w:right="-27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 Số tiền trích lập: </w:t>
      </w:r>
      <w:bookmarkStart w:id="5" w:name="Y"/>
      <w:r>
        <w:rPr>
          <w:rFonts w:ascii="Times New Roman" w:eastAsia="Times New Roman" w:hAnsi="Times New Roman"/>
          <w:sz w:val="24"/>
          <w:szCs w:val="24"/>
        </w:rPr>
        <w:t>……………….</w:t>
      </w:r>
      <w:bookmarkEnd w:id="5"/>
      <w:r>
        <w:rPr>
          <w:rFonts w:ascii="Times New Roman" w:eastAsia="Times New Roman" w:hAnsi="Times New Roman"/>
          <w:sz w:val="24"/>
          <w:szCs w:val="24"/>
        </w:rPr>
        <w:t xml:space="preserve"> đồng</w:t>
      </w:r>
    </w:p>
    <w:p w:rsidR="005C759B" w:rsidRDefault="00EF148C">
      <w:pPr>
        <w:spacing w:after="120" w:line="240" w:lineRule="auto"/>
        <w:ind w:rightChars="-125" w:right="-275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II. Theo dõi việc sử dụng Quỹ phát triển khoa học và công nghệ các kỳ tính thuế </w:t>
      </w:r>
    </w:p>
    <w:p w:rsidR="005C759B" w:rsidRDefault="00EF148C">
      <w:pPr>
        <w:spacing w:after="120" w:line="240" w:lineRule="auto"/>
        <w:ind w:rightChars="-125" w:right="-27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trước và kỳ này: </w:t>
      </w:r>
    </w:p>
    <w:tbl>
      <w:tblPr>
        <w:tblW w:w="8330" w:type="dxa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5"/>
        <w:gridCol w:w="1221"/>
        <w:gridCol w:w="1134"/>
        <w:gridCol w:w="1133"/>
        <w:gridCol w:w="1134"/>
        <w:gridCol w:w="1233"/>
        <w:gridCol w:w="1770"/>
      </w:tblGrid>
      <w:tr w:rsidR="005C759B">
        <w:trPr>
          <w:trHeight w:val="342"/>
        </w:trPr>
        <w:tc>
          <w:tcPr>
            <w:tcW w:w="83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759B" w:rsidRDefault="00EF148C">
            <w:pPr>
              <w:spacing w:after="0" w:line="240" w:lineRule="auto"/>
              <w:ind w:rightChars="-125" w:right="-27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6" w:name="U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                                                                  Đơn vị tiền: đồng Việt Nam</w:t>
            </w:r>
          </w:p>
        </w:tc>
      </w:tr>
      <w:tr w:rsidR="005C759B">
        <w:trPr>
          <w:trHeight w:val="174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9B" w:rsidRDefault="00EF148C">
            <w:pPr>
              <w:spacing w:after="120" w:line="240" w:lineRule="auto"/>
              <w:ind w:rightChars="-125" w:right="-2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59B" w:rsidRDefault="00EF148C">
            <w:pPr>
              <w:spacing w:after="120" w:line="240" w:lineRule="auto"/>
              <w:ind w:rightChars="-125" w:right="-2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Năm trích lập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59B" w:rsidRDefault="00EF148C">
            <w:pPr>
              <w:spacing w:after="120" w:line="240" w:lineRule="auto"/>
              <w:ind w:rightChars="-125" w:right="-2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Mức trích lập trong kỳ tính thuế này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59B" w:rsidRDefault="00EF148C">
            <w:pPr>
              <w:spacing w:after="120" w:line="240" w:lineRule="auto"/>
              <w:ind w:rightChars="-125" w:right="-2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Số tiền trích lập trong kỳ tính thuế này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59B" w:rsidRDefault="00EF148C">
            <w:pPr>
              <w:spacing w:after="120" w:line="240" w:lineRule="auto"/>
              <w:ind w:rightChars="-125" w:right="-2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Số tiền đã sử dụng trong kỳ tính thuế này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59B" w:rsidRDefault="00EF148C">
            <w:pPr>
              <w:spacing w:after="120" w:line="240" w:lineRule="auto"/>
              <w:ind w:rightChars="-125" w:right="-2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Số tiền đã trích lập được chuyển từ các kỳ tính thuế trước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59B" w:rsidRDefault="00EF148C">
            <w:pPr>
              <w:spacing w:after="120" w:line="240" w:lineRule="auto"/>
              <w:ind w:rightChars="-125" w:right="-2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Số tiền đã trích lập được chuyển sang các kỳ tính thuế sau</w:t>
            </w:r>
          </w:p>
        </w:tc>
      </w:tr>
      <w:tr w:rsidR="005C759B">
        <w:trPr>
          <w:trHeight w:val="40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C759B" w:rsidRDefault="00EF148C">
            <w:pPr>
              <w:spacing w:after="120" w:line="240" w:lineRule="auto"/>
              <w:ind w:rightChars="-125" w:right="-27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59B" w:rsidRDefault="00EF148C">
            <w:pPr>
              <w:spacing w:after="120" w:line="240" w:lineRule="auto"/>
              <w:ind w:rightChars="-125" w:right="-27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59B" w:rsidRDefault="00EF148C">
            <w:pPr>
              <w:spacing w:after="120" w:line="240" w:lineRule="auto"/>
              <w:ind w:rightChars="-125" w:right="-27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(3)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59B" w:rsidRDefault="00EF148C">
            <w:pPr>
              <w:spacing w:after="120" w:line="240" w:lineRule="auto"/>
              <w:ind w:rightChars="-125" w:right="-27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(4)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59B" w:rsidRDefault="00EF148C">
            <w:pPr>
              <w:spacing w:after="120" w:line="240" w:lineRule="auto"/>
              <w:ind w:rightChars="-125" w:right="-27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(5)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59B" w:rsidRDefault="00EF148C">
            <w:pPr>
              <w:spacing w:after="120" w:line="240" w:lineRule="auto"/>
              <w:ind w:rightChars="-125" w:right="-27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(6)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59B" w:rsidRDefault="00EF148C">
            <w:pPr>
              <w:spacing w:after="120" w:line="240" w:lineRule="auto"/>
              <w:ind w:rightChars="-125" w:right="-27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(7)=(6)+(4)–(5)</w:t>
            </w:r>
          </w:p>
        </w:tc>
      </w:tr>
      <w:tr w:rsidR="005C759B">
        <w:trPr>
          <w:trHeight w:val="40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C759B" w:rsidRDefault="00EF148C">
            <w:pPr>
              <w:spacing w:after="120" w:line="240" w:lineRule="auto"/>
              <w:ind w:rightChars="-125" w:right="-27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59B" w:rsidRDefault="00EF148C">
            <w:pPr>
              <w:spacing w:after="120" w:line="240" w:lineRule="auto"/>
              <w:ind w:rightChars="-125" w:right="-27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59B" w:rsidRDefault="005C759B">
            <w:pPr>
              <w:spacing w:after="120" w:line="240" w:lineRule="auto"/>
              <w:ind w:rightChars="-125" w:right="-2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59B" w:rsidRDefault="005C759B">
            <w:pPr>
              <w:spacing w:after="120" w:line="240" w:lineRule="auto"/>
              <w:ind w:rightChars="-125" w:right="-2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59B" w:rsidRDefault="005C759B">
            <w:pPr>
              <w:spacing w:after="120" w:line="240" w:lineRule="auto"/>
              <w:ind w:rightChars="-125" w:right="-2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59B" w:rsidRDefault="005C759B">
            <w:pPr>
              <w:spacing w:after="120" w:line="240" w:lineRule="auto"/>
              <w:ind w:rightChars="-125" w:right="-2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59B" w:rsidRDefault="005C759B">
            <w:pPr>
              <w:spacing w:after="120" w:line="240" w:lineRule="auto"/>
              <w:ind w:rightChars="-125" w:right="-2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C759B">
        <w:trPr>
          <w:trHeight w:val="40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C759B" w:rsidRDefault="00EF148C">
            <w:pPr>
              <w:spacing w:after="120" w:line="240" w:lineRule="auto"/>
              <w:ind w:rightChars="-125" w:right="-27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59B" w:rsidRDefault="00EF148C">
            <w:pPr>
              <w:spacing w:after="120" w:line="240" w:lineRule="auto"/>
              <w:ind w:rightChars="-125" w:right="-27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59B" w:rsidRDefault="00EF148C">
            <w:pPr>
              <w:spacing w:after="120" w:line="240" w:lineRule="auto"/>
              <w:ind w:rightChars="-125" w:right="-2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59B" w:rsidRDefault="00EF148C">
            <w:pPr>
              <w:spacing w:after="120" w:line="240" w:lineRule="auto"/>
              <w:ind w:rightChars="-125" w:right="-2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59B" w:rsidRDefault="00EF148C">
            <w:pPr>
              <w:spacing w:after="120" w:line="240" w:lineRule="auto"/>
              <w:ind w:rightChars="-125" w:right="-2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59B" w:rsidRDefault="00EF148C">
            <w:pPr>
              <w:spacing w:after="120" w:line="240" w:lineRule="auto"/>
              <w:ind w:rightChars="-125" w:right="-2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59B" w:rsidRDefault="00EF148C">
            <w:pPr>
              <w:spacing w:after="120" w:line="240" w:lineRule="auto"/>
              <w:ind w:rightChars="-125" w:right="-2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C759B">
        <w:trPr>
          <w:trHeight w:val="40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C759B" w:rsidRDefault="00EF148C">
            <w:pPr>
              <w:spacing w:after="120" w:line="240" w:lineRule="auto"/>
              <w:ind w:rightChars="-125" w:right="-27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59B" w:rsidRDefault="00EF148C">
            <w:pPr>
              <w:spacing w:after="120" w:line="240" w:lineRule="auto"/>
              <w:ind w:rightChars="-125" w:right="-27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59B" w:rsidRDefault="00EF148C">
            <w:pPr>
              <w:spacing w:after="120" w:line="240" w:lineRule="auto"/>
              <w:ind w:rightChars="-125" w:right="-2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59B" w:rsidRDefault="00EF148C">
            <w:pPr>
              <w:spacing w:after="120" w:line="240" w:lineRule="auto"/>
              <w:ind w:rightChars="-125" w:right="-2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59B" w:rsidRDefault="00EF148C">
            <w:pPr>
              <w:spacing w:after="120" w:line="240" w:lineRule="auto"/>
              <w:ind w:rightChars="-125" w:right="-2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59B" w:rsidRDefault="00EF148C">
            <w:pPr>
              <w:spacing w:after="120" w:line="240" w:lineRule="auto"/>
              <w:ind w:rightChars="-125" w:right="-2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59B" w:rsidRDefault="00EF148C">
            <w:pPr>
              <w:spacing w:after="120" w:line="240" w:lineRule="auto"/>
              <w:ind w:rightChars="-125" w:right="-2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C759B">
        <w:trPr>
          <w:trHeight w:val="40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759B" w:rsidRDefault="005C759B">
            <w:pPr>
              <w:spacing w:after="120" w:line="240" w:lineRule="auto"/>
              <w:ind w:rightChars="-125" w:right="-2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59B" w:rsidRDefault="00EF148C">
            <w:pPr>
              <w:spacing w:after="120" w:line="240" w:lineRule="auto"/>
              <w:ind w:rightChars="-125" w:right="-27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59B" w:rsidRDefault="00EF148C">
            <w:pPr>
              <w:spacing w:after="120" w:line="240" w:lineRule="auto"/>
              <w:ind w:rightChars="-125" w:right="-2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59B" w:rsidRDefault="00EF148C">
            <w:pPr>
              <w:spacing w:after="120" w:line="240" w:lineRule="auto"/>
              <w:ind w:rightChars="-125" w:right="-2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59B" w:rsidRDefault="00EF148C">
            <w:pPr>
              <w:spacing w:after="120" w:line="240" w:lineRule="auto"/>
              <w:ind w:rightChars="-125" w:right="-2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59B" w:rsidRDefault="00EF148C">
            <w:pPr>
              <w:spacing w:after="120" w:line="240" w:lineRule="auto"/>
              <w:ind w:rightChars="-125" w:right="-2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59B" w:rsidRDefault="00EF148C">
            <w:pPr>
              <w:spacing w:after="120" w:line="240" w:lineRule="auto"/>
              <w:ind w:rightChars="-125" w:right="-2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C759B">
        <w:trPr>
          <w:trHeight w:val="496"/>
        </w:trPr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9B" w:rsidRDefault="00EF148C">
            <w:pPr>
              <w:spacing w:after="120" w:line="240" w:lineRule="auto"/>
              <w:ind w:rightChars="-125" w:right="-27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Tổng cộng: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59B" w:rsidRDefault="00EF148C">
            <w:pPr>
              <w:spacing w:after="120" w:line="240" w:lineRule="auto"/>
              <w:ind w:rightChars="-125" w:right="-2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59B" w:rsidRDefault="00EF148C">
            <w:pPr>
              <w:spacing w:after="120" w:line="240" w:lineRule="auto"/>
              <w:ind w:rightChars="-125" w:right="-2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59B" w:rsidRDefault="00EF148C">
            <w:pPr>
              <w:spacing w:after="120" w:line="240" w:lineRule="auto"/>
              <w:ind w:rightChars="-125" w:right="-2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59B" w:rsidRDefault="00EF148C">
            <w:pPr>
              <w:spacing w:after="120" w:line="240" w:lineRule="auto"/>
              <w:ind w:rightChars="-125" w:right="-2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59B" w:rsidRDefault="00EF148C">
            <w:pPr>
              <w:spacing w:after="120" w:line="240" w:lineRule="auto"/>
              <w:ind w:rightChars="-125" w:right="-2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C759B">
        <w:trPr>
          <w:trHeight w:val="496"/>
        </w:trPr>
        <w:tc>
          <w:tcPr>
            <w:tcW w:w="833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759B" w:rsidRDefault="005C759B">
            <w:pPr>
              <w:spacing w:after="0" w:line="240" w:lineRule="auto"/>
              <w:ind w:rightChars="-125" w:right="-275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5C759B" w:rsidRDefault="00EF148C">
            <w:pPr>
              <w:spacing w:after="0" w:line="240" w:lineRule="auto"/>
              <w:ind w:rightChars="-125" w:right="-2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Tài liệu kèm theo:</w:t>
            </w:r>
          </w:p>
          <w:p w:rsidR="005C759B" w:rsidRDefault="00EF148C">
            <w:pPr>
              <w:spacing w:after="0" w:line="240" w:lineRule="auto"/>
              <w:ind w:rightChars="-125" w:right="-2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Bản liệt kê các Hợp đồng nghiên cứu khoa học và phát triển công nghệ;</w:t>
            </w:r>
          </w:p>
          <w:p w:rsidR="005C759B" w:rsidRDefault="00EF148C">
            <w:pPr>
              <w:spacing w:after="0" w:line="240" w:lineRule="auto"/>
              <w:ind w:rightChars="-125" w:right="-2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Bản liệt kê các Hợp đồng dịch vụ thông tin khoa học và công nghệ;</w:t>
            </w:r>
          </w:p>
          <w:p w:rsidR="005C759B" w:rsidRDefault="00EF148C">
            <w:pPr>
              <w:spacing w:after="0" w:line="240" w:lineRule="auto"/>
              <w:ind w:rightChars="-125" w:right="-2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Bản liệt kê các hoạt động khoa học và công nghệ của Quỹ trong kỳ tính thuế.</w:t>
            </w:r>
          </w:p>
          <w:p w:rsidR="005C759B" w:rsidRDefault="005C759B">
            <w:pPr>
              <w:spacing w:after="120" w:line="240" w:lineRule="auto"/>
              <w:ind w:rightChars="-125" w:right="-2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tblpX="948" w:tblpY="-2173"/>
        <w:tblOverlap w:val="never"/>
        <w:tblW w:w="8479" w:type="dxa"/>
        <w:tblLook w:val="0000" w:firstRow="0" w:lastRow="0" w:firstColumn="0" w:lastColumn="0" w:noHBand="0" w:noVBand="0"/>
      </w:tblPr>
      <w:tblGrid>
        <w:gridCol w:w="3103"/>
        <w:gridCol w:w="5376"/>
      </w:tblGrid>
      <w:tr w:rsidR="005C759B">
        <w:trPr>
          <w:trHeight w:val="2160"/>
        </w:trPr>
        <w:tc>
          <w:tcPr>
            <w:tcW w:w="3103" w:type="dxa"/>
          </w:tcPr>
          <w:p w:rsidR="005C759B" w:rsidRDefault="005C759B">
            <w:pPr>
              <w:spacing w:after="120" w:line="240" w:lineRule="auto"/>
              <w:ind w:rightChars="-125" w:right="-275"/>
              <w:rPr>
                <w:rFonts w:ascii="Times New Roman" w:hAnsi="Times New Roman"/>
                <w:b/>
              </w:rPr>
            </w:pPr>
            <w:bookmarkStart w:id="7" w:name="I"/>
            <w:bookmarkEnd w:id="6"/>
          </w:p>
          <w:p w:rsidR="005C759B" w:rsidRDefault="00EF148C">
            <w:pPr>
              <w:spacing w:after="120" w:line="240" w:lineRule="auto"/>
              <w:ind w:rightChars="-125" w:right="-27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NHÂN VIÊN ĐẠI LÝ THUẾ</w:t>
            </w:r>
          </w:p>
          <w:p w:rsidR="005C759B" w:rsidRDefault="00EF148C">
            <w:pPr>
              <w:spacing w:after="120" w:line="240" w:lineRule="auto"/>
              <w:ind w:rightChars="-125" w:right="-2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Họ và tên: </w:t>
            </w:r>
            <w:bookmarkStart w:id="8" w:name="J"/>
            <w:r>
              <w:rPr>
                <w:rFonts w:ascii="Times New Roman" w:hAnsi="Times New Roman"/>
              </w:rPr>
              <w:t>…………………</w:t>
            </w:r>
          </w:p>
          <w:bookmarkEnd w:id="8"/>
          <w:p w:rsidR="005C759B" w:rsidRDefault="00EF148C">
            <w:pPr>
              <w:spacing w:after="120" w:line="240" w:lineRule="auto"/>
              <w:ind w:rightChars="-125" w:right="-2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Chứng chỉ hành nghề số:</w:t>
            </w:r>
            <w:bookmarkStart w:id="9" w:name="D"/>
            <w:r>
              <w:rPr>
                <w:rFonts w:ascii="Times New Roman" w:hAnsi="Times New Roman"/>
              </w:rPr>
              <w:t>......</w:t>
            </w:r>
            <w:bookmarkEnd w:id="9"/>
          </w:p>
        </w:tc>
        <w:tc>
          <w:tcPr>
            <w:tcW w:w="5376" w:type="dxa"/>
          </w:tcPr>
          <w:p w:rsidR="005C759B" w:rsidRDefault="00EF148C">
            <w:pPr>
              <w:spacing w:after="120" w:line="240" w:lineRule="auto"/>
              <w:ind w:rightChars="-125" w:right="-275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</w:t>
            </w:r>
            <w:bookmarkStart w:id="10" w:name="O"/>
            <w:r>
              <w:rPr>
                <w:rFonts w:ascii="Times New Roman" w:hAnsi="Times New Roman"/>
                <w:i/>
              </w:rPr>
              <w:t xml:space="preserve">      .....,</w:t>
            </w:r>
            <w:bookmarkEnd w:id="10"/>
            <w:r>
              <w:rPr>
                <w:rFonts w:ascii="Times New Roman" w:hAnsi="Times New Roman"/>
                <w:i/>
              </w:rPr>
              <w:t xml:space="preserve"> ngày</w:t>
            </w:r>
            <w:bookmarkStart w:id="11" w:name="P"/>
            <w:r>
              <w:rPr>
                <w:rFonts w:ascii="Times New Roman" w:hAnsi="Times New Roman"/>
                <w:i/>
              </w:rPr>
              <w:t xml:space="preserve">......... </w:t>
            </w:r>
            <w:bookmarkEnd w:id="11"/>
            <w:r>
              <w:rPr>
                <w:rFonts w:ascii="Times New Roman" w:hAnsi="Times New Roman"/>
                <w:i/>
              </w:rPr>
              <w:t>tháng</w:t>
            </w:r>
            <w:bookmarkStart w:id="12" w:name="A"/>
            <w:r>
              <w:rPr>
                <w:rFonts w:ascii="Times New Roman" w:hAnsi="Times New Roman"/>
                <w:i/>
              </w:rPr>
              <w:t>...........</w:t>
            </w:r>
            <w:bookmarkEnd w:id="12"/>
            <w:r>
              <w:rPr>
                <w:rFonts w:ascii="Times New Roman" w:hAnsi="Times New Roman"/>
                <w:i/>
              </w:rPr>
              <w:t xml:space="preserve"> năm</w:t>
            </w:r>
            <w:bookmarkStart w:id="13" w:name="S"/>
            <w:r>
              <w:rPr>
                <w:rFonts w:ascii="Times New Roman" w:hAnsi="Times New Roman"/>
                <w:i/>
              </w:rPr>
              <w:t>..........</w:t>
            </w:r>
          </w:p>
          <w:bookmarkEnd w:id="13"/>
          <w:p w:rsidR="005C759B" w:rsidRDefault="00EF148C">
            <w:pPr>
              <w:spacing w:after="0" w:line="240" w:lineRule="auto"/>
              <w:ind w:rightChars="-125" w:right="-27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NGƯỜI NỘP THUẾ hoặc</w:t>
            </w:r>
          </w:p>
          <w:p w:rsidR="005C759B" w:rsidRDefault="00EF148C">
            <w:pPr>
              <w:spacing w:after="0" w:line="240" w:lineRule="auto"/>
              <w:ind w:rightChars="-125" w:right="-27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ĐẠI DIỆN HỢP PHÁP CỦA NGƯỜI NỘP THUẾ</w:t>
            </w:r>
          </w:p>
          <w:p w:rsidR="005C759B" w:rsidRDefault="00EF148C">
            <w:pPr>
              <w:spacing w:after="0" w:line="240" w:lineRule="auto"/>
              <w:ind w:rightChars="-125" w:right="-275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(Ký, ghi rõ họ tên; chức vụ và đóng dấu (nếu có))</w:t>
            </w:r>
          </w:p>
          <w:p w:rsidR="005C759B" w:rsidRDefault="005C759B">
            <w:pPr>
              <w:spacing w:after="120"/>
              <w:ind w:rightChars="-125" w:right="-275"/>
              <w:rPr>
                <w:rFonts w:ascii="Times New Roman" w:hAnsi="Times New Roman"/>
              </w:rPr>
            </w:pPr>
          </w:p>
        </w:tc>
      </w:tr>
    </w:tbl>
    <w:bookmarkEnd w:id="7"/>
    <w:p w:rsidR="005C759B" w:rsidRDefault="00EF148C">
      <w:pPr>
        <w:spacing w:after="0" w:line="240" w:lineRule="auto"/>
        <w:ind w:rightChars="-125" w:right="-27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5C759B" w:rsidRDefault="005C759B">
      <w:pPr>
        <w:spacing w:after="0" w:line="240" w:lineRule="auto"/>
        <w:ind w:rightChars="-125" w:right="-275"/>
        <w:jc w:val="both"/>
        <w:rPr>
          <w:rFonts w:ascii="Times New Roman" w:eastAsia="Times New Roman" w:hAnsi="Times New Roman"/>
          <w:sz w:val="24"/>
          <w:szCs w:val="24"/>
        </w:rPr>
      </w:pPr>
    </w:p>
    <w:p w:rsidR="005C759B" w:rsidRDefault="005C759B">
      <w:pPr>
        <w:spacing w:after="0" w:line="240" w:lineRule="auto"/>
        <w:ind w:rightChars="-125" w:right="-275"/>
        <w:jc w:val="both"/>
        <w:rPr>
          <w:rFonts w:ascii="Times New Roman" w:eastAsia="Times New Roman" w:hAnsi="Times New Roman"/>
          <w:sz w:val="24"/>
          <w:szCs w:val="24"/>
        </w:rPr>
      </w:pPr>
    </w:p>
    <w:p w:rsidR="005C759B" w:rsidRDefault="005C759B">
      <w:pPr>
        <w:ind w:rightChars="-125" w:right="-275"/>
      </w:pPr>
    </w:p>
    <w:sectPr w:rsidR="005C75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3536"/>
      <w:pgMar w:top="1134" w:right="964" w:bottom="850" w:left="9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C759B" w:rsidRDefault="00EF148C">
      <w:pPr>
        <w:spacing w:after="0" w:line="240" w:lineRule="auto"/>
      </w:pPr>
      <w:r>
        <w:separator/>
      </w:r>
    </w:p>
  </w:endnote>
  <w:endnote w:type="continuationSeparator" w:id="0">
    <w:p w:rsidR="005C759B" w:rsidRDefault="00EF1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6A0A" w:rsidRDefault="00696A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759B" w:rsidRPr="00696A0A" w:rsidRDefault="005C759B" w:rsidP="00696A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6A0A" w:rsidRDefault="00696A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C759B" w:rsidRDefault="00EF148C">
      <w:pPr>
        <w:spacing w:after="0" w:line="240" w:lineRule="auto"/>
      </w:pPr>
      <w:r>
        <w:separator/>
      </w:r>
    </w:p>
  </w:footnote>
  <w:footnote w:type="continuationSeparator" w:id="0">
    <w:p w:rsidR="005C759B" w:rsidRDefault="00EF1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6A0A" w:rsidRDefault="00696A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6A0A" w:rsidRPr="00696A0A" w:rsidRDefault="00696A0A" w:rsidP="00696A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6A0A" w:rsidRDefault="00696A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hdrShapeDefaults>
    <o:shapedefaults v:ext="edit" spidmax="307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0812"/>
    <w:rsid w:val="00040A8D"/>
    <w:rsid w:val="000800E3"/>
    <w:rsid w:val="000B60A6"/>
    <w:rsid w:val="00106865"/>
    <w:rsid w:val="00133649"/>
    <w:rsid w:val="00243BD8"/>
    <w:rsid w:val="00344172"/>
    <w:rsid w:val="0042659B"/>
    <w:rsid w:val="0045763D"/>
    <w:rsid w:val="00484F0C"/>
    <w:rsid w:val="004B619B"/>
    <w:rsid w:val="005C759B"/>
    <w:rsid w:val="00690D92"/>
    <w:rsid w:val="00696A0A"/>
    <w:rsid w:val="007E35B9"/>
    <w:rsid w:val="008009E9"/>
    <w:rsid w:val="00825A5A"/>
    <w:rsid w:val="0085639E"/>
    <w:rsid w:val="008B4962"/>
    <w:rsid w:val="00AA58D9"/>
    <w:rsid w:val="00AE0812"/>
    <w:rsid w:val="00BB6E6B"/>
    <w:rsid w:val="00CE37B7"/>
    <w:rsid w:val="00D46422"/>
    <w:rsid w:val="00DD1674"/>
    <w:rsid w:val="00DF456E"/>
    <w:rsid w:val="00E62D64"/>
    <w:rsid w:val="00EF148C"/>
    <w:rsid w:val="00F01F6A"/>
    <w:rsid w:val="00F15201"/>
    <w:rsid w:val="00F503C8"/>
    <w:rsid w:val="015F6747"/>
    <w:rsid w:val="30827B01"/>
    <w:rsid w:val="59C12442"/>
    <w:rsid w:val="67F77647"/>
    <w:rsid w:val="7945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1068FFE0-0D18-4B46-95DE-AE6B3CD9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</dc:creator>
  <cp:keywords/>
  <cp:lastModifiedBy>huan nguyen</cp:lastModifiedBy>
  <cp:revision>3</cp:revision>
  <cp:lastPrinted>2013-11-25T11:25:00Z</cp:lastPrinted>
  <dcterms:created xsi:type="dcterms:W3CDTF">2022-09-12T15:52:00Z</dcterms:created>
  <dcterms:modified xsi:type="dcterms:W3CDTF">2022-09-12T16:23:00Z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1033-11.2.0.9718</vt:lpwstr>
  </property>
</Properties>
</file>