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82159" w:rsidRPr="00E82159" w:rsidRDefault="00E82159" w:rsidP="00905ED1">
      <w:pPr>
        <w:widowControl w:val="0"/>
        <w:spacing w:before="120" w:after="120"/>
        <w:jc w:val="center"/>
        <w:rPr>
          <w:b/>
          <w:bCs/>
          <w:sz w:val="24"/>
          <w:szCs w:val="24"/>
        </w:rPr>
      </w:pPr>
      <w:r w:rsidRPr="00E82159">
        <w:rPr>
          <w:b/>
          <w:bCs/>
          <w:sz w:val="24"/>
          <w:szCs w:val="24"/>
        </w:rPr>
        <w:t>PHỤ LỤC</w:t>
      </w:r>
    </w:p>
    <w:p w:rsidR="00E82159" w:rsidRPr="00E82159" w:rsidRDefault="00E82159" w:rsidP="00905ED1">
      <w:pPr>
        <w:widowControl w:val="0"/>
        <w:spacing w:before="120" w:after="120"/>
        <w:jc w:val="center"/>
        <w:rPr>
          <w:b/>
          <w:bCs/>
          <w:sz w:val="24"/>
          <w:szCs w:val="24"/>
        </w:rPr>
      </w:pPr>
      <w:r w:rsidRPr="00E82159">
        <w:rPr>
          <w:b/>
          <w:bCs/>
          <w:sz w:val="24"/>
          <w:szCs w:val="24"/>
        </w:rPr>
        <w:t>THUẾ THU NHẬP DOANH NGHIỆP ĐƯỢC ƯU ĐÃI</w:t>
      </w:r>
    </w:p>
    <w:p w:rsidR="00E82159" w:rsidRPr="00E82159" w:rsidRDefault="00E82159" w:rsidP="00905ED1">
      <w:pPr>
        <w:widowControl w:val="0"/>
        <w:spacing w:before="120" w:after="120"/>
        <w:jc w:val="center"/>
        <w:rPr>
          <w:b/>
          <w:iCs/>
          <w:sz w:val="24"/>
          <w:szCs w:val="24"/>
        </w:rPr>
      </w:pPr>
      <w:r w:rsidRPr="00E82159">
        <w:rPr>
          <w:b/>
          <w:bCs/>
          <w:iCs/>
          <w:sz w:val="24"/>
          <w:szCs w:val="24"/>
        </w:rPr>
        <w:t xml:space="preserve">Đối với </w:t>
      </w:r>
      <w:r w:rsidRPr="00E82159">
        <w:rPr>
          <w:b/>
          <w:iCs/>
          <w:sz w:val="24"/>
          <w:szCs w:val="24"/>
        </w:rPr>
        <w:t>cơ sở kinh doanh đầu tư xây dựng dây chuyền sản xuất mới, mở rộng quy mô, đổi mới công nghệ, cải thiện môi trường sinh thái, nâng cao năng lực sản xuất (dự án đầu tư mở rộng)</w:t>
      </w:r>
    </w:p>
    <w:p w:rsidR="00B63390" w:rsidRDefault="00B63390" w:rsidP="00905ED1">
      <w:pPr>
        <w:widowControl w:val="0"/>
        <w:spacing w:before="120" w:after="120"/>
        <w:jc w:val="center"/>
        <w:rPr>
          <w:bCs/>
          <w:i/>
          <w:snapToGrid w:val="0"/>
          <w:sz w:val="24"/>
          <w:szCs w:val="24"/>
        </w:rPr>
      </w:pPr>
      <w:r w:rsidRPr="00B63390">
        <w:rPr>
          <w:bCs/>
          <w:i/>
          <w:snapToGrid w:val="0"/>
          <w:sz w:val="24"/>
          <w:szCs w:val="24"/>
        </w:rPr>
        <w:t>(Kèm theo tờ khai quyết toán thuế thu nhập doanh nghiệp số 03/TNDN)</w:t>
      </w:r>
    </w:p>
    <w:p w:rsidR="00B63390" w:rsidRDefault="00B63390" w:rsidP="00905ED1">
      <w:pPr>
        <w:widowControl w:val="0"/>
        <w:spacing w:before="120" w:after="120"/>
        <w:jc w:val="center"/>
        <w:rPr>
          <w:b/>
          <w:snapToGrid w:val="0"/>
          <w:sz w:val="24"/>
          <w:szCs w:val="24"/>
        </w:rPr>
      </w:pPr>
      <w:r w:rsidRPr="00B63390">
        <w:rPr>
          <w:b/>
          <w:snapToGrid w:val="0"/>
          <w:sz w:val="24"/>
          <w:szCs w:val="24"/>
        </w:rPr>
        <w:t>Kỳ tính thuế: từ</w:t>
      </w:r>
      <w:bookmarkStart w:id="0" w:name="Q"/>
      <w:r w:rsidRPr="00B63390">
        <w:rPr>
          <w:b/>
          <w:snapToGrid w:val="0"/>
          <w:sz w:val="24"/>
          <w:szCs w:val="24"/>
        </w:rPr>
        <w:t xml:space="preserve"> …………</w:t>
      </w:r>
      <w:bookmarkEnd w:id="0"/>
      <w:r w:rsidRPr="00B63390">
        <w:rPr>
          <w:b/>
          <w:snapToGrid w:val="0"/>
          <w:sz w:val="24"/>
          <w:szCs w:val="24"/>
        </w:rPr>
        <w:t xml:space="preserve"> đến</w:t>
      </w:r>
      <w:bookmarkStart w:id="1" w:name="W"/>
      <w:r w:rsidRPr="00B63390">
        <w:rPr>
          <w:b/>
          <w:snapToGrid w:val="0"/>
          <w:sz w:val="24"/>
          <w:szCs w:val="24"/>
        </w:rPr>
        <w:t>………</w:t>
      </w:r>
      <w:bookmarkEnd w:id="1"/>
    </w:p>
    <w:p w:rsidR="00B63390" w:rsidRDefault="00B63390" w:rsidP="00905ED1">
      <w:pPr>
        <w:widowControl w:val="0"/>
        <w:spacing w:before="120" w:after="120"/>
        <w:jc w:val="center"/>
        <w:rPr>
          <w:bCs/>
          <w:snapToGrid w:val="0"/>
          <w:sz w:val="24"/>
          <w:szCs w:val="24"/>
        </w:rPr>
      </w:pPr>
      <w:r w:rsidRPr="00B63390">
        <w:rPr>
          <w:b/>
          <w:bCs/>
          <w:snapToGrid w:val="0"/>
          <w:sz w:val="24"/>
          <w:szCs w:val="24"/>
        </w:rPr>
        <w:t>Tên người nộp thuế</w:t>
      </w:r>
      <w:r w:rsidRPr="00B63390">
        <w:rPr>
          <w:bCs/>
          <w:snapToGrid w:val="0"/>
          <w:sz w:val="24"/>
          <w:szCs w:val="24"/>
        </w:rPr>
        <w:t xml:space="preserve">: </w:t>
      </w:r>
      <w:bookmarkStart w:id="2" w:name="E"/>
      <w:r w:rsidRPr="00B63390">
        <w:rPr>
          <w:bCs/>
          <w:snapToGrid w:val="0"/>
          <w:sz w:val="24"/>
          <w:szCs w:val="24"/>
        </w:rPr>
        <w:t>.........................................................................................</w:t>
      </w:r>
      <w:bookmarkEnd w:id="2"/>
    </w:p>
    <w:p w:rsidR="00B63390" w:rsidRDefault="00B63390" w:rsidP="00B63390">
      <w:pPr>
        <w:widowControl w:val="0"/>
        <w:spacing w:before="120" w:after="120"/>
        <w:jc w:val="both"/>
        <w:rPr>
          <w:bCs/>
          <w:snapToGrid w:val="0"/>
          <w:sz w:val="24"/>
          <w:szCs w:val="24"/>
        </w:rPr>
      </w:pPr>
      <w:r w:rsidRPr="002A0823">
        <w:rPr>
          <w:color w:val="000000"/>
          <w:lang w:val="vi-VN"/>
        </w:rPr>
        <w:t xml:space="preserve">Mã số thuế: </w:t>
      </w:r>
      <w:bookmarkStart w:id="3" w:name="muc7"/>
      <w:r w:rsidRPr="005D368D">
        <w:rPr>
          <w:rFonts w:eastAsia="SimSun"/>
          <w:bCs/>
          <w:color w:val="000000"/>
          <w:lang w:eastAsia="zh-CN" w:bidi="ar"/>
        </w:rPr>
        <w:sym w:font="Wingdings 2" w:char="F0A3"/>
      </w:r>
      <w:r w:rsidRPr="005D368D">
        <w:rPr>
          <w:rFonts w:eastAsia="SimSun"/>
          <w:bCs/>
          <w:color w:val="000000"/>
          <w:lang w:eastAsia="zh-CN" w:bidi="ar"/>
        </w:rPr>
        <w:sym w:font="Wingdings 2" w:char="F0A3"/>
      </w:r>
      <w:r w:rsidRPr="005D368D">
        <w:rPr>
          <w:rFonts w:eastAsia="SimSun"/>
          <w:bCs/>
          <w:color w:val="000000"/>
          <w:lang w:eastAsia="zh-CN" w:bidi="ar"/>
        </w:rPr>
        <w:sym w:font="Wingdings 2" w:char="F0A3"/>
      </w:r>
      <w:r w:rsidRPr="005D368D">
        <w:rPr>
          <w:rFonts w:eastAsia="SimSun"/>
          <w:bCs/>
          <w:color w:val="000000"/>
          <w:lang w:eastAsia="zh-CN" w:bidi="ar"/>
        </w:rPr>
        <w:sym w:font="Wingdings 2" w:char="F0A3"/>
      </w:r>
      <w:r w:rsidRPr="005D368D">
        <w:rPr>
          <w:rFonts w:eastAsia="SimSun"/>
          <w:bCs/>
          <w:color w:val="000000"/>
          <w:lang w:eastAsia="zh-CN" w:bidi="ar"/>
        </w:rPr>
        <w:sym w:font="Wingdings 2" w:char="F0A3"/>
      </w:r>
      <w:r w:rsidRPr="005D368D">
        <w:rPr>
          <w:rFonts w:eastAsia="SimSun"/>
          <w:bCs/>
          <w:color w:val="000000"/>
          <w:lang w:eastAsia="zh-CN" w:bidi="ar"/>
        </w:rPr>
        <w:sym w:font="Wingdings 2" w:char="F0A3"/>
      </w:r>
      <w:r w:rsidRPr="005D368D">
        <w:rPr>
          <w:rFonts w:eastAsia="SimSun"/>
          <w:bCs/>
          <w:color w:val="000000"/>
          <w:lang w:eastAsia="zh-CN" w:bidi="ar"/>
        </w:rPr>
        <w:sym w:font="Wingdings 2" w:char="F0A3"/>
      </w:r>
      <w:r w:rsidRPr="005D368D">
        <w:rPr>
          <w:rFonts w:eastAsia="SimSun"/>
          <w:bCs/>
          <w:color w:val="000000"/>
          <w:lang w:eastAsia="zh-CN" w:bidi="ar"/>
        </w:rPr>
        <w:sym w:font="Wingdings 2" w:char="F0A3"/>
      </w:r>
      <w:r w:rsidRPr="005D368D">
        <w:rPr>
          <w:rFonts w:eastAsia="SimSun"/>
          <w:bCs/>
          <w:color w:val="000000"/>
          <w:lang w:eastAsia="zh-CN" w:bidi="ar"/>
        </w:rPr>
        <w:sym w:font="Wingdings 2" w:char="F0A3"/>
      </w:r>
      <w:r w:rsidRPr="005D368D">
        <w:rPr>
          <w:rFonts w:eastAsia="SimSun"/>
          <w:bCs/>
          <w:color w:val="000000"/>
          <w:lang w:eastAsia="zh-CN" w:bidi="ar"/>
        </w:rPr>
        <w:sym w:font="Wingdings 2" w:char="F0A3"/>
      </w:r>
      <w:r w:rsidRPr="002A0823">
        <w:rPr>
          <w:rFonts w:eastAsia="SimSun"/>
          <w:bCs/>
          <w:color w:val="000000"/>
          <w:lang w:val="vi-VN" w:eastAsia="zh-CN" w:bidi="ar"/>
        </w:rPr>
        <w:t xml:space="preserve"> </w:t>
      </w:r>
      <w:r w:rsidRPr="005D368D">
        <w:rPr>
          <w:rFonts w:eastAsia="SimSun"/>
          <w:bCs/>
          <w:color w:val="000000"/>
          <w:lang w:eastAsia="zh-CN" w:bidi="ar"/>
        </w:rPr>
        <w:sym w:font="Wingdings 2" w:char="F0A3"/>
      </w:r>
      <w:r w:rsidRPr="005D368D">
        <w:rPr>
          <w:rFonts w:eastAsia="SimSun"/>
          <w:bCs/>
          <w:color w:val="000000"/>
          <w:lang w:eastAsia="zh-CN" w:bidi="ar"/>
        </w:rPr>
        <w:sym w:font="Wingdings 2" w:char="F0A3"/>
      </w:r>
      <w:r w:rsidRPr="005D368D">
        <w:rPr>
          <w:rFonts w:eastAsia="SimSun"/>
          <w:bCs/>
          <w:color w:val="000000"/>
          <w:lang w:eastAsia="zh-CN" w:bidi="ar"/>
        </w:rPr>
        <w:sym w:font="Wingdings 2" w:char="F0A3"/>
      </w:r>
      <w:bookmarkEnd w:id="3"/>
    </w:p>
    <w:p w:rsidR="00B63390" w:rsidRPr="00B63390" w:rsidRDefault="00B63390" w:rsidP="00B63390">
      <w:pPr>
        <w:widowControl w:val="0"/>
        <w:spacing w:before="120" w:after="120"/>
        <w:rPr>
          <w:bCs/>
          <w:snapToGrid w:val="0"/>
          <w:sz w:val="24"/>
          <w:szCs w:val="24"/>
        </w:rPr>
      </w:pPr>
      <w:r w:rsidRPr="00B63390">
        <w:rPr>
          <w:b/>
          <w:bCs/>
          <w:snapToGrid w:val="0"/>
          <w:sz w:val="24"/>
          <w:szCs w:val="24"/>
        </w:rPr>
        <w:t>Tên đại lý thuế (nếu có):</w:t>
      </w:r>
      <w:bookmarkStart w:id="4" w:name="R"/>
      <w:r w:rsidRPr="00B63390">
        <w:rPr>
          <w:bCs/>
          <w:snapToGrid w:val="0"/>
          <w:sz w:val="24"/>
          <w:szCs w:val="24"/>
        </w:rPr>
        <w:t>………………………………………………………..</w:t>
      </w:r>
      <w:bookmarkEnd w:id="4"/>
    </w:p>
    <w:p w:rsidR="00B63390" w:rsidRDefault="00B63390" w:rsidP="00B63390">
      <w:pPr>
        <w:widowControl w:val="0"/>
        <w:spacing w:before="120" w:after="120"/>
        <w:jc w:val="both"/>
        <w:rPr>
          <w:bCs/>
          <w:snapToGrid w:val="0"/>
          <w:sz w:val="24"/>
          <w:szCs w:val="24"/>
        </w:rPr>
      </w:pPr>
      <w:r w:rsidRPr="002A0823">
        <w:rPr>
          <w:color w:val="000000"/>
          <w:lang w:val="vi-VN"/>
        </w:rPr>
        <w:t xml:space="preserve">Mã số thuế: </w:t>
      </w:r>
      <w:bookmarkStart w:id="5" w:name="muc15"/>
      <w:r w:rsidRPr="005D368D">
        <w:rPr>
          <w:rFonts w:eastAsia="SimSun"/>
          <w:bCs/>
          <w:color w:val="000000"/>
          <w:lang w:eastAsia="zh-CN" w:bidi="ar"/>
        </w:rPr>
        <w:sym w:font="Wingdings 2" w:char="F0A3"/>
      </w:r>
      <w:r w:rsidRPr="005D368D">
        <w:rPr>
          <w:rFonts w:eastAsia="SimSun"/>
          <w:bCs/>
          <w:color w:val="000000"/>
          <w:lang w:eastAsia="zh-CN" w:bidi="ar"/>
        </w:rPr>
        <w:sym w:font="Wingdings 2" w:char="F0A3"/>
      </w:r>
      <w:r w:rsidRPr="005D368D">
        <w:rPr>
          <w:rFonts w:eastAsia="SimSun"/>
          <w:bCs/>
          <w:color w:val="000000"/>
          <w:lang w:eastAsia="zh-CN" w:bidi="ar"/>
        </w:rPr>
        <w:sym w:font="Wingdings 2" w:char="F0A3"/>
      </w:r>
      <w:r w:rsidRPr="005D368D">
        <w:rPr>
          <w:rFonts w:eastAsia="SimSun"/>
          <w:bCs/>
          <w:color w:val="000000"/>
          <w:lang w:eastAsia="zh-CN" w:bidi="ar"/>
        </w:rPr>
        <w:sym w:font="Wingdings 2" w:char="F0A3"/>
      </w:r>
      <w:r w:rsidRPr="005D368D">
        <w:rPr>
          <w:rFonts w:eastAsia="SimSun"/>
          <w:bCs/>
          <w:color w:val="000000"/>
          <w:lang w:eastAsia="zh-CN" w:bidi="ar"/>
        </w:rPr>
        <w:sym w:font="Wingdings 2" w:char="F0A3"/>
      </w:r>
      <w:r w:rsidRPr="005D368D">
        <w:rPr>
          <w:rFonts w:eastAsia="SimSun"/>
          <w:bCs/>
          <w:color w:val="000000"/>
          <w:lang w:eastAsia="zh-CN" w:bidi="ar"/>
        </w:rPr>
        <w:sym w:font="Wingdings 2" w:char="F0A3"/>
      </w:r>
      <w:r w:rsidRPr="005D368D">
        <w:rPr>
          <w:rFonts w:eastAsia="SimSun"/>
          <w:bCs/>
          <w:color w:val="000000"/>
          <w:lang w:eastAsia="zh-CN" w:bidi="ar"/>
        </w:rPr>
        <w:sym w:font="Wingdings 2" w:char="F0A3"/>
      </w:r>
      <w:r w:rsidRPr="005D368D">
        <w:rPr>
          <w:rFonts w:eastAsia="SimSun"/>
          <w:bCs/>
          <w:color w:val="000000"/>
          <w:lang w:eastAsia="zh-CN" w:bidi="ar"/>
        </w:rPr>
        <w:sym w:font="Wingdings 2" w:char="F0A3"/>
      </w:r>
      <w:r w:rsidRPr="005D368D">
        <w:rPr>
          <w:rFonts w:eastAsia="SimSun"/>
          <w:bCs/>
          <w:color w:val="000000"/>
          <w:lang w:eastAsia="zh-CN" w:bidi="ar"/>
        </w:rPr>
        <w:sym w:font="Wingdings 2" w:char="F0A3"/>
      </w:r>
      <w:r w:rsidRPr="005D368D">
        <w:rPr>
          <w:rFonts w:eastAsia="SimSun"/>
          <w:bCs/>
          <w:color w:val="000000"/>
          <w:lang w:eastAsia="zh-CN" w:bidi="ar"/>
        </w:rPr>
        <w:sym w:font="Wingdings 2" w:char="F0A3"/>
      </w:r>
      <w:r w:rsidRPr="002A0823">
        <w:rPr>
          <w:rFonts w:eastAsia="SimSun"/>
          <w:bCs/>
          <w:color w:val="000000"/>
          <w:lang w:val="vi-VN" w:eastAsia="zh-CN" w:bidi="ar"/>
        </w:rPr>
        <w:t xml:space="preserve"> </w:t>
      </w:r>
      <w:r w:rsidRPr="005D368D">
        <w:rPr>
          <w:rFonts w:eastAsia="SimSun"/>
          <w:bCs/>
          <w:color w:val="000000"/>
          <w:lang w:eastAsia="zh-CN" w:bidi="ar"/>
        </w:rPr>
        <w:sym w:font="Wingdings 2" w:char="F0A3"/>
      </w:r>
      <w:r w:rsidRPr="005D368D">
        <w:rPr>
          <w:rFonts w:eastAsia="SimSun"/>
          <w:bCs/>
          <w:color w:val="000000"/>
          <w:lang w:eastAsia="zh-CN" w:bidi="ar"/>
        </w:rPr>
        <w:sym w:font="Wingdings 2" w:char="F0A3"/>
      </w:r>
      <w:r w:rsidRPr="005D368D">
        <w:rPr>
          <w:rFonts w:eastAsia="SimSun"/>
          <w:bCs/>
          <w:color w:val="000000"/>
          <w:lang w:eastAsia="zh-CN" w:bidi="ar"/>
        </w:rPr>
        <w:sym w:font="Wingdings 2" w:char="F0A3"/>
      </w:r>
      <w:bookmarkEnd w:id="5"/>
    </w:p>
    <w:p w:rsidR="00B63390" w:rsidRPr="00E82159" w:rsidRDefault="00B63390" w:rsidP="00905ED1">
      <w:pPr>
        <w:widowControl w:val="0"/>
        <w:spacing w:before="120" w:after="120"/>
        <w:jc w:val="center"/>
        <w:rPr>
          <w:b/>
          <w:strike/>
          <w:color w:val="FF0000"/>
          <w:sz w:val="24"/>
          <w:szCs w:val="24"/>
        </w:rPr>
      </w:pPr>
    </w:p>
    <w:p w:rsidR="00E82159" w:rsidRPr="00E82159" w:rsidRDefault="00E82159" w:rsidP="00B63390">
      <w:pPr>
        <w:widowControl w:val="0"/>
        <w:spacing w:before="120" w:after="120"/>
        <w:jc w:val="both"/>
        <w:rPr>
          <w:b/>
          <w:bCs/>
          <w:sz w:val="24"/>
          <w:szCs w:val="24"/>
          <w:u w:val="single"/>
        </w:rPr>
      </w:pPr>
      <w:r w:rsidRPr="00E82159">
        <w:rPr>
          <w:b/>
          <w:bCs/>
          <w:sz w:val="24"/>
          <w:szCs w:val="24"/>
        </w:rPr>
        <w:t xml:space="preserve"> </w:t>
      </w:r>
      <w:r w:rsidRPr="00E82159">
        <w:rPr>
          <w:b/>
          <w:bCs/>
          <w:sz w:val="24"/>
          <w:szCs w:val="24"/>
          <w:u w:val="single"/>
        </w:rPr>
        <w:t>A. Xác định điều kiện và mức độ ưu đãi thuế:</w:t>
      </w:r>
    </w:p>
    <w:tbl>
      <w:tblPr>
        <w:tblW w:w="86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58"/>
      </w:tblGrid>
      <w:tr w:rsidR="00E82159" w:rsidRPr="00E82159" w:rsidTr="00905ED1">
        <w:trPr>
          <w:jc w:val="center"/>
        </w:trPr>
        <w:tc>
          <w:tcPr>
            <w:tcW w:w="8658" w:type="dxa"/>
          </w:tcPr>
          <w:p w:rsidR="00E82159" w:rsidRPr="00E82159" w:rsidRDefault="00E82159" w:rsidP="00905ED1">
            <w:pPr>
              <w:widowControl w:val="0"/>
              <w:spacing w:before="120" w:after="120"/>
              <w:rPr>
                <w:sz w:val="24"/>
                <w:szCs w:val="24"/>
              </w:rPr>
            </w:pPr>
            <w:r w:rsidRPr="00E82159">
              <w:rPr>
                <w:b/>
                <w:bCs/>
                <w:sz w:val="24"/>
                <w:szCs w:val="24"/>
                <w:u w:val="single"/>
              </w:rPr>
              <w:t>1. Điều kiện ưu đãi:</w:t>
            </w:r>
          </w:p>
          <w:p w:rsidR="00E82159" w:rsidRPr="00E82159" w:rsidRDefault="00E82159" w:rsidP="00905ED1">
            <w:pPr>
              <w:widowControl w:val="0"/>
              <w:spacing w:before="120" w:after="120"/>
              <w:rPr>
                <w:sz w:val="24"/>
                <w:szCs w:val="24"/>
              </w:rPr>
            </w:pPr>
            <w:r w:rsidRPr="00E82159">
              <w:rPr>
                <w:sz w:val="24"/>
                <w:szCs w:val="24"/>
              </w:rPr>
              <w:t xml:space="preserve"> - Ngành nghề, địa bàn đầu tư:</w:t>
            </w:r>
          </w:p>
          <w:p w:rsidR="00E82159" w:rsidRPr="00E82159" w:rsidRDefault="00E82159" w:rsidP="00905ED1">
            <w:pPr>
              <w:widowControl w:val="0"/>
              <w:spacing w:before="120" w:after="120"/>
              <w:rPr>
                <w:i/>
                <w:sz w:val="24"/>
                <w:szCs w:val="24"/>
              </w:rPr>
            </w:pPr>
            <w:r w:rsidRPr="00E82159">
              <w:rPr>
                <w:i/>
                <w:sz w:val="24"/>
                <w:szCs w:val="24"/>
                <w:lang w:val="nl-NL"/>
              </w:rPr>
              <w:sym w:font="Wingdings" w:char="F071"/>
            </w:r>
            <w:r w:rsidRPr="00E82159">
              <w:rPr>
                <w:i/>
                <w:sz w:val="24"/>
                <w:szCs w:val="24"/>
              </w:rPr>
              <w:t xml:space="preserve">  Đầu tư  lắp đặt dây chuyền sản xuất mới không thuộc ngành </w:t>
            </w:r>
            <w:r w:rsidRPr="00E82159">
              <w:rPr>
                <w:i/>
                <w:spacing w:val="-6"/>
                <w:sz w:val="24"/>
                <w:szCs w:val="24"/>
              </w:rPr>
              <w:t xml:space="preserve">nghề, lĩnh vực, địa bàn khuyến khích đầu tư. </w:t>
            </w:r>
          </w:p>
          <w:p w:rsidR="00E82159" w:rsidRPr="00E82159" w:rsidRDefault="00E82159" w:rsidP="00905ED1">
            <w:pPr>
              <w:widowControl w:val="0"/>
              <w:spacing w:before="120" w:after="120"/>
              <w:jc w:val="both"/>
              <w:rPr>
                <w:i/>
                <w:sz w:val="24"/>
                <w:szCs w:val="24"/>
              </w:rPr>
            </w:pPr>
            <w:r w:rsidRPr="00E82159">
              <w:rPr>
                <w:sz w:val="24"/>
                <w:szCs w:val="24"/>
                <w:lang w:val="nl-NL"/>
              </w:rPr>
              <w:sym w:font="Wingdings" w:char="F071"/>
            </w:r>
            <w:r w:rsidRPr="00E82159">
              <w:rPr>
                <w:sz w:val="24"/>
                <w:szCs w:val="24"/>
              </w:rPr>
              <w:t xml:space="preserve"> </w:t>
            </w:r>
            <w:r w:rsidRPr="00E82159">
              <w:rPr>
                <w:i/>
                <w:sz w:val="24"/>
                <w:szCs w:val="24"/>
              </w:rPr>
              <w:t xml:space="preserve"> Đầu tư vào ngành nghề, lĩnh vực thuộc Danh mục lĩnh vực ưu đãi đầu tư.</w:t>
            </w:r>
          </w:p>
          <w:p w:rsidR="00E82159" w:rsidRPr="00E82159" w:rsidRDefault="00E82159" w:rsidP="00905ED1">
            <w:pPr>
              <w:widowControl w:val="0"/>
              <w:spacing w:before="120" w:after="120"/>
              <w:jc w:val="both"/>
              <w:rPr>
                <w:i/>
                <w:sz w:val="24"/>
                <w:szCs w:val="24"/>
              </w:rPr>
            </w:pPr>
            <w:r w:rsidRPr="00E82159">
              <w:rPr>
                <w:sz w:val="24"/>
                <w:szCs w:val="24"/>
                <w:lang w:val="nl-NL"/>
              </w:rPr>
              <w:sym w:font="Wingdings" w:char="F071"/>
            </w:r>
            <w:r w:rsidRPr="00E82159">
              <w:rPr>
                <w:sz w:val="24"/>
                <w:szCs w:val="24"/>
              </w:rPr>
              <w:t xml:space="preserve"> </w:t>
            </w:r>
            <w:r w:rsidRPr="00E82159">
              <w:rPr>
                <w:i/>
                <w:sz w:val="24"/>
                <w:szCs w:val="24"/>
              </w:rPr>
              <w:t xml:space="preserve"> Đầu tư vào ngành nghề, lĩnh vực thuộc Danh mục lĩnh vực đặc biệt ưu đãi đầu tư.</w:t>
            </w:r>
          </w:p>
          <w:p w:rsidR="00E82159" w:rsidRPr="00E82159" w:rsidRDefault="00E82159" w:rsidP="00905ED1">
            <w:pPr>
              <w:widowControl w:val="0"/>
              <w:spacing w:before="120" w:after="120"/>
              <w:jc w:val="both"/>
              <w:rPr>
                <w:i/>
                <w:sz w:val="24"/>
                <w:szCs w:val="24"/>
              </w:rPr>
            </w:pPr>
            <w:r w:rsidRPr="00E82159">
              <w:rPr>
                <w:sz w:val="24"/>
                <w:szCs w:val="24"/>
                <w:lang w:val="nl-NL"/>
              </w:rPr>
              <w:sym w:font="Wingdings" w:char="F071"/>
            </w:r>
            <w:r w:rsidRPr="00E82159">
              <w:rPr>
                <w:sz w:val="24"/>
                <w:szCs w:val="24"/>
              </w:rPr>
              <w:t xml:space="preserve"> </w:t>
            </w:r>
            <w:r w:rsidRPr="00E82159">
              <w:rPr>
                <w:i/>
                <w:sz w:val="24"/>
                <w:szCs w:val="24"/>
              </w:rPr>
              <w:t xml:space="preserve"> Đầu tư vào địa bàn thuộc Danh mục địa bàn có điều kiện kinh tế - xã hội khó khăn.</w:t>
            </w:r>
          </w:p>
          <w:p w:rsidR="00E82159" w:rsidRPr="00E82159" w:rsidRDefault="00E82159" w:rsidP="00905ED1">
            <w:pPr>
              <w:widowControl w:val="0"/>
              <w:spacing w:before="120" w:after="120"/>
              <w:jc w:val="both"/>
              <w:rPr>
                <w:sz w:val="24"/>
                <w:szCs w:val="24"/>
              </w:rPr>
            </w:pPr>
            <w:r w:rsidRPr="00E82159">
              <w:rPr>
                <w:sz w:val="24"/>
                <w:szCs w:val="24"/>
                <w:lang w:val="nl-NL"/>
              </w:rPr>
              <w:sym w:font="Wingdings" w:char="F071"/>
            </w:r>
            <w:r w:rsidRPr="00E82159">
              <w:rPr>
                <w:sz w:val="24"/>
                <w:szCs w:val="24"/>
              </w:rPr>
              <w:t xml:space="preserve"> </w:t>
            </w:r>
            <w:r w:rsidRPr="00E82159">
              <w:rPr>
                <w:i/>
                <w:spacing w:val="-4"/>
                <w:sz w:val="24"/>
                <w:szCs w:val="24"/>
              </w:rPr>
              <w:t xml:space="preserve"> </w:t>
            </w:r>
            <w:r w:rsidRPr="00E82159">
              <w:rPr>
                <w:i/>
                <w:sz w:val="24"/>
                <w:szCs w:val="24"/>
              </w:rPr>
              <w:t>Đầu tư vào địa bàn thuộc Danh mục địa bàn có điều kiện kinh tế - xã hội đặc biệt khó khăn.</w:t>
            </w:r>
            <w:r w:rsidRPr="00E82159">
              <w:rPr>
                <w:i/>
                <w:spacing w:val="-4"/>
                <w:sz w:val="24"/>
                <w:szCs w:val="24"/>
              </w:rPr>
              <w:t xml:space="preserve"> </w:t>
            </w:r>
            <w:r w:rsidRPr="00E82159">
              <w:rPr>
                <w:sz w:val="24"/>
                <w:szCs w:val="24"/>
              </w:rPr>
              <w:t>- Dự án đầu tư:</w:t>
            </w:r>
          </w:p>
          <w:p w:rsidR="00E82159" w:rsidRPr="00E82159" w:rsidRDefault="00E82159" w:rsidP="00905ED1">
            <w:pPr>
              <w:widowControl w:val="0"/>
              <w:spacing w:before="120" w:after="120"/>
              <w:rPr>
                <w:sz w:val="24"/>
                <w:szCs w:val="24"/>
              </w:rPr>
            </w:pPr>
            <w:r w:rsidRPr="00E82159">
              <w:rPr>
                <w:sz w:val="24"/>
                <w:szCs w:val="24"/>
                <w:lang w:val="nl-NL"/>
              </w:rPr>
              <w:sym w:font="Wingdings" w:char="F071"/>
            </w:r>
            <w:r w:rsidRPr="00E82159">
              <w:rPr>
                <w:sz w:val="24"/>
                <w:szCs w:val="24"/>
              </w:rPr>
              <w:t xml:space="preserve"> Đầu tư xây dựng dây chuyền sản xuất mới</w:t>
            </w:r>
          </w:p>
          <w:p w:rsidR="00E82159" w:rsidRPr="00E82159" w:rsidRDefault="00E82159" w:rsidP="00905ED1">
            <w:pPr>
              <w:widowControl w:val="0"/>
              <w:spacing w:before="120" w:after="120"/>
              <w:rPr>
                <w:sz w:val="24"/>
                <w:szCs w:val="24"/>
              </w:rPr>
            </w:pPr>
            <w:r w:rsidRPr="00E82159">
              <w:rPr>
                <w:sz w:val="24"/>
                <w:szCs w:val="24"/>
                <w:lang w:val="nl-NL"/>
              </w:rPr>
              <w:sym w:font="Wingdings" w:char="F071"/>
            </w:r>
            <w:r w:rsidRPr="00E82159">
              <w:rPr>
                <w:sz w:val="24"/>
                <w:szCs w:val="24"/>
              </w:rPr>
              <w:t xml:space="preserve"> Đầu tư mở rộng quy mô, đổi mới công nghệ, cải thiện môi trường sinh thái, nâng cao năng lực sản xuất</w:t>
            </w:r>
          </w:p>
          <w:p w:rsidR="00E82159" w:rsidRPr="00E82159" w:rsidRDefault="00E82159" w:rsidP="00905ED1">
            <w:pPr>
              <w:pStyle w:val="Heading1"/>
              <w:keepNext w:val="0"/>
              <w:widowControl w:val="0"/>
              <w:spacing w:before="120" w:after="120"/>
              <w:ind w:firstLine="0"/>
              <w:jc w:val="left"/>
              <w:rPr>
                <w:rFonts w:ascii="Times New Roman" w:hAnsi="Times New Roman" w:cs="Times New Roman"/>
                <w:b/>
                <w:bCs/>
                <w:i w:val="0"/>
                <w:iCs w:val="0"/>
                <w:color w:val="auto"/>
                <w:sz w:val="24"/>
                <w:szCs w:val="24"/>
              </w:rPr>
            </w:pPr>
            <w:r w:rsidRPr="00E82159">
              <w:rPr>
                <w:rFonts w:ascii="Times New Roman" w:hAnsi="Times New Roman" w:cs="Times New Roman"/>
                <w:b/>
                <w:bCs/>
                <w:color w:val="auto"/>
                <w:sz w:val="24"/>
                <w:szCs w:val="24"/>
              </w:rPr>
              <w:t xml:space="preserve"> </w:t>
            </w:r>
            <w:r w:rsidRPr="00E82159">
              <w:rPr>
                <w:rFonts w:ascii="Times New Roman" w:hAnsi="Times New Roman" w:cs="Times New Roman"/>
                <w:b/>
                <w:bCs/>
                <w:i w:val="0"/>
                <w:iCs w:val="0"/>
                <w:color w:val="auto"/>
                <w:sz w:val="24"/>
                <w:szCs w:val="24"/>
              </w:rPr>
              <w:t>Trong đó, dự án đầu tư bao gồm các hạng mục đầu tư:</w:t>
            </w:r>
          </w:p>
          <w:p w:rsidR="00E82159" w:rsidRPr="00E82159" w:rsidRDefault="00E82159" w:rsidP="00905ED1">
            <w:pPr>
              <w:widowControl w:val="0"/>
              <w:spacing w:before="120" w:after="120"/>
              <w:rPr>
                <w:sz w:val="24"/>
                <w:szCs w:val="24"/>
              </w:rPr>
            </w:pPr>
            <w:r w:rsidRPr="00E82159">
              <w:rPr>
                <w:sz w:val="24"/>
                <w:szCs w:val="24"/>
              </w:rPr>
              <w:t xml:space="preserve">- Hạng mục đầu tư : </w:t>
            </w:r>
            <w:bookmarkStart w:id="6" w:name="T"/>
            <w:r w:rsidRPr="00E82159">
              <w:rPr>
                <w:sz w:val="24"/>
                <w:szCs w:val="24"/>
              </w:rPr>
              <w:t>..........................................</w:t>
            </w:r>
          </w:p>
          <w:bookmarkEnd w:id="6"/>
          <w:p w:rsidR="00E82159" w:rsidRPr="00E82159" w:rsidRDefault="00E82159" w:rsidP="00905ED1">
            <w:pPr>
              <w:widowControl w:val="0"/>
              <w:spacing w:before="120" w:after="120"/>
              <w:rPr>
                <w:sz w:val="24"/>
                <w:szCs w:val="24"/>
              </w:rPr>
            </w:pPr>
            <w:r w:rsidRPr="00E82159">
              <w:rPr>
                <w:sz w:val="24"/>
                <w:szCs w:val="24"/>
              </w:rPr>
              <w:t>- Hạng mục đầu tư:</w:t>
            </w:r>
            <w:bookmarkStart w:id="7" w:name="Y"/>
            <w:r w:rsidRPr="00E82159">
              <w:rPr>
                <w:sz w:val="24"/>
                <w:szCs w:val="24"/>
              </w:rPr>
              <w:t>............................................</w:t>
            </w:r>
          </w:p>
          <w:bookmarkEnd w:id="7"/>
          <w:p w:rsidR="00E82159" w:rsidRPr="00E82159" w:rsidRDefault="00E82159" w:rsidP="00905ED1">
            <w:pPr>
              <w:widowControl w:val="0"/>
              <w:spacing w:before="120" w:after="120"/>
              <w:rPr>
                <w:sz w:val="24"/>
                <w:szCs w:val="24"/>
              </w:rPr>
            </w:pPr>
            <w:r w:rsidRPr="00E82159">
              <w:rPr>
                <w:sz w:val="24"/>
                <w:szCs w:val="24"/>
              </w:rPr>
              <w:t>- Hạng mục đầu tư:</w:t>
            </w:r>
            <w:bookmarkStart w:id="8" w:name="U"/>
            <w:r w:rsidRPr="00E82159">
              <w:rPr>
                <w:sz w:val="24"/>
                <w:szCs w:val="24"/>
              </w:rPr>
              <w:t>............................................</w:t>
            </w:r>
          </w:p>
          <w:bookmarkEnd w:id="8"/>
          <w:p w:rsidR="00E82159" w:rsidRPr="00E82159" w:rsidRDefault="00E82159" w:rsidP="00905ED1">
            <w:pPr>
              <w:widowControl w:val="0"/>
              <w:spacing w:before="120" w:after="120"/>
              <w:rPr>
                <w:sz w:val="24"/>
                <w:szCs w:val="24"/>
              </w:rPr>
            </w:pPr>
            <w:r w:rsidRPr="00E82159">
              <w:rPr>
                <w:sz w:val="24"/>
                <w:szCs w:val="24"/>
              </w:rPr>
              <w:t>- Thời gian đăng ký bắt đầu thực hiện miễn, giảm thuế</w:t>
            </w:r>
            <w:bookmarkStart w:id="9" w:name="ER"/>
            <w:r w:rsidRPr="00E82159">
              <w:rPr>
                <w:sz w:val="24"/>
                <w:szCs w:val="24"/>
              </w:rPr>
              <w:t>:....................</w:t>
            </w:r>
            <w:bookmarkEnd w:id="9"/>
          </w:p>
        </w:tc>
      </w:tr>
      <w:tr w:rsidR="00E82159" w:rsidRPr="00E82159" w:rsidTr="00905ED1">
        <w:trPr>
          <w:jc w:val="center"/>
        </w:trPr>
        <w:tc>
          <w:tcPr>
            <w:tcW w:w="8658" w:type="dxa"/>
          </w:tcPr>
          <w:p w:rsidR="00E82159" w:rsidRPr="00E82159" w:rsidRDefault="00E82159" w:rsidP="00905ED1">
            <w:pPr>
              <w:widowControl w:val="0"/>
              <w:spacing w:before="120" w:after="120"/>
              <w:jc w:val="both"/>
              <w:rPr>
                <w:sz w:val="24"/>
                <w:szCs w:val="24"/>
              </w:rPr>
            </w:pPr>
            <w:r w:rsidRPr="00E82159">
              <w:rPr>
                <w:b/>
                <w:bCs/>
                <w:sz w:val="24"/>
                <w:szCs w:val="24"/>
                <w:u w:val="single"/>
              </w:rPr>
              <w:t>2. Mức độ ưu đãi thuế</w:t>
            </w:r>
            <w:r w:rsidRPr="00E82159">
              <w:rPr>
                <w:b/>
                <w:bCs/>
                <w:sz w:val="24"/>
                <w:szCs w:val="24"/>
              </w:rPr>
              <w:t>:</w:t>
            </w:r>
          </w:p>
          <w:p w:rsidR="00E82159" w:rsidRPr="00E82159" w:rsidRDefault="00E82159" w:rsidP="00905ED1">
            <w:pPr>
              <w:widowControl w:val="0"/>
              <w:spacing w:before="120" w:after="120"/>
              <w:jc w:val="both"/>
              <w:rPr>
                <w:sz w:val="24"/>
                <w:szCs w:val="24"/>
              </w:rPr>
            </w:pPr>
            <w:r w:rsidRPr="00E82159">
              <w:rPr>
                <w:sz w:val="24"/>
                <w:szCs w:val="24"/>
              </w:rPr>
              <w:t>2.1- Thuế suất thuế thu nhập doanh nghiệp (TNDN) ưu đãi</w:t>
            </w:r>
            <w:bookmarkStart w:id="10" w:name="I"/>
            <w:r w:rsidRPr="00E82159">
              <w:rPr>
                <w:sz w:val="24"/>
                <w:szCs w:val="24"/>
              </w:rPr>
              <w:t>:.......</w:t>
            </w:r>
            <w:bookmarkEnd w:id="10"/>
            <w:r w:rsidRPr="00E82159">
              <w:rPr>
                <w:sz w:val="24"/>
                <w:szCs w:val="24"/>
              </w:rPr>
              <w:t>%</w:t>
            </w:r>
          </w:p>
          <w:p w:rsidR="00E82159" w:rsidRPr="00E82159" w:rsidRDefault="00E82159" w:rsidP="00905ED1">
            <w:pPr>
              <w:widowControl w:val="0"/>
              <w:spacing w:before="120" w:after="120"/>
              <w:jc w:val="both"/>
              <w:rPr>
                <w:sz w:val="24"/>
                <w:szCs w:val="24"/>
              </w:rPr>
            </w:pPr>
            <w:r w:rsidRPr="00E82159">
              <w:rPr>
                <w:sz w:val="24"/>
                <w:szCs w:val="24"/>
              </w:rPr>
              <w:t>2.2- Thời hạn áp dụng thuế suất ưu đãi</w:t>
            </w:r>
            <w:bookmarkStart w:id="11" w:name="O"/>
            <w:r w:rsidRPr="00E82159">
              <w:rPr>
                <w:sz w:val="24"/>
                <w:szCs w:val="24"/>
              </w:rPr>
              <w:t>:......</w:t>
            </w:r>
            <w:bookmarkEnd w:id="11"/>
            <w:r w:rsidRPr="00E82159">
              <w:rPr>
                <w:sz w:val="24"/>
                <w:szCs w:val="24"/>
              </w:rPr>
              <w:t xml:space="preserve"> năm, kể từ năm</w:t>
            </w:r>
            <w:bookmarkStart w:id="12" w:name="P"/>
            <w:r w:rsidRPr="00E82159">
              <w:rPr>
                <w:sz w:val="24"/>
                <w:szCs w:val="24"/>
              </w:rPr>
              <w:t>......</w:t>
            </w:r>
          </w:p>
          <w:bookmarkEnd w:id="12"/>
          <w:p w:rsidR="00E82159" w:rsidRPr="00E82159" w:rsidRDefault="00E82159" w:rsidP="00905ED1">
            <w:pPr>
              <w:widowControl w:val="0"/>
              <w:spacing w:before="120" w:after="120"/>
              <w:jc w:val="both"/>
              <w:rPr>
                <w:sz w:val="24"/>
                <w:szCs w:val="24"/>
              </w:rPr>
            </w:pPr>
            <w:r w:rsidRPr="00E82159">
              <w:rPr>
                <w:sz w:val="24"/>
                <w:szCs w:val="24"/>
              </w:rPr>
              <w:t>2.3- Thời gian miễn thuế:</w:t>
            </w:r>
            <w:bookmarkStart w:id="13" w:name="A"/>
            <w:r w:rsidRPr="00E82159">
              <w:rPr>
                <w:sz w:val="24"/>
                <w:szCs w:val="24"/>
              </w:rPr>
              <w:t xml:space="preserve"> ........</w:t>
            </w:r>
            <w:bookmarkEnd w:id="13"/>
            <w:r w:rsidRPr="00E82159">
              <w:rPr>
                <w:sz w:val="24"/>
                <w:szCs w:val="24"/>
              </w:rPr>
              <w:t xml:space="preserve"> năm, kể từ năm</w:t>
            </w:r>
            <w:bookmarkStart w:id="14" w:name="S"/>
            <w:r w:rsidRPr="00E82159">
              <w:rPr>
                <w:sz w:val="24"/>
                <w:szCs w:val="24"/>
              </w:rPr>
              <w:t xml:space="preserve">........ </w:t>
            </w:r>
            <w:bookmarkEnd w:id="14"/>
          </w:p>
          <w:p w:rsidR="00E82159" w:rsidRPr="00E82159" w:rsidRDefault="00E82159" w:rsidP="00905ED1">
            <w:pPr>
              <w:widowControl w:val="0"/>
              <w:spacing w:before="120" w:after="120"/>
              <w:jc w:val="both"/>
              <w:rPr>
                <w:sz w:val="24"/>
                <w:szCs w:val="24"/>
              </w:rPr>
            </w:pPr>
            <w:r w:rsidRPr="00E82159">
              <w:rPr>
                <w:sz w:val="24"/>
                <w:szCs w:val="24"/>
              </w:rPr>
              <w:t>2.4- Thời gian giảm 50% số thuế phải nộp:</w:t>
            </w:r>
            <w:bookmarkStart w:id="15" w:name="D"/>
            <w:r w:rsidRPr="00E82159">
              <w:rPr>
                <w:sz w:val="24"/>
                <w:szCs w:val="24"/>
              </w:rPr>
              <w:t xml:space="preserve"> ........ </w:t>
            </w:r>
            <w:bookmarkEnd w:id="15"/>
            <w:r w:rsidRPr="00E82159">
              <w:rPr>
                <w:sz w:val="24"/>
                <w:szCs w:val="24"/>
              </w:rPr>
              <w:t>năm, kể từ năm</w:t>
            </w:r>
            <w:bookmarkStart w:id="16" w:name="F"/>
            <w:r w:rsidRPr="00E82159">
              <w:rPr>
                <w:sz w:val="24"/>
                <w:szCs w:val="24"/>
              </w:rPr>
              <w:t xml:space="preserve"> ......    </w:t>
            </w:r>
            <w:bookmarkEnd w:id="16"/>
          </w:p>
        </w:tc>
      </w:tr>
    </w:tbl>
    <w:p w:rsidR="00E82159" w:rsidRPr="00E82159" w:rsidRDefault="00E82159" w:rsidP="00905ED1">
      <w:pPr>
        <w:widowControl w:val="0"/>
        <w:numPr>
          <w:ilvl w:val="0"/>
          <w:numId w:val="1"/>
        </w:numPr>
        <w:spacing w:before="120" w:after="120"/>
        <w:rPr>
          <w:b/>
          <w:bCs/>
          <w:sz w:val="24"/>
          <w:szCs w:val="24"/>
          <w:u w:val="single"/>
        </w:rPr>
      </w:pPr>
      <w:r w:rsidRPr="00E82159">
        <w:rPr>
          <w:b/>
          <w:bCs/>
          <w:sz w:val="24"/>
          <w:szCs w:val="24"/>
          <w:u w:val="single"/>
        </w:rPr>
        <w:lastRenderedPageBreak/>
        <w:t>Xác định số thuế thu nhập doanh nghiệp ( TNDN) được ưu đãi:</w:t>
      </w:r>
    </w:p>
    <w:p w:rsidR="00E82159" w:rsidRPr="00E82159" w:rsidRDefault="00E82159" w:rsidP="00905ED1">
      <w:pPr>
        <w:widowControl w:val="0"/>
        <w:spacing w:before="120" w:after="120"/>
        <w:jc w:val="right"/>
        <w:rPr>
          <w:sz w:val="24"/>
          <w:szCs w:val="24"/>
        </w:rPr>
      </w:pPr>
      <w:r w:rsidRPr="00E82159">
        <w:rPr>
          <w:sz w:val="24"/>
          <w:szCs w:val="24"/>
        </w:rPr>
        <w:t xml:space="preserve">  </w:t>
      </w:r>
      <w:r w:rsidRPr="00E82159">
        <w:rPr>
          <w:i/>
          <w:iCs/>
          <w:sz w:val="24"/>
          <w:szCs w:val="24"/>
        </w:rPr>
        <w:t>Đơn vị tiền: Đồng Việt Nam</w:t>
      </w:r>
    </w:p>
    <w:tbl>
      <w:tblPr>
        <w:tblW w:w="83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0"/>
        <w:gridCol w:w="4838"/>
        <w:gridCol w:w="1060"/>
        <w:gridCol w:w="1820"/>
      </w:tblGrid>
      <w:tr w:rsidR="00E82159" w:rsidRPr="00E82159" w:rsidTr="00905ED1">
        <w:trPr>
          <w:jc w:val="center"/>
        </w:trPr>
        <w:tc>
          <w:tcPr>
            <w:tcW w:w="670" w:type="dxa"/>
            <w:vAlign w:val="center"/>
          </w:tcPr>
          <w:p w:rsidR="00E82159" w:rsidRPr="00E82159" w:rsidRDefault="00E82159" w:rsidP="00905ED1">
            <w:pPr>
              <w:widowControl w:val="0"/>
              <w:spacing w:before="120" w:after="120"/>
              <w:jc w:val="center"/>
              <w:rPr>
                <w:b/>
                <w:bCs/>
                <w:sz w:val="24"/>
                <w:szCs w:val="24"/>
              </w:rPr>
            </w:pPr>
            <w:r w:rsidRPr="00E82159">
              <w:rPr>
                <w:b/>
                <w:bCs/>
                <w:sz w:val="24"/>
                <w:szCs w:val="24"/>
              </w:rPr>
              <w:t>STT</w:t>
            </w:r>
          </w:p>
        </w:tc>
        <w:tc>
          <w:tcPr>
            <w:tcW w:w="4838" w:type="dxa"/>
          </w:tcPr>
          <w:p w:rsidR="00E82159" w:rsidRPr="00E82159" w:rsidRDefault="00E82159" w:rsidP="00905ED1">
            <w:pPr>
              <w:widowControl w:val="0"/>
              <w:spacing w:before="120" w:after="120"/>
              <w:jc w:val="center"/>
              <w:rPr>
                <w:b/>
                <w:bCs/>
                <w:sz w:val="24"/>
                <w:szCs w:val="24"/>
              </w:rPr>
            </w:pPr>
            <w:r w:rsidRPr="00E82159">
              <w:rPr>
                <w:b/>
                <w:bCs/>
                <w:sz w:val="24"/>
                <w:szCs w:val="24"/>
              </w:rPr>
              <w:t>Chỉ tiêu</w:t>
            </w:r>
          </w:p>
        </w:tc>
        <w:tc>
          <w:tcPr>
            <w:tcW w:w="1060" w:type="dxa"/>
            <w:vAlign w:val="center"/>
          </w:tcPr>
          <w:p w:rsidR="00E82159" w:rsidRPr="00E82159" w:rsidRDefault="00E82159" w:rsidP="00905ED1">
            <w:pPr>
              <w:widowControl w:val="0"/>
              <w:spacing w:before="120" w:after="120"/>
              <w:jc w:val="center"/>
              <w:rPr>
                <w:b/>
                <w:bCs/>
                <w:sz w:val="24"/>
                <w:szCs w:val="24"/>
              </w:rPr>
            </w:pPr>
            <w:r w:rsidRPr="00E82159">
              <w:rPr>
                <w:b/>
                <w:bCs/>
                <w:sz w:val="24"/>
                <w:szCs w:val="24"/>
              </w:rPr>
              <w:t>Mã chỉ tiêu</w:t>
            </w:r>
          </w:p>
        </w:tc>
        <w:tc>
          <w:tcPr>
            <w:tcW w:w="1820" w:type="dxa"/>
          </w:tcPr>
          <w:p w:rsidR="00E82159" w:rsidRPr="00E82159" w:rsidRDefault="00E82159" w:rsidP="00905ED1">
            <w:pPr>
              <w:widowControl w:val="0"/>
              <w:spacing w:before="120" w:after="120"/>
              <w:jc w:val="center"/>
              <w:rPr>
                <w:b/>
                <w:bCs/>
                <w:sz w:val="24"/>
                <w:szCs w:val="24"/>
              </w:rPr>
            </w:pPr>
            <w:r w:rsidRPr="00E82159">
              <w:rPr>
                <w:b/>
                <w:bCs/>
                <w:sz w:val="24"/>
                <w:szCs w:val="24"/>
              </w:rPr>
              <w:t>Giá trị</w:t>
            </w:r>
          </w:p>
        </w:tc>
      </w:tr>
      <w:tr w:rsidR="00E82159" w:rsidRPr="00E82159" w:rsidTr="00905ED1">
        <w:trPr>
          <w:jc w:val="center"/>
        </w:trPr>
        <w:tc>
          <w:tcPr>
            <w:tcW w:w="670" w:type="dxa"/>
            <w:vAlign w:val="center"/>
          </w:tcPr>
          <w:p w:rsidR="00E82159" w:rsidRPr="00E82159" w:rsidRDefault="00E82159" w:rsidP="00905ED1">
            <w:pPr>
              <w:widowControl w:val="0"/>
              <w:spacing w:before="120" w:after="120"/>
              <w:jc w:val="center"/>
              <w:rPr>
                <w:bCs/>
                <w:sz w:val="24"/>
                <w:szCs w:val="24"/>
              </w:rPr>
            </w:pPr>
            <w:r w:rsidRPr="00E82159">
              <w:rPr>
                <w:bCs/>
                <w:sz w:val="24"/>
                <w:szCs w:val="24"/>
              </w:rPr>
              <w:t>(1)</w:t>
            </w:r>
          </w:p>
        </w:tc>
        <w:tc>
          <w:tcPr>
            <w:tcW w:w="4838" w:type="dxa"/>
          </w:tcPr>
          <w:p w:rsidR="00E82159" w:rsidRPr="00E82159" w:rsidRDefault="00E82159" w:rsidP="00905ED1">
            <w:pPr>
              <w:widowControl w:val="0"/>
              <w:spacing w:before="120" w:after="120"/>
              <w:jc w:val="center"/>
              <w:rPr>
                <w:bCs/>
                <w:sz w:val="24"/>
                <w:szCs w:val="24"/>
              </w:rPr>
            </w:pPr>
            <w:r w:rsidRPr="00E82159">
              <w:rPr>
                <w:bCs/>
                <w:sz w:val="24"/>
                <w:szCs w:val="24"/>
              </w:rPr>
              <w:t>(2)</w:t>
            </w:r>
          </w:p>
        </w:tc>
        <w:tc>
          <w:tcPr>
            <w:tcW w:w="1060" w:type="dxa"/>
            <w:vAlign w:val="center"/>
          </w:tcPr>
          <w:p w:rsidR="00E82159" w:rsidRPr="00E82159" w:rsidRDefault="00E82159" w:rsidP="00905ED1">
            <w:pPr>
              <w:widowControl w:val="0"/>
              <w:spacing w:before="120" w:after="120"/>
              <w:jc w:val="center"/>
              <w:rPr>
                <w:bCs/>
                <w:sz w:val="24"/>
                <w:szCs w:val="24"/>
              </w:rPr>
            </w:pPr>
            <w:r w:rsidRPr="00E82159">
              <w:rPr>
                <w:bCs/>
                <w:sz w:val="24"/>
                <w:szCs w:val="24"/>
              </w:rPr>
              <w:t>(3)</w:t>
            </w:r>
          </w:p>
        </w:tc>
        <w:tc>
          <w:tcPr>
            <w:tcW w:w="1820" w:type="dxa"/>
          </w:tcPr>
          <w:p w:rsidR="00E82159" w:rsidRPr="00E82159" w:rsidRDefault="00E82159" w:rsidP="00905ED1">
            <w:pPr>
              <w:widowControl w:val="0"/>
              <w:spacing w:before="120" w:after="120"/>
              <w:jc w:val="center"/>
              <w:rPr>
                <w:bCs/>
                <w:sz w:val="24"/>
                <w:szCs w:val="24"/>
              </w:rPr>
            </w:pPr>
            <w:r w:rsidRPr="00E82159">
              <w:rPr>
                <w:bCs/>
                <w:sz w:val="24"/>
                <w:szCs w:val="24"/>
              </w:rPr>
              <w:t>(4)</w:t>
            </w:r>
          </w:p>
        </w:tc>
      </w:tr>
      <w:tr w:rsidR="00E82159" w:rsidRPr="00E82159" w:rsidTr="00905ED1">
        <w:trPr>
          <w:jc w:val="center"/>
        </w:trPr>
        <w:tc>
          <w:tcPr>
            <w:tcW w:w="670" w:type="dxa"/>
            <w:vAlign w:val="center"/>
          </w:tcPr>
          <w:p w:rsidR="00E82159" w:rsidRPr="00E82159" w:rsidRDefault="00E82159" w:rsidP="00905ED1">
            <w:pPr>
              <w:widowControl w:val="0"/>
              <w:spacing w:before="120" w:after="120"/>
              <w:jc w:val="center"/>
              <w:rPr>
                <w:b/>
                <w:bCs/>
                <w:sz w:val="24"/>
                <w:szCs w:val="24"/>
              </w:rPr>
            </w:pPr>
            <w:bookmarkStart w:id="17" w:name="G" w:colFirst="3" w:colLast="3"/>
            <w:r w:rsidRPr="00E82159">
              <w:rPr>
                <w:b/>
                <w:bCs/>
                <w:sz w:val="24"/>
                <w:szCs w:val="24"/>
              </w:rPr>
              <w:t>3</w:t>
            </w:r>
          </w:p>
        </w:tc>
        <w:tc>
          <w:tcPr>
            <w:tcW w:w="4838" w:type="dxa"/>
          </w:tcPr>
          <w:p w:rsidR="00E82159" w:rsidRPr="00E82159" w:rsidRDefault="00E82159" w:rsidP="00905ED1">
            <w:pPr>
              <w:widowControl w:val="0"/>
              <w:spacing w:before="120" w:after="120"/>
              <w:jc w:val="both"/>
              <w:rPr>
                <w:b/>
                <w:bCs/>
                <w:sz w:val="24"/>
                <w:szCs w:val="24"/>
              </w:rPr>
            </w:pPr>
            <w:r w:rsidRPr="00E82159">
              <w:rPr>
                <w:b/>
                <w:bCs/>
                <w:sz w:val="24"/>
                <w:szCs w:val="24"/>
              </w:rPr>
              <w:t xml:space="preserve">Xác định thu nhập tính thuế tăng thêm được hưởng ưu đãi </w:t>
            </w:r>
          </w:p>
        </w:tc>
        <w:tc>
          <w:tcPr>
            <w:tcW w:w="1060" w:type="dxa"/>
            <w:vAlign w:val="center"/>
          </w:tcPr>
          <w:p w:rsidR="00E82159" w:rsidRPr="00E82159" w:rsidRDefault="00E82159" w:rsidP="00905ED1">
            <w:pPr>
              <w:widowControl w:val="0"/>
              <w:spacing w:before="120" w:after="120"/>
              <w:jc w:val="center"/>
              <w:rPr>
                <w:bCs/>
                <w:sz w:val="24"/>
                <w:szCs w:val="24"/>
              </w:rPr>
            </w:pPr>
          </w:p>
        </w:tc>
        <w:tc>
          <w:tcPr>
            <w:tcW w:w="1820" w:type="dxa"/>
          </w:tcPr>
          <w:p w:rsidR="00E82159" w:rsidRPr="00E82159" w:rsidRDefault="00E82159" w:rsidP="00905ED1">
            <w:pPr>
              <w:widowControl w:val="0"/>
              <w:spacing w:before="120" w:after="120"/>
              <w:rPr>
                <w:b/>
                <w:bCs/>
                <w:sz w:val="24"/>
                <w:szCs w:val="24"/>
              </w:rPr>
            </w:pPr>
          </w:p>
        </w:tc>
      </w:tr>
      <w:tr w:rsidR="00E82159" w:rsidRPr="00E82159" w:rsidTr="00905ED1">
        <w:trPr>
          <w:jc w:val="center"/>
        </w:trPr>
        <w:tc>
          <w:tcPr>
            <w:tcW w:w="670" w:type="dxa"/>
            <w:vAlign w:val="center"/>
          </w:tcPr>
          <w:p w:rsidR="00E82159" w:rsidRPr="00E82159" w:rsidRDefault="00E82159" w:rsidP="00905ED1">
            <w:pPr>
              <w:pStyle w:val="Heading1"/>
              <w:keepNext w:val="0"/>
              <w:widowControl w:val="0"/>
              <w:spacing w:before="120" w:after="120"/>
              <w:ind w:firstLine="0"/>
              <w:jc w:val="center"/>
              <w:rPr>
                <w:rFonts w:ascii="Times New Roman" w:hAnsi="Times New Roman" w:cs="Times New Roman"/>
                <w:i w:val="0"/>
                <w:iCs w:val="0"/>
                <w:color w:val="auto"/>
                <w:sz w:val="24"/>
                <w:szCs w:val="24"/>
              </w:rPr>
            </w:pPr>
            <w:bookmarkStart w:id="18" w:name="H" w:colFirst="3" w:colLast="3"/>
            <w:bookmarkEnd w:id="17"/>
            <w:r w:rsidRPr="00E82159">
              <w:rPr>
                <w:rFonts w:ascii="Times New Roman" w:hAnsi="Times New Roman" w:cs="Times New Roman"/>
                <w:i w:val="0"/>
                <w:iCs w:val="0"/>
                <w:color w:val="auto"/>
                <w:sz w:val="24"/>
                <w:szCs w:val="24"/>
              </w:rPr>
              <w:t>3.1</w:t>
            </w:r>
          </w:p>
        </w:tc>
        <w:tc>
          <w:tcPr>
            <w:tcW w:w="4838" w:type="dxa"/>
          </w:tcPr>
          <w:p w:rsidR="00E82159" w:rsidRPr="00E82159" w:rsidRDefault="00E82159" w:rsidP="00905ED1">
            <w:pPr>
              <w:pStyle w:val="Heading1"/>
              <w:keepNext w:val="0"/>
              <w:widowControl w:val="0"/>
              <w:spacing w:before="120" w:after="120"/>
              <w:ind w:firstLine="0"/>
              <w:jc w:val="both"/>
              <w:rPr>
                <w:rFonts w:ascii="Times New Roman" w:hAnsi="Times New Roman" w:cs="Times New Roman"/>
                <w:i w:val="0"/>
                <w:iCs w:val="0"/>
                <w:color w:val="auto"/>
                <w:sz w:val="24"/>
                <w:szCs w:val="24"/>
              </w:rPr>
            </w:pPr>
            <w:r w:rsidRPr="00E82159">
              <w:rPr>
                <w:rFonts w:ascii="Times New Roman" w:hAnsi="Times New Roman" w:cs="Times New Roman"/>
                <w:i w:val="0"/>
                <w:iCs w:val="0"/>
                <w:color w:val="auto"/>
                <w:sz w:val="24"/>
                <w:szCs w:val="24"/>
              </w:rPr>
              <w:t>Tổng nguyên giá TSCĐ dùng cho sản xuất, kinh doanh trong kỳ tính thuế</w:t>
            </w:r>
          </w:p>
        </w:tc>
        <w:tc>
          <w:tcPr>
            <w:tcW w:w="1060" w:type="dxa"/>
            <w:vAlign w:val="center"/>
          </w:tcPr>
          <w:p w:rsidR="00E82159" w:rsidRPr="00E82159" w:rsidRDefault="00E82159" w:rsidP="00905ED1">
            <w:pPr>
              <w:widowControl w:val="0"/>
              <w:spacing w:before="120" w:after="120"/>
              <w:jc w:val="center"/>
              <w:rPr>
                <w:bCs/>
                <w:sz w:val="24"/>
                <w:szCs w:val="24"/>
              </w:rPr>
            </w:pPr>
            <w:r w:rsidRPr="00E82159">
              <w:rPr>
                <w:bCs/>
                <w:sz w:val="24"/>
                <w:szCs w:val="24"/>
              </w:rPr>
              <w:t>[01]</w:t>
            </w:r>
          </w:p>
        </w:tc>
        <w:tc>
          <w:tcPr>
            <w:tcW w:w="1820" w:type="dxa"/>
          </w:tcPr>
          <w:p w:rsidR="00E82159" w:rsidRPr="00E82159" w:rsidRDefault="00E82159" w:rsidP="00905ED1">
            <w:pPr>
              <w:widowControl w:val="0"/>
              <w:spacing w:before="120" w:after="120"/>
              <w:rPr>
                <w:b/>
                <w:bCs/>
                <w:sz w:val="24"/>
                <w:szCs w:val="24"/>
                <w:u w:val="single"/>
              </w:rPr>
            </w:pPr>
          </w:p>
        </w:tc>
      </w:tr>
      <w:tr w:rsidR="00E82159" w:rsidRPr="00E82159" w:rsidTr="00905ED1">
        <w:trPr>
          <w:jc w:val="center"/>
        </w:trPr>
        <w:tc>
          <w:tcPr>
            <w:tcW w:w="670" w:type="dxa"/>
            <w:vAlign w:val="center"/>
          </w:tcPr>
          <w:p w:rsidR="00E82159" w:rsidRPr="00E82159" w:rsidRDefault="00E82159" w:rsidP="00905ED1">
            <w:pPr>
              <w:pStyle w:val="Heading1"/>
              <w:keepNext w:val="0"/>
              <w:widowControl w:val="0"/>
              <w:spacing w:before="120" w:after="120"/>
              <w:ind w:firstLine="0"/>
              <w:jc w:val="center"/>
              <w:rPr>
                <w:rFonts w:ascii="Times New Roman" w:hAnsi="Times New Roman" w:cs="Times New Roman"/>
                <w:i w:val="0"/>
                <w:iCs w:val="0"/>
                <w:color w:val="auto"/>
                <w:sz w:val="24"/>
                <w:szCs w:val="24"/>
              </w:rPr>
            </w:pPr>
            <w:bookmarkStart w:id="19" w:name="J" w:colFirst="3" w:colLast="3"/>
            <w:bookmarkEnd w:id="18"/>
            <w:r w:rsidRPr="00E82159">
              <w:rPr>
                <w:rFonts w:ascii="Times New Roman" w:hAnsi="Times New Roman" w:cs="Times New Roman"/>
                <w:i w:val="0"/>
                <w:iCs w:val="0"/>
                <w:color w:val="auto"/>
                <w:sz w:val="24"/>
                <w:szCs w:val="24"/>
              </w:rPr>
              <w:t>3.2</w:t>
            </w:r>
          </w:p>
        </w:tc>
        <w:tc>
          <w:tcPr>
            <w:tcW w:w="4838" w:type="dxa"/>
          </w:tcPr>
          <w:p w:rsidR="00E82159" w:rsidRPr="00E82159" w:rsidRDefault="00E82159" w:rsidP="00905ED1">
            <w:pPr>
              <w:pStyle w:val="Heading1"/>
              <w:keepNext w:val="0"/>
              <w:widowControl w:val="0"/>
              <w:spacing w:before="120" w:after="120"/>
              <w:ind w:firstLine="0"/>
              <w:jc w:val="both"/>
              <w:rPr>
                <w:rFonts w:ascii="Times New Roman" w:hAnsi="Times New Roman" w:cs="Times New Roman"/>
                <w:i w:val="0"/>
                <w:iCs w:val="0"/>
                <w:color w:val="auto"/>
                <w:sz w:val="24"/>
                <w:szCs w:val="24"/>
              </w:rPr>
            </w:pPr>
            <w:r w:rsidRPr="00E82159">
              <w:rPr>
                <w:rFonts w:ascii="Times New Roman" w:hAnsi="Times New Roman" w:cs="Times New Roman"/>
                <w:i w:val="0"/>
                <w:iCs w:val="0"/>
                <w:color w:val="auto"/>
                <w:sz w:val="24"/>
                <w:szCs w:val="24"/>
              </w:rPr>
              <w:t>Tổng giá trị TSCĐ đầu tư mới đã đưa vào sản xuất kinh doanh</w:t>
            </w:r>
          </w:p>
        </w:tc>
        <w:tc>
          <w:tcPr>
            <w:tcW w:w="1060" w:type="dxa"/>
            <w:vAlign w:val="center"/>
          </w:tcPr>
          <w:p w:rsidR="00E82159" w:rsidRPr="00E82159" w:rsidRDefault="00E82159" w:rsidP="00905ED1">
            <w:pPr>
              <w:widowControl w:val="0"/>
              <w:spacing w:before="120" w:after="120"/>
              <w:jc w:val="center"/>
              <w:rPr>
                <w:bCs/>
                <w:sz w:val="24"/>
                <w:szCs w:val="24"/>
              </w:rPr>
            </w:pPr>
            <w:r w:rsidRPr="00E82159">
              <w:rPr>
                <w:bCs/>
                <w:sz w:val="24"/>
                <w:szCs w:val="24"/>
              </w:rPr>
              <w:t>[02]</w:t>
            </w:r>
          </w:p>
        </w:tc>
        <w:tc>
          <w:tcPr>
            <w:tcW w:w="1820" w:type="dxa"/>
          </w:tcPr>
          <w:p w:rsidR="00E82159" w:rsidRPr="00E82159" w:rsidRDefault="00E82159" w:rsidP="00905ED1">
            <w:pPr>
              <w:widowControl w:val="0"/>
              <w:spacing w:before="120" w:after="120"/>
              <w:rPr>
                <w:b/>
                <w:bCs/>
                <w:sz w:val="24"/>
                <w:szCs w:val="24"/>
                <w:u w:val="single"/>
              </w:rPr>
            </w:pPr>
          </w:p>
        </w:tc>
      </w:tr>
      <w:tr w:rsidR="00E82159" w:rsidRPr="00E82159" w:rsidTr="00905ED1">
        <w:trPr>
          <w:jc w:val="center"/>
        </w:trPr>
        <w:tc>
          <w:tcPr>
            <w:tcW w:w="670" w:type="dxa"/>
            <w:vAlign w:val="center"/>
          </w:tcPr>
          <w:p w:rsidR="00E82159" w:rsidRPr="00E82159" w:rsidRDefault="00E82159" w:rsidP="00905ED1">
            <w:pPr>
              <w:pStyle w:val="Heading1"/>
              <w:keepNext w:val="0"/>
              <w:widowControl w:val="0"/>
              <w:spacing w:before="120" w:after="120"/>
              <w:ind w:firstLine="0"/>
              <w:jc w:val="center"/>
              <w:rPr>
                <w:rFonts w:ascii="Times New Roman" w:hAnsi="Times New Roman" w:cs="Times New Roman"/>
                <w:i w:val="0"/>
                <w:iCs w:val="0"/>
                <w:color w:val="auto"/>
                <w:sz w:val="24"/>
                <w:szCs w:val="24"/>
              </w:rPr>
            </w:pPr>
            <w:bookmarkStart w:id="20" w:name="K" w:colFirst="3" w:colLast="3"/>
            <w:bookmarkEnd w:id="19"/>
            <w:r w:rsidRPr="00E82159">
              <w:rPr>
                <w:rFonts w:ascii="Times New Roman" w:hAnsi="Times New Roman" w:cs="Times New Roman"/>
                <w:i w:val="0"/>
                <w:iCs w:val="0"/>
                <w:color w:val="auto"/>
                <w:sz w:val="24"/>
                <w:szCs w:val="24"/>
              </w:rPr>
              <w:t>3.3</w:t>
            </w:r>
          </w:p>
        </w:tc>
        <w:tc>
          <w:tcPr>
            <w:tcW w:w="4838" w:type="dxa"/>
          </w:tcPr>
          <w:p w:rsidR="00E82159" w:rsidRPr="00E82159" w:rsidRDefault="00E82159" w:rsidP="00905ED1">
            <w:pPr>
              <w:pStyle w:val="Heading1"/>
              <w:keepNext w:val="0"/>
              <w:widowControl w:val="0"/>
              <w:spacing w:before="120" w:after="120"/>
              <w:ind w:firstLine="0"/>
              <w:jc w:val="both"/>
              <w:rPr>
                <w:rFonts w:ascii="Times New Roman" w:hAnsi="Times New Roman" w:cs="Times New Roman"/>
                <w:i w:val="0"/>
                <w:iCs w:val="0"/>
                <w:color w:val="auto"/>
                <w:sz w:val="24"/>
                <w:szCs w:val="24"/>
              </w:rPr>
            </w:pPr>
            <w:r w:rsidRPr="00E82159">
              <w:rPr>
                <w:rFonts w:ascii="Times New Roman" w:hAnsi="Times New Roman" w:cs="Times New Roman"/>
                <w:i w:val="0"/>
                <w:iCs w:val="0"/>
                <w:color w:val="auto"/>
                <w:sz w:val="24"/>
                <w:szCs w:val="24"/>
              </w:rPr>
              <w:t>Tổng thu nhập tính thuế trong năm</w:t>
            </w:r>
          </w:p>
        </w:tc>
        <w:tc>
          <w:tcPr>
            <w:tcW w:w="1060" w:type="dxa"/>
            <w:vAlign w:val="center"/>
          </w:tcPr>
          <w:p w:rsidR="00E82159" w:rsidRPr="00E82159" w:rsidRDefault="00E82159" w:rsidP="00905ED1">
            <w:pPr>
              <w:widowControl w:val="0"/>
              <w:spacing w:before="120" w:after="120"/>
              <w:jc w:val="center"/>
              <w:rPr>
                <w:bCs/>
                <w:sz w:val="24"/>
                <w:szCs w:val="24"/>
              </w:rPr>
            </w:pPr>
            <w:r w:rsidRPr="00E82159">
              <w:rPr>
                <w:bCs/>
                <w:sz w:val="24"/>
                <w:szCs w:val="24"/>
              </w:rPr>
              <w:t>[03]</w:t>
            </w:r>
          </w:p>
        </w:tc>
        <w:tc>
          <w:tcPr>
            <w:tcW w:w="1820" w:type="dxa"/>
          </w:tcPr>
          <w:p w:rsidR="00E82159" w:rsidRPr="00E82159" w:rsidRDefault="00E82159" w:rsidP="00905ED1">
            <w:pPr>
              <w:widowControl w:val="0"/>
              <w:spacing w:before="120" w:after="120"/>
              <w:rPr>
                <w:b/>
                <w:bCs/>
                <w:sz w:val="24"/>
                <w:szCs w:val="24"/>
                <w:u w:val="single"/>
              </w:rPr>
            </w:pPr>
          </w:p>
        </w:tc>
      </w:tr>
      <w:tr w:rsidR="00E82159" w:rsidRPr="00E82159" w:rsidTr="00905ED1">
        <w:trPr>
          <w:jc w:val="center"/>
        </w:trPr>
        <w:tc>
          <w:tcPr>
            <w:tcW w:w="670" w:type="dxa"/>
            <w:vAlign w:val="center"/>
          </w:tcPr>
          <w:p w:rsidR="00E82159" w:rsidRPr="00E82159" w:rsidRDefault="00E82159" w:rsidP="00905ED1">
            <w:pPr>
              <w:pStyle w:val="Heading1"/>
              <w:keepNext w:val="0"/>
              <w:widowControl w:val="0"/>
              <w:spacing w:before="120" w:after="120"/>
              <w:ind w:firstLine="0"/>
              <w:jc w:val="center"/>
              <w:rPr>
                <w:rFonts w:ascii="Times New Roman" w:hAnsi="Times New Roman" w:cs="Times New Roman"/>
                <w:i w:val="0"/>
                <w:iCs w:val="0"/>
                <w:color w:val="auto"/>
                <w:sz w:val="24"/>
                <w:szCs w:val="24"/>
              </w:rPr>
            </w:pPr>
            <w:bookmarkStart w:id="21" w:name="L" w:colFirst="3" w:colLast="3"/>
            <w:bookmarkEnd w:id="20"/>
            <w:r w:rsidRPr="00E82159">
              <w:rPr>
                <w:rFonts w:ascii="Times New Roman" w:hAnsi="Times New Roman" w:cs="Times New Roman"/>
                <w:i w:val="0"/>
                <w:iCs w:val="0"/>
                <w:color w:val="auto"/>
                <w:sz w:val="24"/>
                <w:szCs w:val="24"/>
              </w:rPr>
              <w:t>3.4</w:t>
            </w:r>
          </w:p>
        </w:tc>
        <w:tc>
          <w:tcPr>
            <w:tcW w:w="4838" w:type="dxa"/>
          </w:tcPr>
          <w:p w:rsidR="00E82159" w:rsidRPr="00E82159" w:rsidRDefault="00E82159" w:rsidP="00905ED1">
            <w:pPr>
              <w:pStyle w:val="Heading1"/>
              <w:keepNext w:val="0"/>
              <w:widowControl w:val="0"/>
              <w:spacing w:before="120" w:after="120"/>
              <w:ind w:firstLine="0"/>
              <w:jc w:val="both"/>
              <w:rPr>
                <w:rFonts w:ascii="Times New Roman" w:hAnsi="Times New Roman" w:cs="Times New Roman"/>
                <w:i w:val="0"/>
                <w:iCs w:val="0"/>
                <w:color w:val="auto"/>
                <w:sz w:val="24"/>
                <w:szCs w:val="24"/>
              </w:rPr>
            </w:pPr>
            <w:r w:rsidRPr="00E82159">
              <w:rPr>
                <w:rFonts w:ascii="Times New Roman" w:hAnsi="Times New Roman" w:cs="Times New Roman"/>
                <w:i w:val="0"/>
                <w:iCs w:val="0"/>
                <w:color w:val="auto"/>
                <w:sz w:val="24"/>
                <w:szCs w:val="24"/>
              </w:rPr>
              <w:t>Thu nhập tăng thêm do đầu tư mang lại được miễn hoặc giảm (đề nghị cho công thức tính)</w:t>
            </w:r>
          </w:p>
        </w:tc>
        <w:tc>
          <w:tcPr>
            <w:tcW w:w="1060" w:type="dxa"/>
            <w:vAlign w:val="center"/>
          </w:tcPr>
          <w:p w:rsidR="00E82159" w:rsidRPr="00E82159" w:rsidRDefault="00E82159" w:rsidP="00905ED1">
            <w:pPr>
              <w:widowControl w:val="0"/>
              <w:spacing w:before="120" w:after="120"/>
              <w:jc w:val="center"/>
              <w:rPr>
                <w:bCs/>
                <w:sz w:val="24"/>
                <w:szCs w:val="24"/>
              </w:rPr>
            </w:pPr>
            <w:r w:rsidRPr="00E82159">
              <w:rPr>
                <w:bCs/>
                <w:sz w:val="24"/>
                <w:szCs w:val="24"/>
              </w:rPr>
              <w:t>[04]</w:t>
            </w:r>
          </w:p>
        </w:tc>
        <w:tc>
          <w:tcPr>
            <w:tcW w:w="1820" w:type="dxa"/>
          </w:tcPr>
          <w:p w:rsidR="00E82159" w:rsidRPr="00E82159" w:rsidRDefault="00E82159" w:rsidP="00905ED1">
            <w:pPr>
              <w:widowControl w:val="0"/>
              <w:spacing w:before="120" w:after="120"/>
              <w:rPr>
                <w:b/>
                <w:bCs/>
                <w:sz w:val="24"/>
                <w:szCs w:val="24"/>
                <w:u w:val="single"/>
              </w:rPr>
            </w:pPr>
          </w:p>
        </w:tc>
      </w:tr>
      <w:tr w:rsidR="00E82159" w:rsidRPr="00E82159" w:rsidTr="00905ED1">
        <w:trPr>
          <w:jc w:val="center"/>
        </w:trPr>
        <w:tc>
          <w:tcPr>
            <w:tcW w:w="670" w:type="dxa"/>
            <w:vAlign w:val="center"/>
          </w:tcPr>
          <w:p w:rsidR="00E82159" w:rsidRPr="00E82159" w:rsidRDefault="00E82159" w:rsidP="00905ED1">
            <w:pPr>
              <w:widowControl w:val="0"/>
              <w:spacing w:before="120" w:after="120"/>
              <w:jc w:val="center"/>
              <w:rPr>
                <w:b/>
                <w:bCs/>
                <w:sz w:val="24"/>
                <w:szCs w:val="24"/>
              </w:rPr>
            </w:pPr>
            <w:bookmarkStart w:id="22" w:name="Z" w:colFirst="3" w:colLast="3"/>
            <w:bookmarkEnd w:id="21"/>
            <w:r w:rsidRPr="00E82159">
              <w:rPr>
                <w:b/>
                <w:bCs/>
                <w:sz w:val="24"/>
                <w:szCs w:val="24"/>
              </w:rPr>
              <w:t>4</w:t>
            </w:r>
          </w:p>
        </w:tc>
        <w:tc>
          <w:tcPr>
            <w:tcW w:w="4838" w:type="dxa"/>
          </w:tcPr>
          <w:p w:rsidR="00E82159" w:rsidRPr="00E82159" w:rsidRDefault="00E82159" w:rsidP="00905ED1">
            <w:pPr>
              <w:widowControl w:val="0"/>
              <w:spacing w:before="120" w:after="120"/>
              <w:rPr>
                <w:b/>
                <w:bCs/>
                <w:sz w:val="24"/>
                <w:szCs w:val="24"/>
              </w:rPr>
            </w:pPr>
            <w:r w:rsidRPr="00E82159">
              <w:rPr>
                <w:b/>
                <w:bCs/>
                <w:sz w:val="24"/>
                <w:szCs w:val="24"/>
              </w:rPr>
              <w:t>Xác định số thuế TNDN chênh lệch do doanh nghiệp hưởng thuế suất ưu đãi</w:t>
            </w:r>
          </w:p>
        </w:tc>
        <w:tc>
          <w:tcPr>
            <w:tcW w:w="1060" w:type="dxa"/>
            <w:vAlign w:val="center"/>
          </w:tcPr>
          <w:p w:rsidR="00E82159" w:rsidRPr="00E82159" w:rsidRDefault="00E82159" w:rsidP="00905ED1">
            <w:pPr>
              <w:widowControl w:val="0"/>
              <w:spacing w:before="120" w:after="120"/>
              <w:jc w:val="center"/>
              <w:rPr>
                <w:bCs/>
                <w:sz w:val="24"/>
                <w:szCs w:val="24"/>
              </w:rPr>
            </w:pPr>
          </w:p>
        </w:tc>
        <w:tc>
          <w:tcPr>
            <w:tcW w:w="1820" w:type="dxa"/>
          </w:tcPr>
          <w:p w:rsidR="00E82159" w:rsidRPr="00E82159" w:rsidRDefault="00E82159" w:rsidP="00905ED1">
            <w:pPr>
              <w:widowControl w:val="0"/>
              <w:spacing w:before="120" w:after="120"/>
              <w:rPr>
                <w:b/>
                <w:bCs/>
                <w:sz w:val="24"/>
                <w:szCs w:val="24"/>
              </w:rPr>
            </w:pPr>
          </w:p>
        </w:tc>
      </w:tr>
      <w:tr w:rsidR="00E82159" w:rsidRPr="00E82159" w:rsidTr="00905ED1">
        <w:trPr>
          <w:jc w:val="center"/>
        </w:trPr>
        <w:tc>
          <w:tcPr>
            <w:tcW w:w="670" w:type="dxa"/>
            <w:vAlign w:val="center"/>
          </w:tcPr>
          <w:p w:rsidR="00E82159" w:rsidRPr="00E82159" w:rsidRDefault="00E82159" w:rsidP="00905ED1">
            <w:pPr>
              <w:widowControl w:val="0"/>
              <w:spacing w:before="120" w:after="120"/>
              <w:jc w:val="center"/>
              <w:rPr>
                <w:sz w:val="24"/>
                <w:szCs w:val="24"/>
              </w:rPr>
            </w:pPr>
            <w:bookmarkStart w:id="23" w:name="X" w:colFirst="3" w:colLast="3"/>
            <w:bookmarkEnd w:id="22"/>
            <w:r w:rsidRPr="00E82159">
              <w:rPr>
                <w:sz w:val="24"/>
                <w:szCs w:val="24"/>
              </w:rPr>
              <w:t>4.1</w:t>
            </w:r>
          </w:p>
        </w:tc>
        <w:tc>
          <w:tcPr>
            <w:tcW w:w="4838" w:type="dxa"/>
          </w:tcPr>
          <w:p w:rsidR="00E82159" w:rsidRPr="00E82159" w:rsidRDefault="00E82159" w:rsidP="00905ED1">
            <w:pPr>
              <w:widowControl w:val="0"/>
              <w:spacing w:before="120" w:after="120"/>
              <w:jc w:val="both"/>
              <w:rPr>
                <w:b/>
                <w:bCs/>
                <w:sz w:val="24"/>
                <w:szCs w:val="24"/>
                <w:u w:val="single"/>
              </w:rPr>
            </w:pPr>
            <w:r w:rsidRPr="00E82159">
              <w:rPr>
                <w:sz w:val="24"/>
                <w:szCs w:val="24"/>
              </w:rPr>
              <w:t>Thuế TNDN tính theo thuế suất không phải thuế suất ưu đãi</w:t>
            </w:r>
          </w:p>
        </w:tc>
        <w:tc>
          <w:tcPr>
            <w:tcW w:w="1060" w:type="dxa"/>
            <w:vAlign w:val="center"/>
          </w:tcPr>
          <w:p w:rsidR="00E82159" w:rsidRPr="00E82159" w:rsidRDefault="00E82159" w:rsidP="00905ED1">
            <w:pPr>
              <w:widowControl w:val="0"/>
              <w:spacing w:before="120" w:after="120"/>
              <w:jc w:val="center"/>
              <w:rPr>
                <w:bCs/>
                <w:sz w:val="24"/>
                <w:szCs w:val="24"/>
              </w:rPr>
            </w:pPr>
            <w:r w:rsidRPr="00E82159">
              <w:rPr>
                <w:bCs/>
                <w:sz w:val="24"/>
                <w:szCs w:val="24"/>
              </w:rPr>
              <w:t>[05]</w:t>
            </w:r>
          </w:p>
        </w:tc>
        <w:tc>
          <w:tcPr>
            <w:tcW w:w="1820" w:type="dxa"/>
          </w:tcPr>
          <w:p w:rsidR="00E82159" w:rsidRPr="00E82159" w:rsidRDefault="00E82159" w:rsidP="00905ED1">
            <w:pPr>
              <w:widowControl w:val="0"/>
              <w:spacing w:before="120" w:after="120"/>
              <w:rPr>
                <w:b/>
                <w:bCs/>
                <w:sz w:val="24"/>
                <w:szCs w:val="24"/>
                <w:u w:val="single"/>
              </w:rPr>
            </w:pPr>
          </w:p>
        </w:tc>
      </w:tr>
      <w:tr w:rsidR="00E82159" w:rsidRPr="00E82159" w:rsidTr="00905ED1">
        <w:trPr>
          <w:jc w:val="center"/>
        </w:trPr>
        <w:tc>
          <w:tcPr>
            <w:tcW w:w="670" w:type="dxa"/>
            <w:vAlign w:val="center"/>
          </w:tcPr>
          <w:p w:rsidR="00E82159" w:rsidRPr="00E82159" w:rsidRDefault="00E82159" w:rsidP="00905ED1">
            <w:pPr>
              <w:widowControl w:val="0"/>
              <w:spacing w:before="120" w:after="120"/>
              <w:jc w:val="center"/>
              <w:rPr>
                <w:sz w:val="24"/>
                <w:szCs w:val="24"/>
              </w:rPr>
            </w:pPr>
            <w:bookmarkStart w:id="24" w:name="C" w:colFirst="3" w:colLast="3"/>
            <w:bookmarkEnd w:id="23"/>
            <w:r w:rsidRPr="00E82159">
              <w:rPr>
                <w:sz w:val="24"/>
                <w:szCs w:val="24"/>
              </w:rPr>
              <w:t>4.2</w:t>
            </w:r>
          </w:p>
        </w:tc>
        <w:tc>
          <w:tcPr>
            <w:tcW w:w="4838" w:type="dxa"/>
          </w:tcPr>
          <w:p w:rsidR="00E82159" w:rsidRPr="00E82159" w:rsidRDefault="00E82159" w:rsidP="00905ED1">
            <w:pPr>
              <w:widowControl w:val="0"/>
              <w:spacing w:before="120" w:after="120"/>
              <w:jc w:val="both"/>
              <w:rPr>
                <w:b/>
                <w:bCs/>
                <w:sz w:val="24"/>
                <w:szCs w:val="24"/>
                <w:u w:val="single"/>
              </w:rPr>
            </w:pPr>
            <w:r w:rsidRPr="00E82159">
              <w:rPr>
                <w:sz w:val="24"/>
                <w:szCs w:val="24"/>
              </w:rPr>
              <w:t>Thuế TNDN tính theo thuế suất ưu đãi</w:t>
            </w:r>
          </w:p>
        </w:tc>
        <w:tc>
          <w:tcPr>
            <w:tcW w:w="1060" w:type="dxa"/>
            <w:vAlign w:val="center"/>
          </w:tcPr>
          <w:p w:rsidR="00E82159" w:rsidRPr="00E82159" w:rsidRDefault="00E82159" w:rsidP="00905ED1">
            <w:pPr>
              <w:widowControl w:val="0"/>
              <w:spacing w:before="120" w:after="120"/>
              <w:jc w:val="center"/>
              <w:rPr>
                <w:bCs/>
                <w:sz w:val="24"/>
                <w:szCs w:val="24"/>
              </w:rPr>
            </w:pPr>
            <w:r w:rsidRPr="00E82159">
              <w:rPr>
                <w:bCs/>
                <w:sz w:val="24"/>
                <w:szCs w:val="24"/>
              </w:rPr>
              <w:t>[06]</w:t>
            </w:r>
          </w:p>
        </w:tc>
        <w:tc>
          <w:tcPr>
            <w:tcW w:w="1820" w:type="dxa"/>
          </w:tcPr>
          <w:p w:rsidR="00E82159" w:rsidRPr="00E82159" w:rsidRDefault="00E82159" w:rsidP="00905ED1">
            <w:pPr>
              <w:widowControl w:val="0"/>
              <w:spacing w:before="120" w:after="120"/>
              <w:rPr>
                <w:b/>
                <w:bCs/>
                <w:sz w:val="24"/>
                <w:szCs w:val="24"/>
                <w:u w:val="single"/>
              </w:rPr>
            </w:pPr>
          </w:p>
        </w:tc>
      </w:tr>
      <w:tr w:rsidR="00E82159" w:rsidRPr="00E82159" w:rsidTr="00905ED1">
        <w:trPr>
          <w:jc w:val="center"/>
        </w:trPr>
        <w:tc>
          <w:tcPr>
            <w:tcW w:w="670" w:type="dxa"/>
            <w:vAlign w:val="center"/>
          </w:tcPr>
          <w:p w:rsidR="00E82159" w:rsidRPr="00E82159" w:rsidRDefault="00E82159" w:rsidP="00905ED1">
            <w:pPr>
              <w:widowControl w:val="0"/>
              <w:spacing w:before="120" w:after="120"/>
              <w:jc w:val="center"/>
              <w:rPr>
                <w:bCs/>
                <w:sz w:val="24"/>
                <w:szCs w:val="24"/>
              </w:rPr>
            </w:pPr>
            <w:bookmarkStart w:id="25" w:name="V" w:colFirst="3" w:colLast="3"/>
            <w:bookmarkEnd w:id="24"/>
            <w:r w:rsidRPr="00E82159">
              <w:rPr>
                <w:bCs/>
                <w:sz w:val="24"/>
                <w:szCs w:val="24"/>
              </w:rPr>
              <w:t>4.2</w:t>
            </w:r>
          </w:p>
        </w:tc>
        <w:tc>
          <w:tcPr>
            <w:tcW w:w="4838" w:type="dxa"/>
          </w:tcPr>
          <w:p w:rsidR="00E82159" w:rsidRPr="00E82159" w:rsidRDefault="00E82159" w:rsidP="00905ED1">
            <w:pPr>
              <w:widowControl w:val="0"/>
              <w:spacing w:before="120" w:after="120"/>
              <w:jc w:val="both"/>
              <w:rPr>
                <w:bCs/>
                <w:sz w:val="24"/>
                <w:szCs w:val="24"/>
              </w:rPr>
            </w:pPr>
            <w:r w:rsidRPr="00E82159">
              <w:rPr>
                <w:b/>
                <w:bCs/>
                <w:sz w:val="24"/>
                <w:szCs w:val="24"/>
              </w:rPr>
              <w:t>Thuế TNDN chênh lệch</w:t>
            </w:r>
            <w:r w:rsidRPr="00E82159">
              <w:rPr>
                <w:bCs/>
                <w:sz w:val="24"/>
                <w:szCs w:val="24"/>
              </w:rPr>
              <w:t xml:space="preserve"> [07] = [05] – [06]</w:t>
            </w:r>
          </w:p>
        </w:tc>
        <w:tc>
          <w:tcPr>
            <w:tcW w:w="1060" w:type="dxa"/>
            <w:vAlign w:val="center"/>
          </w:tcPr>
          <w:p w:rsidR="00E82159" w:rsidRPr="00E82159" w:rsidRDefault="00E82159" w:rsidP="00905ED1">
            <w:pPr>
              <w:widowControl w:val="0"/>
              <w:spacing w:before="120" w:after="120"/>
              <w:jc w:val="center"/>
              <w:rPr>
                <w:bCs/>
                <w:sz w:val="24"/>
                <w:szCs w:val="24"/>
              </w:rPr>
            </w:pPr>
            <w:r w:rsidRPr="00E82159">
              <w:rPr>
                <w:bCs/>
                <w:sz w:val="24"/>
                <w:szCs w:val="24"/>
              </w:rPr>
              <w:t>[07]</w:t>
            </w:r>
          </w:p>
        </w:tc>
        <w:tc>
          <w:tcPr>
            <w:tcW w:w="1820" w:type="dxa"/>
          </w:tcPr>
          <w:p w:rsidR="00E82159" w:rsidRPr="00E82159" w:rsidRDefault="00E82159" w:rsidP="00905ED1">
            <w:pPr>
              <w:widowControl w:val="0"/>
              <w:spacing w:before="120" w:after="120"/>
              <w:rPr>
                <w:b/>
                <w:bCs/>
                <w:sz w:val="24"/>
                <w:szCs w:val="24"/>
                <w:u w:val="single"/>
              </w:rPr>
            </w:pPr>
          </w:p>
        </w:tc>
      </w:tr>
      <w:tr w:rsidR="00E82159" w:rsidRPr="00E82159" w:rsidTr="00905ED1">
        <w:trPr>
          <w:jc w:val="center"/>
        </w:trPr>
        <w:tc>
          <w:tcPr>
            <w:tcW w:w="670" w:type="dxa"/>
            <w:vAlign w:val="center"/>
          </w:tcPr>
          <w:p w:rsidR="00E82159" w:rsidRPr="00E82159" w:rsidRDefault="00E82159" w:rsidP="00905ED1">
            <w:pPr>
              <w:widowControl w:val="0"/>
              <w:spacing w:before="120" w:after="120"/>
              <w:jc w:val="center"/>
              <w:rPr>
                <w:b/>
                <w:bCs/>
                <w:sz w:val="24"/>
                <w:szCs w:val="24"/>
              </w:rPr>
            </w:pPr>
            <w:bookmarkStart w:id="26" w:name="B" w:colFirst="3" w:colLast="3"/>
            <w:bookmarkEnd w:id="25"/>
            <w:r w:rsidRPr="00E82159">
              <w:rPr>
                <w:b/>
                <w:bCs/>
                <w:sz w:val="24"/>
                <w:szCs w:val="24"/>
              </w:rPr>
              <w:t>5</w:t>
            </w:r>
          </w:p>
        </w:tc>
        <w:tc>
          <w:tcPr>
            <w:tcW w:w="4838" w:type="dxa"/>
          </w:tcPr>
          <w:p w:rsidR="00E82159" w:rsidRPr="00E82159" w:rsidRDefault="00E82159" w:rsidP="00905ED1">
            <w:pPr>
              <w:widowControl w:val="0"/>
              <w:spacing w:before="120" w:after="120"/>
              <w:jc w:val="both"/>
              <w:rPr>
                <w:b/>
                <w:bCs/>
                <w:sz w:val="24"/>
                <w:szCs w:val="24"/>
              </w:rPr>
            </w:pPr>
            <w:r w:rsidRPr="00E82159">
              <w:rPr>
                <w:b/>
                <w:bCs/>
                <w:sz w:val="24"/>
                <w:szCs w:val="24"/>
              </w:rPr>
              <w:t>Xác định số thuế được miễn, giảm trong kỳ tính thuế</w:t>
            </w:r>
          </w:p>
        </w:tc>
        <w:tc>
          <w:tcPr>
            <w:tcW w:w="1060" w:type="dxa"/>
            <w:vAlign w:val="center"/>
          </w:tcPr>
          <w:p w:rsidR="00E82159" w:rsidRPr="00E82159" w:rsidRDefault="00E82159" w:rsidP="00905ED1">
            <w:pPr>
              <w:widowControl w:val="0"/>
              <w:spacing w:before="120" w:after="120"/>
              <w:jc w:val="center"/>
              <w:rPr>
                <w:bCs/>
                <w:sz w:val="24"/>
                <w:szCs w:val="24"/>
              </w:rPr>
            </w:pPr>
          </w:p>
        </w:tc>
        <w:tc>
          <w:tcPr>
            <w:tcW w:w="1820" w:type="dxa"/>
          </w:tcPr>
          <w:p w:rsidR="00E82159" w:rsidRPr="00E82159" w:rsidRDefault="00E82159" w:rsidP="00905ED1">
            <w:pPr>
              <w:widowControl w:val="0"/>
              <w:spacing w:before="120" w:after="120"/>
              <w:rPr>
                <w:b/>
                <w:bCs/>
                <w:sz w:val="24"/>
                <w:szCs w:val="24"/>
              </w:rPr>
            </w:pPr>
          </w:p>
        </w:tc>
      </w:tr>
      <w:tr w:rsidR="00E82159" w:rsidRPr="00E82159" w:rsidTr="00905ED1">
        <w:trPr>
          <w:jc w:val="center"/>
        </w:trPr>
        <w:tc>
          <w:tcPr>
            <w:tcW w:w="670" w:type="dxa"/>
            <w:vAlign w:val="center"/>
          </w:tcPr>
          <w:p w:rsidR="00E82159" w:rsidRPr="00E82159" w:rsidRDefault="00E82159" w:rsidP="00905ED1">
            <w:pPr>
              <w:pStyle w:val="Heading1"/>
              <w:keepNext w:val="0"/>
              <w:widowControl w:val="0"/>
              <w:spacing w:before="120" w:after="120"/>
              <w:ind w:firstLine="0"/>
              <w:jc w:val="center"/>
              <w:rPr>
                <w:rFonts w:ascii="Times New Roman" w:hAnsi="Times New Roman" w:cs="Times New Roman"/>
                <w:i w:val="0"/>
                <w:iCs w:val="0"/>
                <w:color w:val="auto"/>
                <w:sz w:val="24"/>
                <w:szCs w:val="24"/>
              </w:rPr>
            </w:pPr>
            <w:bookmarkStart w:id="27" w:name="N" w:colFirst="3" w:colLast="3"/>
            <w:bookmarkEnd w:id="26"/>
            <w:r w:rsidRPr="00E82159">
              <w:rPr>
                <w:rFonts w:ascii="Times New Roman" w:hAnsi="Times New Roman" w:cs="Times New Roman"/>
                <w:i w:val="0"/>
                <w:iCs w:val="0"/>
                <w:color w:val="auto"/>
                <w:sz w:val="24"/>
                <w:szCs w:val="24"/>
              </w:rPr>
              <w:t>5.1</w:t>
            </w:r>
          </w:p>
        </w:tc>
        <w:tc>
          <w:tcPr>
            <w:tcW w:w="4838" w:type="dxa"/>
          </w:tcPr>
          <w:p w:rsidR="00E82159" w:rsidRPr="00E82159" w:rsidRDefault="00E82159" w:rsidP="00905ED1">
            <w:pPr>
              <w:pStyle w:val="Heading1"/>
              <w:keepNext w:val="0"/>
              <w:widowControl w:val="0"/>
              <w:spacing w:before="120" w:after="120"/>
              <w:ind w:firstLine="0"/>
              <w:jc w:val="both"/>
              <w:rPr>
                <w:rFonts w:ascii="Times New Roman" w:hAnsi="Times New Roman" w:cs="Times New Roman"/>
                <w:b/>
                <w:bCs/>
                <w:i w:val="0"/>
                <w:iCs w:val="0"/>
                <w:color w:val="auto"/>
                <w:sz w:val="24"/>
                <w:szCs w:val="24"/>
                <w:u w:val="single"/>
              </w:rPr>
            </w:pPr>
            <w:r w:rsidRPr="00E82159">
              <w:rPr>
                <w:rFonts w:ascii="Times New Roman" w:hAnsi="Times New Roman" w:cs="Times New Roman"/>
                <w:i w:val="0"/>
                <w:iCs w:val="0"/>
                <w:color w:val="auto"/>
                <w:sz w:val="24"/>
                <w:szCs w:val="24"/>
              </w:rPr>
              <w:t>Thuế suất thuế TNDN đang áp dụng (%)</w:t>
            </w:r>
          </w:p>
        </w:tc>
        <w:tc>
          <w:tcPr>
            <w:tcW w:w="1060" w:type="dxa"/>
            <w:vAlign w:val="center"/>
          </w:tcPr>
          <w:p w:rsidR="00E82159" w:rsidRPr="00E82159" w:rsidRDefault="00E82159" w:rsidP="00905ED1">
            <w:pPr>
              <w:widowControl w:val="0"/>
              <w:spacing w:before="120" w:after="120"/>
              <w:jc w:val="center"/>
              <w:rPr>
                <w:bCs/>
                <w:sz w:val="24"/>
                <w:szCs w:val="24"/>
              </w:rPr>
            </w:pPr>
            <w:r w:rsidRPr="00E82159">
              <w:rPr>
                <w:bCs/>
                <w:sz w:val="24"/>
                <w:szCs w:val="24"/>
              </w:rPr>
              <w:t>[08]</w:t>
            </w:r>
          </w:p>
        </w:tc>
        <w:tc>
          <w:tcPr>
            <w:tcW w:w="1820" w:type="dxa"/>
          </w:tcPr>
          <w:p w:rsidR="00E82159" w:rsidRPr="00E82159" w:rsidRDefault="00E82159" w:rsidP="00905ED1">
            <w:pPr>
              <w:widowControl w:val="0"/>
              <w:spacing w:before="120" w:after="120"/>
              <w:rPr>
                <w:b/>
                <w:bCs/>
                <w:sz w:val="24"/>
                <w:szCs w:val="24"/>
                <w:u w:val="single"/>
              </w:rPr>
            </w:pPr>
          </w:p>
        </w:tc>
      </w:tr>
      <w:tr w:rsidR="00E82159" w:rsidRPr="00E82159" w:rsidTr="00905ED1">
        <w:trPr>
          <w:jc w:val="center"/>
        </w:trPr>
        <w:tc>
          <w:tcPr>
            <w:tcW w:w="670" w:type="dxa"/>
            <w:vAlign w:val="center"/>
          </w:tcPr>
          <w:p w:rsidR="00E82159" w:rsidRPr="00E82159" w:rsidRDefault="00E82159" w:rsidP="00905ED1">
            <w:pPr>
              <w:pStyle w:val="Heading1"/>
              <w:keepNext w:val="0"/>
              <w:widowControl w:val="0"/>
              <w:spacing w:before="120" w:after="120"/>
              <w:ind w:firstLine="0"/>
              <w:jc w:val="center"/>
              <w:rPr>
                <w:rFonts w:ascii="Times New Roman" w:hAnsi="Times New Roman" w:cs="Times New Roman"/>
                <w:i w:val="0"/>
                <w:iCs w:val="0"/>
                <w:color w:val="auto"/>
                <w:sz w:val="24"/>
                <w:szCs w:val="24"/>
              </w:rPr>
            </w:pPr>
            <w:bookmarkStart w:id="28" w:name="M" w:colFirst="3" w:colLast="3"/>
            <w:bookmarkEnd w:id="27"/>
            <w:r w:rsidRPr="00E82159">
              <w:rPr>
                <w:rFonts w:ascii="Times New Roman" w:hAnsi="Times New Roman" w:cs="Times New Roman"/>
                <w:i w:val="0"/>
                <w:iCs w:val="0"/>
                <w:color w:val="auto"/>
                <w:sz w:val="24"/>
                <w:szCs w:val="24"/>
              </w:rPr>
              <w:t>5.2</w:t>
            </w:r>
          </w:p>
        </w:tc>
        <w:tc>
          <w:tcPr>
            <w:tcW w:w="4838" w:type="dxa"/>
          </w:tcPr>
          <w:p w:rsidR="00E82159" w:rsidRPr="00E82159" w:rsidRDefault="00E82159" w:rsidP="00905ED1">
            <w:pPr>
              <w:pStyle w:val="Heading1"/>
              <w:keepNext w:val="0"/>
              <w:widowControl w:val="0"/>
              <w:spacing w:before="120" w:after="120"/>
              <w:ind w:firstLine="0"/>
              <w:jc w:val="both"/>
              <w:rPr>
                <w:rFonts w:ascii="Times New Roman" w:hAnsi="Times New Roman" w:cs="Times New Roman"/>
                <w:b/>
                <w:bCs/>
                <w:i w:val="0"/>
                <w:iCs w:val="0"/>
                <w:color w:val="auto"/>
                <w:sz w:val="24"/>
                <w:szCs w:val="24"/>
                <w:u w:val="single"/>
              </w:rPr>
            </w:pPr>
            <w:r w:rsidRPr="00E82159">
              <w:rPr>
                <w:rFonts w:ascii="Times New Roman" w:hAnsi="Times New Roman" w:cs="Times New Roman"/>
                <w:i w:val="0"/>
                <w:iCs w:val="0"/>
                <w:color w:val="auto"/>
                <w:sz w:val="24"/>
                <w:szCs w:val="24"/>
              </w:rPr>
              <w:t>Thuế thu nhập doanh nghiệp phải nộp</w:t>
            </w:r>
          </w:p>
        </w:tc>
        <w:tc>
          <w:tcPr>
            <w:tcW w:w="1060" w:type="dxa"/>
            <w:vAlign w:val="center"/>
          </w:tcPr>
          <w:p w:rsidR="00E82159" w:rsidRPr="00E82159" w:rsidRDefault="00E82159" w:rsidP="00905ED1">
            <w:pPr>
              <w:widowControl w:val="0"/>
              <w:spacing w:before="120" w:after="120"/>
              <w:jc w:val="center"/>
              <w:rPr>
                <w:bCs/>
                <w:sz w:val="24"/>
                <w:szCs w:val="24"/>
              </w:rPr>
            </w:pPr>
            <w:r w:rsidRPr="00E82159">
              <w:rPr>
                <w:bCs/>
                <w:sz w:val="24"/>
                <w:szCs w:val="24"/>
              </w:rPr>
              <w:t>[09]</w:t>
            </w:r>
          </w:p>
        </w:tc>
        <w:tc>
          <w:tcPr>
            <w:tcW w:w="1820" w:type="dxa"/>
          </w:tcPr>
          <w:p w:rsidR="00E82159" w:rsidRPr="00E82159" w:rsidRDefault="00E82159" w:rsidP="00905ED1">
            <w:pPr>
              <w:widowControl w:val="0"/>
              <w:spacing w:before="120" w:after="120"/>
              <w:rPr>
                <w:b/>
                <w:bCs/>
                <w:sz w:val="24"/>
                <w:szCs w:val="24"/>
                <w:u w:val="single"/>
              </w:rPr>
            </w:pPr>
          </w:p>
        </w:tc>
      </w:tr>
      <w:tr w:rsidR="00E82159" w:rsidRPr="00E82159" w:rsidTr="00905ED1">
        <w:trPr>
          <w:jc w:val="center"/>
        </w:trPr>
        <w:tc>
          <w:tcPr>
            <w:tcW w:w="670" w:type="dxa"/>
            <w:vAlign w:val="center"/>
          </w:tcPr>
          <w:p w:rsidR="00E82159" w:rsidRPr="00E82159" w:rsidRDefault="00E82159" w:rsidP="00905ED1">
            <w:pPr>
              <w:pStyle w:val="Heading1"/>
              <w:keepNext w:val="0"/>
              <w:widowControl w:val="0"/>
              <w:spacing w:before="120" w:after="120"/>
              <w:ind w:firstLine="0"/>
              <w:jc w:val="center"/>
              <w:rPr>
                <w:rFonts w:ascii="Times New Roman" w:hAnsi="Times New Roman" w:cs="Times New Roman"/>
                <w:i w:val="0"/>
                <w:iCs w:val="0"/>
                <w:color w:val="auto"/>
                <w:sz w:val="24"/>
                <w:szCs w:val="24"/>
              </w:rPr>
            </w:pPr>
            <w:bookmarkStart w:id="29" w:name="Ê" w:colFirst="3" w:colLast="3"/>
            <w:bookmarkEnd w:id="28"/>
            <w:r w:rsidRPr="00E82159">
              <w:rPr>
                <w:rFonts w:ascii="Times New Roman" w:hAnsi="Times New Roman" w:cs="Times New Roman"/>
                <w:i w:val="0"/>
                <w:iCs w:val="0"/>
                <w:color w:val="auto"/>
                <w:sz w:val="24"/>
                <w:szCs w:val="24"/>
              </w:rPr>
              <w:t>5.3</w:t>
            </w:r>
          </w:p>
        </w:tc>
        <w:tc>
          <w:tcPr>
            <w:tcW w:w="4838" w:type="dxa"/>
          </w:tcPr>
          <w:p w:rsidR="00E82159" w:rsidRPr="00E82159" w:rsidRDefault="00E82159" w:rsidP="00905ED1">
            <w:pPr>
              <w:pStyle w:val="Heading1"/>
              <w:keepNext w:val="0"/>
              <w:widowControl w:val="0"/>
              <w:spacing w:before="120" w:after="120"/>
              <w:ind w:firstLine="0"/>
              <w:jc w:val="both"/>
              <w:rPr>
                <w:rFonts w:ascii="Times New Roman" w:hAnsi="Times New Roman" w:cs="Times New Roman"/>
                <w:b/>
                <w:bCs/>
                <w:i w:val="0"/>
                <w:iCs w:val="0"/>
                <w:color w:val="auto"/>
                <w:sz w:val="24"/>
                <w:szCs w:val="24"/>
                <w:u w:val="single"/>
              </w:rPr>
            </w:pPr>
            <w:r w:rsidRPr="00E82159">
              <w:rPr>
                <w:rFonts w:ascii="Times New Roman" w:hAnsi="Times New Roman" w:cs="Times New Roman"/>
                <w:i w:val="0"/>
                <w:iCs w:val="0"/>
                <w:color w:val="auto"/>
                <w:sz w:val="24"/>
                <w:szCs w:val="24"/>
              </w:rPr>
              <w:t>Tỷ lệ thuế TNDN được miễn hoặc giảm (%)</w:t>
            </w:r>
          </w:p>
        </w:tc>
        <w:tc>
          <w:tcPr>
            <w:tcW w:w="1060" w:type="dxa"/>
            <w:vAlign w:val="center"/>
          </w:tcPr>
          <w:p w:rsidR="00E82159" w:rsidRPr="00E82159" w:rsidRDefault="00E82159" w:rsidP="00905ED1">
            <w:pPr>
              <w:widowControl w:val="0"/>
              <w:spacing w:before="120" w:after="120"/>
              <w:jc w:val="center"/>
              <w:rPr>
                <w:bCs/>
                <w:sz w:val="24"/>
                <w:szCs w:val="24"/>
              </w:rPr>
            </w:pPr>
            <w:r w:rsidRPr="00E82159">
              <w:rPr>
                <w:bCs/>
                <w:sz w:val="24"/>
                <w:szCs w:val="24"/>
              </w:rPr>
              <w:t>[10]</w:t>
            </w:r>
          </w:p>
        </w:tc>
        <w:tc>
          <w:tcPr>
            <w:tcW w:w="1820" w:type="dxa"/>
          </w:tcPr>
          <w:p w:rsidR="00E82159" w:rsidRPr="00E82159" w:rsidRDefault="00E82159" w:rsidP="00905ED1">
            <w:pPr>
              <w:widowControl w:val="0"/>
              <w:spacing w:before="120" w:after="120"/>
              <w:rPr>
                <w:b/>
                <w:bCs/>
                <w:sz w:val="24"/>
                <w:szCs w:val="24"/>
                <w:u w:val="single"/>
              </w:rPr>
            </w:pPr>
          </w:p>
        </w:tc>
      </w:tr>
      <w:tr w:rsidR="00E82159" w:rsidRPr="00E82159" w:rsidTr="00905ED1">
        <w:trPr>
          <w:jc w:val="center"/>
        </w:trPr>
        <w:tc>
          <w:tcPr>
            <w:tcW w:w="670" w:type="dxa"/>
            <w:vAlign w:val="center"/>
          </w:tcPr>
          <w:p w:rsidR="00E82159" w:rsidRPr="00E82159" w:rsidRDefault="00E82159" w:rsidP="00905ED1">
            <w:pPr>
              <w:pStyle w:val="Heading1"/>
              <w:keepNext w:val="0"/>
              <w:widowControl w:val="0"/>
              <w:spacing w:before="120" w:after="120"/>
              <w:ind w:firstLine="0"/>
              <w:jc w:val="center"/>
              <w:rPr>
                <w:rFonts w:ascii="Times New Roman" w:hAnsi="Times New Roman" w:cs="Times New Roman"/>
                <w:bCs/>
                <w:i w:val="0"/>
                <w:iCs w:val="0"/>
                <w:color w:val="auto"/>
                <w:sz w:val="24"/>
                <w:szCs w:val="24"/>
              </w:rPr>
            </w:pPr>
            <w:bookmarkStart w:id="30" w:name="Ư" w:colFirst="3" w:colLast="3"/>
            <w:bookmarkEnd w:id="29"/>
            <w:r w:rsidRPr="00E82159">
              <w:rPr>
                <w:rFonts w:ascii="Times New Roman" w:hAnsi="Times New Roman" w:cs="Times New Roman"/>
                <w:bCs/>
                <w:i w:val="0"/>
                <w:iCs w:val="0"/>
                <w:color w:val="auto"/>
                <w:sz w:val="24"/>
                <w:szCs w:val="24"/>
              </w:rPr>
              <w:t>5.4</w:t>
            </w:r>
          </w:p>
        </w:tc>
        <w:tc>
          <w:tcPr>
            <w:tcW w:w="4838" w:type="dxa"/>
          </w:tcPr>
          <w:p w:rsidR="00E82159" w:rsidRPr="00E82159" w:rsidRDefault="00E82159" w:rsidP="00905ED1">
            <w:pPr>
              <w:pStyle w:val="Heading1"/>
              <w:keepNext w:val="0"/>
              <w:widowControl w:val="0"/>
              <w:spacing w:before="120" w:after="120"/>
              <w:ind w:firstLine="0"/>
              <w:jc w:val="both"/>
              <w:rPr>
                <w:rFonts w:ascii="Times New Roman" w:hAnsi="Times New Roman" w:cs="Times New Roman"/>
                <w:b/>
                <w:i w:val="0"/>
                <w:iCs w:val="0"/>
                <w:color w:val="auto"/>
                <w:sz w:val="24"/>
                <w:szCs w:val="24"/>
              </w:rPr>
            </w:pPr>
            <w:r w:rsidRPr="00E82159">
              <w:rPr>
                <w:rFonts w:ascii="Times New Roman" w:hAnsi="Times New Roman" w:cs="Times New Roman"/>
                <w:b/>
                <w:bCs/>
                <w:i w:val="0"/>
                <w:iCs w:val="0"/>
                <w:color w:val="auto"/>
                <w:sz w:val="24"/>
                <w:szCs w:val="24"/>
              </w:rPr>
              <w:t>Thuế Thu nhập doanh nghiệp được miễn, giảm</w:t>
            </w:r>
          </w:p>
        </w:tc>
        <w:tc>
          <w:tcPr>
            <w:tcW w:w="1060" w:type="dxa"/>
            <w:vAlign w:val="center"/>
          </w:tcPr>
          <w:p w:rsidR="00E82159" w:rsidRPr="00E82159" w:rsidRDefault="00E82159" w:rsidP="00905ED1">
            <w:pPr>
              <w:widowControl w:val="0"/>
              <w:spacing w:before="120" w:after="120"/>
              <w:jc w:val="center"/>
              <w:rPr>
                <w:bCs/>
                <w:sz w:val="24"/>
                <w:szCs w:val="24"/>
              </w:rPr>
            </w:pPr>
            <w:r w:rsidRPr="00E82159">
              <w:rPr>
                <w:bCs/>
                <w:sz w:val="24"/>
                <w:szCs w:val="24"/>
              </w:rPr>
              <w:t>[11]</w:t>
            </w:r>
          </w:p>
        </w:tc>
        <w:tc>
          <w:tcPr>
            <w:tcW w:w="1820" w:type="dxa"/>
          </w:tcPr>
          <w:p w:rsidR="00E82159" w:rsidRPr="00E82159" w:rsidRDefault="00E82159" w:rsidP="00905ED1">
            <w:pPr>
              <w:widowControl w:val="0"/>
              <w:spacing w:before="120" w:after="120"/>
              <w:rPr>
                <w:b/>
                <w:bCs/>
                <w:sz w:val="24"/>
                <w:szCs w:val="24"/>
                <w:u w:val="single"/>
              </w:rPr>
            </w:pPr>
          </w:p>
        </w:tc>
      </w:tr>
    </w:tbl>
    <w:bookmarkEnd w:id="30"/>
    <w:p w:rsidR="00E82159" w:rsidRPr="00E82159" w:rsidRDefault="00E82159" w:rsidP="00905ED1">
      <w:pPr>
        <w:widowControl w:val="0"/>
        <w:spacing w:before="120" w:after="120"/>
        <w:rPr>
          <w:sz w:val="24"/>
          <w:szCs w:val="24"/>
        </w:rPr>
      </w:pPr>
      <w:r w:rsidRPr="00E82159">
        <w:rPr>
          <w:sz w:val="24"/>
          <w:szCs w:val="24"/>
        </w:rPr>
        <w:t>Tôi cam đoan số liệu khai trên là đúng và chịu trách nhiệm trước pháp luật về số liệu đã khai ./.</w:t>
      </w:r>
    </w:p>
    <w:p w:rsidR="00905ED1" w:rsidRPr="00E82159" w:rsidRDefault="00905ED1" w:rsidP="00905ED1">
      <w:pPr>
        <w:widowControl w:val="0"/>
        <w:spacing w:before="120" w:after="120"/>
        <w:rPr>
          <w:sz w:val="24"/>
          <w:szCs w:val="24"/>
        </w:rPr>
      </w:pPr>
    </w:p>
    <w:p w:rsidR="00E82159" w:rsidRPr="00E82159" w:rsidRDefault="00E82159" w:rsidP="00905ED1">
      <w:pPr>
        <w:widowControl w:val="0"/>
        <w:spacing w:before="120" w:after="120"/>
        <w:jc w:val="both"/>
        <w:rPr>
          <w:i/>
          <w:sz w:val="24"/>
          <w:szCs w:val="24"/>
        </w:rPr>
      </w:pPr>
      <w:r w:rsidRPr="00E82159">
        <w:rPr>
          <w:b/>
          <w:i/>
          <w:sz w:val="24"/>
          <w:szCs w:val="24"/>
          <w:u w:val="single"/>
        </w:rPr>
        <w:t>Ghi chú</w:t>
      </w:r>
      <w:r w:rsidRPr="00E82159">
        <w:rPr>
          <w:sz w:val="24"/>
          <w:szCs w:val="24"/>
        </w:rPr>
        <w:t xml:space="preserve">: - </w:t>
      </w:r>
      <w:r w:rsidRPr="00E82159">
        <w:rPr>
          <w:i/>
          <w:sz w:val="24"/>
          <w:szCs w:val="24"/>
        </w:rPr>
        <w:t>TNDN: thu nhập doanh nghiệp.</w:t>
      </w:r>
    </w:p>
    <w:p w:rsidR="00905ED1" w:rsidRPr="00E82159" w:rsidRDefault="00E82159" w:rsidP="00905ED1">
      <w:pPr>
        <w:widowControl w:val="0"/>
        <w:spacing w:before="120" w:after="120"/>
        <w:jc w:val="both"/>
        <w:rPr>
          <w:i/>
          <w:sz w:val="24"/>
          <w:szCs w:val="24"/>
        </w:rPr>
      </w:pPr>
      <w:r w:rsidRPr="00E82159">
        <w:rPr>
          <w:sz w:val="24"/>
          <w:szCs w:val="24"/>
        </w:rPr>
        <w:tab/>
      </w:r>
      <w:r w:rsidRPr="00E82159">
        <w:rPr>
          <w:i/>
          <w:sz w:val="24"/>
          <w:szCs w:val="24"/>
        </w:rPr>
        <w:t xml:space="preserve">    - TSCĐ: tài sản cố định</w:t>
      </w:r>
      <w:r w:rsidR="00B63390" w:rsidRPr="00E82159">
        <w:rPr>
          <w:i/>
          <w:sz w:val="24"/>
          <w:szCs w:val="24"/>
        </w:rPr>
        <w:t>.</w:t>
      </w:r>
    </w:p>
    <w:sectPr w:rsidR="00905ED1" w:rsidRPr="00E82159" w:rsidSect="005B1713">
      <w:headerReference w:type="even" r:id="rId7"/>
      <w:headerReference w:type="default" r:id="rId8"/>
      <w:footerReference w:type="even" r:id="rId9"/>
      <w:footerReference w:type="default" r:id="rId10"/>
      <w:headerReference w:type="first" r:id="rId11"/>
      <w:footerReference w:type="first" r:id="rId12"/>
      <w:pgSz w:w="9792" w:h="15840"/>
      <w:pgMar w:top="1080" w:right="720" w:bottom="720"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82159" w:rsidRDefault="00E82159">
      <w:r>
        <w:separator/>
      </w:r>
    </w:p>
  </w:endnote>
  <w:endnote w:type="continuationSeparator" w:id="0">
    <w:p w:rsidR="00E82159" w:rsidRDefault="00E821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nTime">
    <w:altName w:val="Times New Roman"/>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82159" w:rsidRDefault="00E82159">
    <w:pPr>
      <w:pStyle w:val="Footer"/>
      <w:framePr w:wrap="around" w:hAnchor="text" w:xAlign="center" w:y="1"/>
      <w:rPr>
        <w:rStyle w:val="PageNumber"/>
      </w:rPr>
    </w:pPr>
    <w:r>
      <w:fldChar w:fldCharType="begin"/>
    </w:r>
    <w:r>
      <w:rPr>
        <w:rStyle w:val="PageNumber"/>
      </w:rPr>
      <w:instrText xml:space="preserve">PAGE  </w:instrText>
    </w:r>
    <w:r>
      <w:fldChar w:fldCharType="end"/>
    </w:r>
  </w:p>
  <w:p w:rsidR="00E82159" w:rsidRDefault="00E821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82159" w:rsidRPr="00617E09" w:rsidRDefault="00E82159" w:rsidP="00617E0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17E09" w:rsidRDefault="00617E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82159" w:rsidRDefault="00E82159">
      <w:r>
        <w:separator/>
      </w:r>
    </w:p>
  </w:footnote>
  <w:footnote w:type="continuationSeparator" w:id="0">
    <w:p w:rsidR="00E82159" w:rsidRDefault="00E821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17E09" w:rsidRDefault="00617E0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17E09" w:rsidRPr="00617E09" w:rsidRDefault="00617E09" w:rsidP="00617E0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17E09" w:rsidRDefault="00617E0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86A5D07"/>
    <w:multiLevelType w:val="singleLevel"/>
    <w:tmpl w:val="786A5D07"/>
    <w:lvl w:ilvl="0">
      <w:start w:val="2"/>
      <w:numFmt w:val="upperLetter"/>
      <w:suff w:val="space"/>
      <w:lvlText w:val="%1."/>
      <w:lvlJc w:val="left"/>
    </w:lvl>
  </w:abstractNum>
  <w:num w:numId="1" w16cid:durableId="7941069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hdrShapeDefaults>
    <o:shapedefaults v:ext="edit" spidmax="2051"/>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97782"/>
    <w:rsid w:val="000160C4"/>
    <w:rsid w:val="0002328C"/>
    <w:rsid w:val="00035484"/>
    <w:rsid w:val="0004564E"/>
    <w:rsid w:val="00056B09"/>
    <w:rsid w:val="00064C6D"/>
    <w:rsid w:val="00091244"/>
    <w:rsid w:val="000914D0"/>
    <w:rsid w:val="000C64EE"/>
    <w:rsid w:val="000C7A3B"/>
    <w:rsid w:val="000D5C15"/>
    <w:rsid w:val="000F417B"/>
    <w:rsid w:val="00100C8A"/>
    <w:rsid w:val="001122DD"/>
    <w:rsid w:val="00145200"/>
    <w:rsid w:val="00145670"/>
    <w:rsid w:val="00165A94"/>
    <w:rsid w:val="00184D22"/>
    <w:rsid w:val="001856F1"/>
    <w:rsid w:val="001A772B"/>
    <w:rsid w:val="001B0C6B"/>
    <w:rsid w:val="00200796"/>
    <w:rsid w:val="002041D1"/>
    <w:rsid w:val="00212678"/>
    <w:rsid w:val="00213A5C"/>
    <w:rsid w:val="00227C51"/>
    <w:rsid w:val="00241FF0"/>
    <w:rsid w:val="00242472"/>
    <w:rsid w:val="00242665"/>
    <w:rsid w:val="00246FAA"/>
    <w:rsid w:val="00257143"/>
    <w:rsid w:val="00285176"/>
    <w:rsid w:val="002859ED"/>
    <w:rsid w:val="00286E5A"/>
    <w:rsid w:val="002A4FC6"/>
    <w:rsid w:val="002C13FC"/>
    <w:rsid w:val="002E3A1B"/>
    <w:rsid w:val="002E3B6E"/>
    <w:rsid w:val="002F422A"/>
    <w:rsid w:val="002F7CB3"/>
    <w:rsid w:val="00310112"/>
    <w:rsid w:val="0033142F"/>
    <w:rsid w:val="00332B69"/>
    <w:rsid w:val="00364A8E"/>
    <w:rsid w:val="00383F85"/>
    <w:rsid w:val="00387331"/>
    <w:rsid w:val="003B7467"/>
    <w:rsid w:val="003C50F0"/>
    <w:rsid w:val="003D6E30"/>
    <w:rsid w:val="003F365E"/>
    <w:rsid w:val="003F7789"/>
    <w:rsid w:val="0040243A"/>
    <w:rsid w:val="00402E10"/>
    <w:rsid w:val="0041215A"/>
    <w:rsid w:val="004155E2"/>
    <w:rsid w:val="004312AC"/>
    <w:rsid w:val="0043245A"/>
    <w:rsid w:val="0046794E"/>
    <w:rsid w:val="004A7758"/>
    <w:rsid w:val="004A7823"/>
    <w:rsid w:val="004B03A7"/>
    <w:rsid w:val="004B1956"/>
    <w:rsid w:val="004B425F"/>
    <w:rsid w:val="004C098B"/>
    <w:rsid w:val="00510A74"/>
    <w:rsid w:val="00512494"/>
    <w:rsid w:val="00522CF0"/>
    <w:rsid w:val="00531973"/>
    <w:rsid w:val="0054793B"/>
    <w:rsid w:val="0055728D"/>
    <w:rsid w:val="00561011"/>
    <w:rsid w:val="00563CCF"/>
    <w:rsid w:val="005B1713"/>
    <w:rsid w:val="005B39D6"/>
    <w:rsid w:val="005B65D2"/>
    <w:rsid w:val="005B6894"/>
    <w:rsid w:val="005C5597"/>
    <w:rsid w:val="005D0E16"/>
    <w:rsid w:val="005D457F"/>
    <w:rsid w:val="005D7402"/>
    <w:rsid w:val="00617E09"/>
    <w:rsid w:val="0062033A"/>
    <w:rsid w:val="00622522"/>
    <w:rsid w:val="00627BB3"/>
    <w:rsid w:val="00632FBC"/>
    <w:rsid w:val="00644CAD"/>
    <w:rsid w:val="006610EF"/>
    <w:rsid w:val="00676B0C"/>
    <w:rsid w:val="006940E7"/>
    <w:rsid w:val="00695B63"/>
    <w:rsid w:val="006A21A7"/>
    <w:rsid w:val="006A509D"/>
    <w:rsid w:val="006C3BF2"/>
    <w:rsid w:val="006C446A"/>
    <w:rsid w:val="006D2CE2"/>
    <w:rsid w:val="006F79C0"/>
    <w:rsid w:val="007033F9"/>
    <w:rsid w:val="00713E35"/>
    <w:rsid w:val="00713EBA"/>
    <w:rsid w:val="00715B82"/>
    <w:rsid w:val="00726339"/>
    <w:rsid w:val="007361C4"/>
    <w:rsid w:val="00783513"/>
    <w:rsid w:val="007A077B"/>
    <w:rsid w:val="007C5C8E"/>
    <w:rsid w:val="007D795B"/>
    <w:rsid w:val="008071C7"/>
    <w:rsid w:val="0081086D"/>
    <w:rsid w:val="00811576"/>
    <w:rsid w:val="00827B4B"/>
    <w:rsid w:val="00847717"/>
    <w:rsid w:val="00893059"/>
    <w:rsid w:val="008A3D70"/>
    <w:rsid w:val="008C0A5C"/>
    <w:rsid w:val="008C4B4C"/>
    <w:rsid w:val="008C7F80"/>
    <w:rsid w:val="008D6DB7"/>
    <w:rsid w:val="008F1DB4"/>
    <w:rsid w:val="008F588A"/>
    <w:rsid w:val="008F588B"/>
    <w:rsid w:val="00905ED1"/>
    <w:rsid w:val="00911D5E"/>
    <w:rsid w:val="00912EED"/>
    <w:rsid w:val="009318DC"/>
    <w:rsid w:val="00950870"/>
    <w:rsid w:val="00957E1C"/>
    <w:rsid w:val="0096382A"/>
    <w:rsid w:val="009661FC"/>
    <w:rsid w:val="009700D1"/>
    <w:rsid w:val="00980B2C"/>
    <w:rsid w:val="00982A6D"/>
    <w:rsid w:val="00995026"/>
    <w:rsid w:val="009976DE"/>
    <w:rsid w:val="009A268A"/>
    <w:rsid w:val="009A737B"/>
    <w:rsid w:val="009B0F54"/>
    <w:rsid w:val="009C76B6"/>
    <w:rsid w:val="009D4A85"/>
    <w:rsid w:val="009D55E9"/>
    <w:rsid w:val="009E6BCE"/>
    <w:rsid w:val="009F1BAA"/>
    <w:rsid w:val="00A00B0F"/>
    <w:rsid w:val="00A37420"/>
    <w:rsid w:val="00A4021C"/>
    <w:rsid w:val="00AA1628"/>
    <w:rsid w:val="00AB50B5"/>
    <w:rsid w:val="00AB6A96"/>
    <w:rsid w:val="00AE013A"/>
    <w:rsid w:val="00AF29F8"/>
    <w:rsid w:val="00B21DEA"/>
    <w:rsid w:val="00B53D76"/>
    <w:rsid w:val="00B579BA"/>
    <w:rsid w:val="00B63390"/>
    <w:rsid w:val="00B90B63"/>
    <w:rsid w:val="00B93775"/>
    <w:rsid w:val="00B97782"/>
    <w:rsid w:val="00BA14E5"/>
    <w:rsid w:val="00BE45E2"/>
    <w:rsid w:val="00BE5A80"/>
    <w:rsid w:val="00C1190F"/>
    <w:rsid w:val="00C16E4C"/>
    <w:rsid w:val="00C85CFB"/>
    <w:rsid w:val="00C8669E"/>
    <w:rsid w:val="00CA0876"/>
    <w:rsid w:val="00CA279C"/>
    <w:rsid w:val="00CA2E0D"/>
    <w:rsid w:val="00CC510A"/>
    <w:rsid w:val="00CD0150"/>
    <w:rsid w:val="00D228D9"/>
    <w:rsid w:val="00D333EA"/>
    <w:rsid w:val="00D33B5A"/>
    <w:rsid w:val="00D450E3"/>
    <w:rsid w:val="00D470B0"/>
    <w:rsid w:val="00D50FC2"/>
    <w:rsid w:val="00D61446"/>
    <w:rsid w:val="00D6341E"/>
    <w:rsid w:val="00D73BCE"/>
    <w:rsid w:val="00D833EB"/>
    <w:rsid w:val="00D870ED"/>
    <w:rsid w:val="00DB3F0D"/>
    <w:rsid w:val="00DD0126"/>
    <w:rsid w:val="00DE22D0"/>
    <w:rsid w:val="00DE2883"/>
    <w:rsid w:val="00E00625"/>
    <w:rsid w:val="00E01E5F"/>
    <w:rsid w:val="00E05D80"/>
    <w:rsid w:val="00E110B6"/>
    <w:rsid w:val="00E33F92"/>
    <w:rsid w:val="00E35624"/>
    <w:rsid w:val="00E62433"/>
    <w:rsid w:val="00E82159"/>
    <w:rsid w:val="00E83B8C"/>
    <w:rsid w:val="00E94E4C"/>
    <w:rsid w:val="00EB35C5"/>
    <w:rsid w:val="00EE56DB"/>
    <w:rsid w:val="00EE7626"/>
    <w:rsid w:val="00F0714B"/>
    <w:rsid w:val="00F343ED"/>
    <w:rsid w:val="00F357FD"/>
    <w:rsid w:val="00F35F11"/>
    <w:rsid w:val="00F42605"/>
    <w:rsid w:val="00F456B2"/>
    <w:rsid w:val="00F66A8C"/>
    <w:rsid w:val="00F84D10"/>
    <w:rsid w:val="00F87ADB"/>
    <w:rsid w:val="00F94144"/>
    <w:rsid w:val="00FC2134"/>
    <w:rsid w:val="00FC2BAD"/>
    <w:rsid w:val="00FE223E"/>
    <w:rsid w:val="2BBB7586"/>
    <w:rsid w:val="362F61CA"/>
    <w:rsid w:val="3AB06723"/>
    <w:rsid w:val="40C643D7"/>
    <w:rsid w:val="5EEA26BB"/>
    <w:rsid w:val="60644C65"/>
    <w:rsid w:val="63983922"/>
    <w:rsid w:val="781C67D8"/>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5:chartTrackingRefBased/>
  <w15:docId w15:val="{01DACA5D-232D-4514-8F84-67D7F23491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SG" w:eastAsia="en-SG"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6"/>
      <w:szCs w:val="26"/>
      <w:lang w:val="en-US" w:eastAsia="en-US"/>
    </w:rPr>
  </w:style>
  <w:style w:type="paragraph" w:styleId="Heading1">
    <w:name w:val="heading 1"/>
    <w:basedOn w:val="Normal"/>
    <w:next w:val="Normal"/>
    <w:qFormat/>
    <w:pPr>
      <w:keepNext/>
      <w:ind w:firstLine="284"/>
      <w:jc w:val="right"/>
      <w:outlineLvl w:val="0"/>
    </w:pPr>
    <w:rPr>
      <w:rFonts w:ascii=".VnTime" w:hAnsi=".VnTime" w:cs=".VnTime"/>
      <w:i/>
      <w:iCs/>
      <w:color w:val="000000"/>
    </w:rPr>
  </w:style>
  <w:style w:type="paragraph" w:styleId="Heading2">
    <w:name w:val="heading 2"/>
    <w:basedOn w:val="Normal"/>
    <w:next w:val="Normal"/>
    <w:qFormat/>
    <w:pPr>
      <w:keepNext/>
      <w:spacing w:after="120"/>
      <w:ind w:firstLine="567"/>
      <w:jc w:val="both"/>
      <w:outlineLvl w:val="1"/>
    </w:pPr>
    <w:rPr>
      <w:rFonts w:ascii=".VnTime" w:hAnsi=".VnTime" w:cs=".VnTime"/>
      <w:b/>
      <w:bCs/>
      <w:color w:val="000000"/>
    </w:rPr>
  </w:style>
  <w:style w:type="paragraph" w:styleId="Heading3">
    <w:name w:val="heading 3"/>
    <w:basedOn w:val="Normal"/>
    <w:next w:val="Normal"/>
    <w:qFormat/>
    <w:pPr>
      <w:keepNext/>
      <w:spacing w:before="120" w:after="120"/>
      <w:jc w:val="center"/>
      <w:outlineLvl w:val="2"/>
    </w:pPr>
    <w:rPr>
      <w:rFonts w:ascii=".VnTime" w:hAnsi=".VnTime" w:cs=".VnTime"/>
      <w:b/>
      <w:bCs/>
      <w:color w:val="000000"/>
      <w:spacing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BalloonText">
    <w:name w:val="Balloon Text"/>
    <w:basedOn w:val="Normal"/>
    <w:semiHidden/>
    <w:rPr>
      <w:rFonts w:ascii="Tahoma" w:hAnsi="Tahoma" w:cs="Tahoma"/>
      <w:sz w:val="16"/>
      <w:szCs w:val="16"/>
    </w:rPr>
  </w:style>
  <w:style w:type="paragraph" w:styleId="Footer">
    <w:name w:val="footer"/>
    <w:basedOn w:val="Normal"/>
    <w:pPr>
      <w:tabs>
        <w:tab w:val="center" w:pos="4320"/>
        <w:tab w:val="right" w:pos="8640"/>
      </w:tabs>
    </w:pPr>
  </w:style>
  <w:style w:type="paragraph" w:styleId="BodyTextIndent">
    <w:name w:val="Body Text Indent"/>
    <w:basedOn w:val="Normal"/>
    <w:pPr>
      <w:jc w:val="both"/>
    </w:pPr>
    <w:rPr>
      <w:rFonts w:ascii=".VnTime" w:hAnsi=".VnTime" w:cs=".VnTime"/>
      <w:sz w:val="28"/>
      <w:szCs w:val="28"/>
      <w:lang w:val="en-AU"/>
    </w:rPr>
  </w:style>
  <w:style w:type="paragraph" w:customStyle="1" w:styleId="Char">
    <w:name w:val="Char"/>
    <w:basedOn w:val="Normal"/>
    <w:pPr>
      <w:spacing w:after="160" w:line="240" w:lineRule="exact"/>
    </w:pPr>
    <w:rPr>
      <w:rFonts w:ascii="Verdana" w:hAnsi="Verdana" w:cs="Verdana"/>
      <w:sz w:val="20"/>
      <w:szCs w:val="20"/>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utf-8"/>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450</Words>
  <Characters>2571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General Department of Taxation</Company>
  <LinksUpToDate>false</LinksUpToDate>
  <CharactersWithSpaces>3015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Tong Cuc Thue</dc:creator>
  <cp:keywords/>
  <cp:lastModifiedBy>huan nguyen</cp:lastModifiedBy>
  <cp:revision>3</cp:revision>
  <cp:lastPrinted>2013-11-25T11:10:00Z</cp:lastPrinted>
  <dcterms:created xsi:type="dcterms:W3CDTF">2022-09-12T15:52:00Z</dcterms:created>
  <dcterms:modified xsi:type="dcterms:W3CDTF">2022-09-12T16:23:00Z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1033-11.2.0.9718</vt:lpwstr>
  </property>
</Properties>
</file>