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E57B0" w:rsidRPr="006F71F9" w:rsidRDefault="006E57B0" w:rsidP="006F71F9">
      <w:pPr>
        <w:spacing w:before="120" w:after="120"/>
        <w:ind w:right="72"/>
        <w:jc w:val="center"/>
        <w:rPr>
          <w:b/>
          <w:sz w:val="24"/>
          <w:szCs w:val="24"/>
        </w:rPr>
      </w:pPr>
      <w:r w:rsidRPr="006F71F9">
        <w:rPr>
          <w:b/>
          <w:sz w:val="24"/>
          <w:szCs w:val="24"/>
        </w:rPr>
        <w:t>PHỤ LỤC</w:t>
      </w:r>
    </w:p>
    <w:p w:rsidR="006E57B0" w:rsidRPr="006F71F9" w:rsidRDefault="006E57B0" w:rsidP="006F71F9">
      <w:pPr>
        <w:spacing w:before="120" w:after="120"/>
        <w:ind w:right="72"/>
        <w:jc w:val="center"/>
        <w:rPr>
          <w:b/>
          <w:sz w:val="24"/>
          <w:szCs w:val="24"/>
        </w:rPr>
      </w:pPr>
      <w:r w:rsidRPr="006F71F9">
        <w:rPr>
          <w:b/>
          <w:sz w:val="24"/>
          <w:szCs w:val="24"/>
        </w:rPr>
        <w:t>KẾT QUẢ HOẠT ĐỘNG SẢN XUẤT KINH DOANH</w:t>
      </w:r>
    </w:p>
    <w:p w:rsidR="006E57B0" w:rsidRPr="006F71F9" w:rsidRDefault="006E57B0" w:rsidP="006F71F9">
      <w:pPr>
        <w:spacing w:before="120" w:after="120"/>
        <w:ind w:right="72"/>
        <w:jc w:val="center"/>
        <w:rPr>
          <w:b/>
          <w:sz w:val="24"/>
          <w:szCs w:val="24"/>
        </w:rPr>
      </w:pPr>
      <w:r w:rsidRPr="006F71F9">
        <w:rPr>
          <w:b/>
          <w:sz w:val="24"/>
          <w:szCs w:val="24"/>
        </w:rPr>
        <w:t>Dành cho người nộp thuế là các Công ty chứng khoán, Công ty quản lý quỹ đầu tư chứng khoán</w:t>
      </w:r>
    </w:p>
    <w:p w:rsidR="006E57B0" w:rsidRPr="006F71F9" w:rsidRDefault="006E57B0" w:rsidP="006F71F9">
      <w:pPr>
        <w:spacing w:before="120" w:after="120"/>
        <w:ind w:right="100"/>
        <w:jc w:val="center"/>
        <w:rPr>
          <w:i/>
          <w:sz w:val="24"/>
          <w:szCs w:val="24"/>
        </w:rPr>
      </w:pPr>
      <w:r w:rsidRPr="006F71F9">
        <w:rPr>
          <w:i/>
          <w:sz w:val="24"/>
          <w:szCs w:val="24"/>
        </w:rPr>
        <w:t>(Kèm theo tờ khai quyết toán thuế thu nhập doanh nghiệp số 03/TNDN)</w:t>
      </w:r>
    </w:p>
    <w:p w:rsidR="006E57B0" w:rsidRDefault="006E57B0" w:rsidP="006F71F9">
      <w:pPr>
        <w:spacing w:before="120" w:after="120"/>
        <w:jc w:val="center"/>
        <w:rPr>
          <w:b/>
          <w:sz w:val="24"/>
          <w:szCs w:val="24"/>
        </w:rPr>
      </w:pPr>
      <w:r w:rsidRPr="006F71F9">
        <w:rPr>
          <w:b/>
          <w:sz w:val="24"/>
          <w:szCs w:val="24"/>
        </w:rPr>
        <w:t>Kỳ tính thuế: từ</w:t>
      </w:r>
      <w:bookmarkStart w:id="0" w:name="q"/>
      <w:r w:rsidRPr="006F71F9">
        <w:rPr>
          <w:b/>
          <w:sz w:val="24"/>
          <w:szCs w:val="24"/>
        </w:rPr>
        <w:t xml:space="preserve"> ……. </w:t>
      </w:r>
      <w:bookmarkEnd w:id="0"/>
      <w:r w:rsidRPr="006F71F9">
        <w:rPr>
          <w:b/>
          <w:sz w:val="24"/>
          <w:szCs w:val="24"/>
        </w:rPr>
        <w:t>đến</w:t>
      </w:r>
      <w:bookmarkStart w:id="1" w:name="w"/>
      <w:r w:rsidRPr="006F71F9">
        <w:rPr>
          <w:b/>
          <w:sz w:val="24"/>
          <w:szCs w:val="24"/>
        </w:rPr>
        <w:t>………</w:t>
      </w:r>
    </w:p>
    <w:p w:rsidR="003F5B97" w:rsidRDefault="003F5B97" w:rsidP="003F5B97">
      <w:pPr>
        <w:tabs>
          <w:tab w:val="right" w:leader="dot" w:pos="7600"/>
          <w:tab w:val="left" w:leader="dot" w:pos="8640"/>
        </w:tabs>
        <w:spacing w:before="120" w:after="120"/>
        <w:ind w:rightChars="179" w:right="358"/>
        <w:rPr>
          <w:b/>
          <w:sz w:val="24"/>
          <w:szCs w:val="24"/>
        </w:rPr>
      </w:pPr>
    </w:p>
    <w:p w:rsidR="003F5B97" w:rsidRDefault="003F5B97" w:rsidP="003F5B97">
      <w:pPr>
        <w:tabs>
          <w:tab w:val="right" w:leader="dot" w:pos="7600"/>
          <w:tab w:val="left" w:leader="dot" w:pos="8640"/>
        </w:tabs>
        <w:spacing w:before="120" w:after="120"/>
        <w:ind w:rightChars="179" w:right="358"/>
        <w:rPr>
          <w:bCs/>
          <w:snapToGrid w:val="0"/>
          <w:sz w:val="24"/>
          <w:szCs w:val="24"/>
        </w:rPr>
      </w:pPr>
      <w:r w:rsidRPr="006F71F9">
        <w:rPr>
          <w:b/>
          <w:sz w:val="24"/>
          <w:szCs w:val="24"/>
        </w:rPr>
        <w:t>Tên người nộp thuế:</w:t>
      </w:r>
      <w:bookmarkStart w:id="2" w:name="change"/>
      <w:r w:rsidRPr="006F71F9">
        <w:rPr>
          <w:bCs/>
          <w:snapToGrid w:val="0"/>
          <w:sz w:val="24"/>
          <w:szCs w:val="24"/>
        </w:rPr>
        <w:t>.........................................................................................</w:t>
      </w:r>
      <w:bookmarkEnd w:id="2"/>
    </w:p>
    <w:p w:rsidR="003F5B97" w:rsidRPr="00B019B2" w:rsidRDefault="003F5B97" w:rsidP="003F5B97">
      <w:pPr>
        <w:tabs>
          <w:tab w:val="left" w:leader="dot" w:pos="7920"/>
        </w:tabs>
        <w:spacing w:before="120" w:after="120"/>
        <w:rPr>
          <w:rFonts w:eastAsia="SimSun"/>
          <w:bCs/>
          <w:color w:val="000000"/>
          <w:sz w:val="24"/>
          <w:szCs w:val="24"/>
          <w:lang w:eastAsia="zh-CN" w:bidi="ar"/>
        </w:rPr>
      </w:pPr>
      <w:r w:rsidRPr="00B019B2">
        <w:rPr>
          <w:sz w:val="24"/>
          <w:szCs w:val="24"/>
          <w:lang w:val="nl-NL"/>
        </w:rPr>
        <w:t xml:space="preserve">Mã số thuế: </w:t>
      </w:r>
      <w:bookmarkStart w:id="3" w:name="muc7"/>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t xml:space="preserve"> </w:t>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bookmarkEnd w:id="3"/>
    </w:p>
    <w:p w:rsidR="003F5B97" w:rsidRPr="006F71F9" w:rsidRDefault="003F5B97" w:rsidP="003F5B97">
      <w:pPr>
        <w:tabs>
          <w:tab w:val="right" w:leader="dot" w:pos="7600"/>
          <w:tab w:val="left" w:leader="dot" w:pos="8640"/>
        </w:tabs>
        <w:spacing w:before="120" w:after="120"/>
        <w:ind w:rightChars="179" w:right="358"/>
        <w:rPr>
          <w:sz w:val="24"/>
          <w:szCs w:val="24"/>
        </w:rPr>
      </w:pPr>
    </w:p>
    <w:p w:rsidR="003F5B97" w:rsidRPr="006F71F9" w:rsidRDefault="003F5B97" w:rsidP="003F5B97">
      <w:pPr>
        <w:tabs>
          <w:tab w:val="left" w:pos="8200"/>
          <w:tab w:val="left" w:leader="dot" w:pos="8640"/>
        </w:tabs>
        <w:spacing w:before="120" w:after="120"/>
        <w:ind w:right="-10"/>
        <w:rPr>
          <w:sz w:val="24"/>
          <w:szCs w:val="24"/>
        </w:rPr>
      </w:pPr>
      <w:r w:rsidRPr="006F71F9">
        <w:rPr>
          <w:b/>
          <w:sz w:val="24"/>
          <w:szCs w:val="24"/>
        </w:rPr>
        <w:t>Tên đại lý thuế (nếu có)</w:t>
      </w:r>
      <w:r w:rsidRPr="006F71F9">
        <w:rPr>
          <w:sz w:val="24"/>
          <w:szCs w:val="24"/>
        </w:rPr>
        <w:t>:</w:t>
      </w:r>
      <w:bookmarkStart w:id="4" w:name="change2"/>
      <w:r w:rsidRPr="006F71F9">
        <w:rPr>
          <w:bCs/>
          <w:snapToGrid w:val="0"/>
          <w:sz w:val="24"/>
          <w:szCs w:val="24"/>
        </w:rPr>
        <w:t>..................................................................................</w:t>
      </w:r>
    </w:p>
    <w:bookmarkEnd w:id="4"/>
    <w:p w:rsidR="006F71F9" w:rsidRPr="006F71F9" w:rsidRDefault="003F5B97" w:rsidP="003F5B97">
      <w:pPr>
        <w:spacing w:before="120" w:after="120"/>
        <w:rPr>
          <w:b/>
          <w:sz w:val="24"/>
          <w:szCs w:val="24"/>
        </w:rPr>
      </w:pPr>
      <w:r w:rsidRPr="00B019B2">
        <w:rPr>
          <w:sz w:val="24"/>
          <w:szCs w:val="24"/>
          <w:lang w:val="nl-NL"/>
        </w:rPr>
        <w:t>Mã số th</w:t>
      </w:r>
      <w:r w:rsidRPr="00B019B2">
        <w:rPr>
          <w:sz w:val="24"/>
          <w:szCs w:val="24"/>
        </w:rPr>
        <w:t xml:space="preserve">uế: </w:t>
      </w:r>
      <w:bookmarkStart w:id="5" w:name="muc15"/>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t xml:space="preserve"> </w:t>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r w:rsidRPr="00B019B2">
        <w:rPr>
          <w:rFonts w:eastAsia="SimSun"/>
          <w:bCs/>
          <w:color w:val="000000"/>
          <w:sz w:val="24"/>
          <w:szCs w:val="24"/>
          <w:lang w:eastAsia="zh-CN" w:bidi="ar"/>
        </w:rPr>
        <w:sym w:font="Wingdings 2" w:char="F0A3"/>
      </w:r>
      <w:bookmarkEnd w:id="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8"/>
        <w:gridCol w:w="5491"/>
        <w:gridCol w:w="765"/>
        <w:gridCol w:w="2004"/>
      </w:tblGrid>
      <w:tr w:rsidR="006E57B0" w:rsidRPr="006F71F9" w:rsidTr="004F5A9D">
        <w:trPr>
          <w:trHeight w:val="515"/>
          <w:jc w:val="center"/>
        </w:trPr>
        <w:tc>
          <w:tcPr>
            <w:tcW w:w="8878" w:type="dxa"/>
            <w:gridSpan w:val="4"/>
            <w:tcBorders>
              <w:top w:val="nil"/>
              <w:left w:val="nil"/>
              <w:bottom w:val="single" w:sz="4" w:space="0" w:color="auto"/>
              <w:right w:val="nil"/>
            </w:tcBorders>
            <w:vAlign w:val="bottom"/>
          </w:tcPr>
          <w:bookmarkEnd w:id="1"/>
          <w:p w:rsidR="006E57B0" w:rsidRPr="006F71F9" w:rsidRDefault="006E57B0" w:rsidP="004F5A9D">
            <w:pPr>
              <w:spacing w:before="120" w:after="120"/>
              <w:ind w:rightChars="500" w:right="1000"/>
              <w:jc w:val="right"/>
              <w:rPr>
                <w:b/>
                <w:w w:val="99"/>
                <w:sz w:val="24"/>
                <w:szCs w:val="24"/>
              </w:rPr>
            </w:pPr>
            <w:r w:rsidRPr="006F71F9">
              <w:rPr>
                <w:i/>
                <w:sz w:val="24"/>
                <w:szCs w:val="24"/>
              </w:rPr>
              <w:t>Đơn vị tiền: đồng Việt Nam</w:t>
            </w:r>
          </w:p>
        </w:tc>
      </w:tr>
      <w:tr w:rsidR="006E57B0" w:rsidRPr="006F71F9" w:rsidTr="004F5A9D">
        <w:trPr>
          <w:trHeight w:val="515"/>
          <w:jc w:val="center"/>
        </w:trPr>
        <w:tc>
          <w:tcPr>
            <w:tcW w:w="618" w:type="dxa"/>
            <w:tcBorders>
              <w:top w:val="single" w:sz="4" w:space="0" w:color="auto"/>
            </w:tcBorders>
            <w:vAlign w:val="bottom"/>
          </w:tcPr>
          <w:p w:rsidR="006E57B0" w:rsidRPr="006F71F9" w:rsidRDefault="006E57B0" w:rsidP="004F5A9D">
            <w:pPr>
              <w:spacing w:before="120" w:after="120"/>
              <w:jc w:val="center"/>
              <w:rPr>
                <w:b/>
                <w:sz w:val="24"/>
                <w:szCs w:val="24"/>
              </w:rPr>
            </w:pPr>
            <w:bookmarkStart w:id="6" w:name="tablea"/>
            <w:r w:rsidRPr="006F71F9">
              <w:rPr>
                <w:b/>
                <w:sz w:val="24"/>
                <w:szCs w:val="24"/>
              </w:rPr>
              <w:t>STT</w:t>
            </w:r>
          </w:p>
        </w:tc>
        <w:tc>
          <w:tcPr>
            <w:tcW w:w="5491" w:type="dxa"/>
            <w:tcBorders>
              <w:top w:val="single" w:sz="4" w:space="0" w:color="auto"/>
            </w:tcBorders>
            <w:vAlign w:val="bottom"/>
          </w:tcPr>
          <w:p w:rsidR="006E57B0" w:rsidRPr="006F71F9" w:rsidRDefault="006E57B0" w:rsidP="004F5A9D">
            <w:pPr>
              <w:spacing w:before="120" w:after="120"/>
              <w:ind w:left="2500"/>
              <w:rPr>
                <w:b/>
                <w:sz w:val="24"/>
                <w:szCs w:val="24"/>
              </w:rPr>
            </w:pPr>
            <w:r w:rsidRPr="006F71F9">
              <w:rPr>
                <w:b/>
                <w:sz w:val="24"/>
                <w:szCs w:val="24"/>
              </w:rPr>
              <w:t>Chỉ tiêu</w:t>
            </w:r>
          </w:p>
        </w:tc>
        <w:tc>
          <w:tcPr>
            <w:tcW w:w="765" w:type="dxa"/>
            <w:tcBorders>
              <w:top w:val="single" w:sz="4" w:space="0" w:color="auto"/>
            </w:tcBorders>
            <w:vAlign w:val="bottom"/>
          </w:tcPr>
          <w:p w:rsidR="006E57B0" w:rsidRPr="006F71F9" w:rsidRDefault="006E57B0" w:rsidP="004F5A9D">
            <w:pPr>
              <w:spacing w:before="120" w:after="120"/>
              <w:ind w:left="100"/>
              <w:rPr>
                <w:b/>
                <w:sz w:val="24"/>
                <w:szCs w:val="24"/>
              </w:rPr>
            </w:pPr>
            <w:r w:rsidRPr="006F71F9">
              <w:rPr>
                <w:b/>
                <w:sz w:val="24"/>
                <w:szCs w:val="24"/>
              </w:rPr>
              <w:t>Mã chỉ</w:t>
            </w:r>
          </w:p>
          <w:p w:rsidR="006E57B0" w:rsidRPr="006F71F9" w:rsidRDefault="006E57B0" w:rsidP="004F5A9D">
            <w:pPr>
              <w:spacing w:before="120" w:after="120"/>
              <w:ind w:left="280"/>
              <w:rPr>
                <w:b/>
                <w:sz w:val="24"/>
                <w:szCs w:val="24"/>
              </w:rPr>
            </w:pPr>
            <w:r w:rsidRPr="006F71F9">
              <w:rPr>
                <w:b/>
                <w:sz w:val="24"/>
                <w:szCs w:val="24"/>
              </w:rPr>
              <w:t>tiêu</w:t>
            </w:r>
          </w:p>
        </w:tc>
        <w:tc>
          <w:tcPr>
            <w:tcW w:w="2004" w:type="dxa"/>
            <w:tcBorders>
              <w:top w:val="single" w:sz="4" w:space="0" w:color="auto"/>
            </w:tcBorders>
            <w:vAlign w:val="bottom"/>
          </w:tcPr>
          <w:p w:rsidR="006E57B0" w:rsidRPr="006F71F9" w:rsidRDefault="006E57B0" w:rsidP="004F5A9D">
            <w:pPr>
              <w:spacing w:before="120" w:after="120"/>
              <w:jc w:val="center"/>
              <w:rPr>
                <w:b/>
                <w:w w:val="99"/>
                <w:sz w:val="24"/>
                <w:szCs w:val="24"/>
              </w:rPr>
            </w:pPr>
            <w:r w:rsidRPr="006F71F9">
              <w:rPr>
                <w:b/>
                <w:w w:val="99"/>
                <w:sz w:val="24"/>
                <w:szCs w:val="24"/>
              </w:rPr>
              <w:t>Số tiền</w:t>
            </w:r>
          </w:p>
        </w:tc>
      </w:tr>
      <w:tr w:rsidR="006E57B0" w:rsidRPr="006F71F9" w:rsidTr="004F5A9D">
        <w:trPr>
          <w:trHeight w:val="262"/>
          <w:jc w:val="center"/>
        </w:trPr>
        <w:tc>
          <w:tcPr>
            <w:tcW w:w="618" w:type="dxa"/>
            <w:vAlign w:val="bottom"/>
          </w:tcPr>
          <w:p w:rsidR="006E57B0" w:rsidRPr="006F71F9" w:rsidRDefault="006E57B0" w:rsidP="004F5A9D">
            <w:pPr>
              <w:spacing w:before="120" w:after="120"/>
              <w:ind w:right="119"/>
              <w:jc w:val="right"/>
              <w:rPr>
                <w:sz w:val="24"/>
                <w:szCs w:val="24"/>
              </w:rPr>
            </w:pPr>
            <w:r w:rsidRPr="006F71F9">
              <w:rPr>
                <w:sz w:val="24"/>
                <w:szCs w:val="24"/>
              </w:rPr>
              <w:t>(1)</w:t>
            </w:r>
          </w:p>
        </w:tc>
        <w:tc>
          <w:tcPr>
            <w:tcW w:w="5491" w:type="dxa"/>
            <w:vAlign w:val="bottom"/>
          </w:tcPr>
          <w:p w:rsidR="006E57B0" w:rsidRPr="006F71F9" w:rsidRDefault="006E57B0" w:rsidP="004F5A9D">
            <w:pPr>
              <w:spacing w:before="120" w:after="120"/>
              <w:ind w:left="2760"/>
              <w:rPr>
                <w:sz w:val="24"/>
                <w:szCs w:val="24"/>
              </w:rPr>
            </w:pPr>
            <w:r w:rsidRPr="006F71F9">
              <w:rPr>
                <w:sz w:val="24"/>
                <w:szCs w:val="24"/>
              </w:rPr>
              <w:t>(2)</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(3)</w:t>
            </w:r>
          </w:p>
        </w:tc>
        <w:tc>
          <w:tcPr>
            <w:tcW w:w="2004" w:type="dxa"/>
            <w:vAlign w:val="bottom"/>
          </w:tcPr>
          <w:p w:rsidR="006E57B0" w:rsidRPr="006F71F9" w:rsidRDefault="006E57B0" w:rsidP="004F5A9D">
            <w:pPr>
              <w:spacing w:before="120" w:after="120"/>
              <w:ind w:right="879"/>
              <w:jc w:val="right"/>
              <w:rPr>
                <w:sz w:val="24"/>
                <w:szCs w:val="24"/>
              </w:rPr>
            </w:pPr>
            <w:r w:rsidRPr="006F71F9">
              <w:rPr>
                <w:sz w:val="24"/>
                <w:szCs w:val="24"/>
              </w:rPr>
              <w:t>(4)</w:t>
            </w:r>
          </w:p>
        </w:tc>
      </w:tr>
      <w:tr w:rsidR="006E57B0" w:rsidRPr="006F71F9" w:rsidTr="004F5A9D">
        <w:trPr>
          <w:trHeight w:val="339"/>
          <w:jc w:val="center"/>
        </w:trPr>
        <w:tc>
          <w:tcPr>
            <w:tcW w:w="618" w:type="dxa"/>
            <w:vAlign w:val="bottom"/>
          </w:tcPr>
          <w:p w:rsidR="006E57B0" w:rsidRPr="006F71F9" w:rsidRDefault="006E57B0" w:rsidP="004F5A9D">
            <w:pPr>
              <w:spacing w:before="120" w:after="120"/>
              <w:rPr>
                <w:sz w:val="24"/>
                <w:szCs w:val="24"/>
              </w:rPr>
            </w:pPr>
          </w:p>
        </w:tc>
        <w:tc>
          <w:tcPr>
            <w:tcW w:w="5491" w:type="dxa"/>
            <w:vAlign w:val="bottom"/>
          </w:tcPr>
          <w:p w:rsidR="006E57B0" w:rsidRPr="006F71F9" w:rsidRDefault="006E57B0" w:rsidP="004F5A9D">
            <w:pPr>
              <w:spacing w:before="120" w:after="120"/>
              <w:ind w:left="20"/>
              <w:rPr>
                <w:b/>
                <w:color w:val="FF0000"/>
                <w:sz w:val="24"/>
                <w:szCs w:val="24"/>
              </w:rPr>
            </w:pPr>
            <w:r w:rsidRPr="006F71F9">
              <w:rPr>
                <w:b/>
                <w:sz w:val="24"/>
                <w:szCs w:val="24"/>
              </w:rPr>
              <w:t>Kết quả kinh doanh ghi nhận theo báo cáo tài chính</w:t>
            </w:r>
          </w:p>
        </w:tc>
        <w:tc>
          <w:tcPr>
            <w:tcW w:w="765" w:type="dxa"/>
            <w:vAlign w:val="bottom"/>
          </w:tcPr>
          <w:p w:rsidR="006E57B0" w:rsidRPr="006F71F9" w:rsidRDefault="006E57B0" w:rsidP="004F5A9D">
            <w:pPr>
              <w:spacing w:before="120" w:after="120"/>
              <w:rPr>
                <w:sz w:val="24"/>
                <w:szCs w:val="24"/>
              </w:rPr>
            </w:pP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565"/>
          <w:jc w:val="center"/>
        </w:trPr>
        <w:tc>
          <w:tcPr>
            <w:tcW w:w="618" w:type="dxa"/>
            <w:vAlign w:val="bottom"/>
          </w:tcPr>
          <w:p w:rsidR="006E57B0" w:rsidRPr="006F71F9" w:rsidRDefault="006E57B0" w:rsidP="004F5A9D">
            <w:pPr>
              <w:spacing w:before="120" w:after="120"/>
              <w:ind w:right="179"/>
              <w:jc w:val="right"/>
              <w:rPr>
                <w:b/>
                <w:sz w:val="24"/>
                <w:szCs w:val="24"/>
              </w:rPr>
            </w:pPr>
            <w:r w:rsidRPr="006F71F9">
              <w:rPr>
                <w:b/>
                <w:sz w:val="24"/>
                <w:szCs w:val="24"/>
              </w:rPr>
              <w:t>1</w:t>
            </w:r>
          </w:p>
        </w:tc>
        <w:tc>
          <w:tcPr>
            <w:tcW w:w="5491" w:type="dxa"/>
            <w:vAlign w:val="bottom"/>
          </w:tcPr>
          <w:p w:rsidR="006E57B0" w:rsidRPr="006F71F9" w:rsidRDefault="006E57B0" w:rsidP="004F5A9D">
            <w:pPr>
              <w:spacing w:before="120" w:after="120"/>
              <w:ind w:left="20"/>
              <w:rPr>
                <w:b/>
                <w:sz w:val="24"/>
                <w:szCs w:val="24"/>
              </w:rPr>
            </w:pPr>
            <w:r w:rsidRPr="006F71F9">
              <w:rPr>
                <w:b/>
                <w:sz w:val="24"/>
                <w:szCs w:val="24"/>
              </w:rPr>
              <w:t>Thu từ phí cung cấp dịch vụ cho khách hàng và hoạt động tự doanh ([01]=[02]+[03]+[04]+[05]+[06]+[07]+[08]+[09]+[10])</w:t>
            </w:r>
          </w:p>
        </w:tc>
        <w:tc>
          <w:tcPr>
            <w:tcW w:w="765" w:type="dxa"/>
            <w:vAlign w:val="bottom"/>
          </w:tcPr>
          <w:p w:rsidR="006E57B0" w:rsidRPr="006F71F9" w:rsidRDefault="006E57B0" w:rsidP="004F5A9D">
            <w:pPr>
              <w:spacing w:before="120" w:after="120"/>
              <w:jc w:val="center"/>
              <w:rPr>
                <w:b/>
                <w:sz w:val="24"/>
                <w:szCs w:val="24"/>
              </w:rPr>
            </w:pPr>
            <w:r w:rsidRPr="006F71F9">
              <w:rPr>
                <w:b/>
                <w:sz w:val="24"/>
                <w:szCs w:val="24"/>
              </w:rPr>
              <w:t>[01]</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a</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Thu phí dịch vụ môi giới chứng khoán</w:t>
            </w:r>
          </w:p>
        </w:tc>
        <w:tc>
          <w:tcPr>
            <w:tcW w:w="765" w:type="dxa"/>
            <w:vAlign w:val="bottom"/>
          </w:tcPr>
          <w:p w:rsidR="006E57B0" w:rsidRPr="006F71F9" w:rsidRDefault="006E57B0" w:rsidP="004F5A9D">
            <w:pPr>
              <w:spacing w:before="120" w:after="120"/>
              <w:jc w:val="center"/>
              <w:rPr>
                <w:b/>
                <w:sz w:val="24"/>
                <w:szCs w:val="24"/>
              </w:rPr>
            </w:pPr>
            <w:r w:rsidRPr="006F71F9">
              <w:rPr>
                <w:b/>
                <w:sz w:val="24"/>
                <w:szCs w:val="24"/>
              </w:rPr>
              <w:t>[02]</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b</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Thu phí quản lý danh mục đầu tư</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[03]</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c</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Thu phí bảo lãnh và phí đại lý phát hành</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[04]</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d</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Thu phí tư vấn tài chính và đầu tư chứng khoán</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[05]</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804"/>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lastRenderedPageBreak/>
              <w:t>e</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Thu phí quản lý quỹ đầu tư chứng khoán và các khoản tiền thưởng cho công ty quản lý quỹ</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[06]</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w w:val="89"/>
                <w:sz w:val="24"/>
                <w:szCs w:val="24"/>
              </w:rPr>
            </w:pPr>
            <w:r w:rsidRPr="006F71F9">
              <w:rPr>
                <w:w w:val="89"/>
                <w:sz w:val="24"/>
                <w:szCs w:val="24"/>
              </w:rPr>
              <w:t>f</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Thu từ phí phát hành chứng chỉ quỹ</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[07]</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805"/>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g</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Phí thù lao hội đồng quản trị nhận được do tham gia hội đồng quản trị của các công ty khác</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[08]</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767"/>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h</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Chênh lệch giá chứng khoán mua bán trong kỳ, thu lãi trái phiếu từ hoạt động tự doanh của công ty chứng khoán, hoạt động đầu tư tài chính của công ty quản lý quỹ</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[09]</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550"/>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i</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Các khoản thu khác theo quy định của pháp luật về cung cấp dịch vụ cho khách hàng và hoạt động tự doanh</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[10]</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658"/>
          <w:jc w:val="center"/>
        </w:trPr>
        <w:tc>
          <w:tcPr>
            <w:tcW w:w="618" w:type="dxa"/>
            <w:vAlign w:val="bottom"/>
          </w:tcPr>
          <w:p w:rsidR="006E57B0" w:rsidRPr="006F71F9" w:rsidRDefault="006E57B0" w:rsidP="004F5A9D">
            <w:pPr>
              <w:spacing w:before="120" w:after="120"/>
              <w:ind w:right="179"/>
              <w:jc w:val="right"/>
              <w:rPr>
                <w:b/>
                <w:sz w:val="24"/>
                <w:szCs w:val="24"/>
              </w:rPr>
            </w:pPr>
            <w:r w:rsidRPr="006F71F9">
              <w:rPr>
                <w:b/>
                <w:sz w:val="24"/>
                <w:szCs w:val="24"/>
              </w:rPr>
              <w:t>2</w:t>
            </w:r>
          </w:p>
        </w:tc>
        <w:tc>
          <w:tcPr>
            <w:tcW w:w="5491" w:type="dxa"/>
            <w:vAlign w:val="bottom"/>
          </w:tcPr>
          <w:p w:rsidR="006E57B0" w:rsidRPr="006F71F9" w:rsidRDefault="006E57B0" w:rsidP="004F5A9D">
            <w:pPr>
              <w:spacing w:before="120" w:after="120"/>
              <w:ind w:left="20"/>
              <w:rPr>
                <w:b/>
                <w:sz w:val="24"/>
                <w:szCs w:val="24"/>
              </w:rPr>
            </w:pPr>
            <w:r w:rsidRPr="006F71F9">
              <w:rPr>
                <w:b/>
                <w:sz w:val="24"/>
                <w:szCs w:val="24"/>
              </w:rPr>
              <w:t>Chi phí để thực hiện cung cấp dịch vụ cho khách hàng và các chi phí cho hoạt động tự doanh ([11+[12]+[13]+......+[22]+[23])</w:t>
            </w:r>
          </w:p>
        </w:tc>
        <w:tc>
          <w:tcPr>
            <w:tcW w:w="765" w:type="dxa"/>
            <w:vAlign w:val="bottom"/>
          </w:tcPr>
          <w:p w:rsidR="006E57B0" w:rsidRPr="006F71F9" w:rsidRDefault="006E57B0" w:rsidP="004F5A9D">
            <w:pPr>
              <w:spacing w:before="120" w:after="120"/>
              <w:jc w:val="center"/>
              <w:rPr>
                <w:b/>
                <w:sz w:val="24"/>
                <w:szCs w:val="24"/>
              </w:rPr>
            </w:pPr>
            <w:r w:rsidRPr="006F71F9">
              <w:rPr>
                <w:b/>
                <w:sz w:val="24"/>
                <w:szCs w:val="24"/>
              </w:rPr>
              <w:t>[11]</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515"/>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a</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nộp phí thành viên trung tâm giao dịch chứng khoán (đối với công ty là thành viên của Trung tâm giao dịch chứng khoán)</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[12]</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516"/>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b</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phí lưu ký chứng khoán, phí giao dịch chứng khoán tại Trung tâm giao dịch chứng khoán</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[13]</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606"/>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c</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Phí niêm yết và đăng ký chứng khoán (đối với công ty phát hành chứng khoán niêm yết tại Trung tâm giao dịch chứng khoán)</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[14]</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d</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phí liên quan đến việc quản lý quỹ đầu tư, danh mục đầu tư</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[15]</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e</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phí huy động vốn cho quỹ đầu tư</w:t>
            </w:r>
          </w:p>
        </w:tc>
        <w:tc>
          <w:tcPr>
            <w:tcW w:w="765" w:type="dxa"/>
            <w:vAlign w:val="bottom"/>
          </w:tcPr>
          <w:p w:rsidR="006E57B0" w:rsidRPr="006F71F9" w:rsidRDefault="006E57B0" w:rsidP="004F5A9D">
            <w:pPr>
              <w:spacing w:before="120" w:after="120"/>
              <w:jc w:val="center"/>
              <w:rPr>
                <w:sz w:val="24"/>
                <w:szCs w:val="24"/>
              </w:rPr>
            </w:pPr>
            <w:r w:rsidRPr="006F71F9">
              <w:rPr>
                <w:sz w:val="24"/>
                <w:szCs w:val="24"/>
              </w:rPr>
              <w:t>[16]</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85"/>
          <w:jc w:val="center"/>
        </w:trPr>
        <w:tc>
          <w:tcPr>
            <w:tcW w:w="618" w:type="dxa"/>
            <w:vAlign w:val="bottom"/>
          </w:tcPr>
          <w:p w:rsidR="006E57B0" w:rsidRPr="006F71F9" w:rsidRDefault="006E57B0" w:rsidP="004F5A9D">
            <w:pPr>
              <w:spacing w:before="120" w:after="120"/>
              <w:jc w:val="center"/>
              <w:rPr>
                <w:w w:val="89"/>
                <w:sz w:val="24"/>
                <w:szCs w:val="24"/>
              </w:rPr>
            </w:pPr>
            <w:r w:rsidRPr="006F71F9">
              <w:rPr>
                <w:w w:val="89"/>
                <w:sz w:val="24"/>
                <w:szCs w:val="24"/>
              </w:rPr>
              <w:t>f</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trả lãi tiền vay</w:t>
            </w:r>
          </w:p>
        </w:tc>
        <w:tc>
          <w:tcPr>
            <w:tcW w:w="765" w:type="dxa"/>
            <w:vAlign w:val="bottom"/>
          </w:tcPr>
          <w:p w:rsidR="006E57B0" w:rsidRPr="006F71F9" w:rsidRDefault="006E57B0" w:rsidP="004F5A9D">
            <w:pPr>
              <w:spacing w:before="120" w:after="120"/>
              <w:ind w:right="199"/>
              <w:jc w:val="right"/>
              <w:rPr>
                <w:sz w:val="24"/>
                <w:szCs w:val="24"/>
              </w:rPr>
            </w:pPr>
            <w:r w:rsidRPr="006F71F9">
              <w:rPr>
                <w:sz w:val="24"/>
                <w:szCs w:val="24"/>
              </w:rPr>
              <w:t>[17]</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85"/>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g</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phí thù lao cho hội đồng quản trị</w:t>
            </w:r>
          </w:p>
        </w:tc>
        <w:tc>
          <w:tcPr>
            <w:tcW w:w="765" w:type="dxa"/>
            <w:vAlign w:val="bottom"/>
          </w:tcPr>
          <w:p w:rsidR="006E57B0" w:rsidRPr="006F71F9" w:rsidRDefault="006E57B0" w:rsidP="004F5A9D">
            <w:pPr>
              <w:spacing w:before="120" w:after="120"/>
              <w:ind w:right="199"/>
              <w:jc w:val="right"/>
              <w:rPr>
                <w:sz w:val="24"/>
                <w:szCs w:val="24"/>
              </w:rPr>
            </w:pPr>
            <w:r w:rsidRPr="006F71F9">
              <w:rPr>
                <w:sz w:val="24"/>
                <w:szCs w:val="24"/>
              </w:rPr>
              <w:t>[18]</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515"/>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h</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nộp thuế, phí, lệ phí phải nộp có liên quan đến hoạt động kinh doanh</w:t>
            </w:r>
          </w:p>
        </w:tc>
        <w:tc>
          <w:tcPr>
            <w:tcW w:w="765" w:type="dxa"/>
            <w:vAlign w:val="bottom"/>
          </w:tcPr>
          <w:p w:rsidR="006E57B0" w:rsidRPr="006F71F9" w:rsidRDefault="006E57B0" w:rsidP="004F5A9D">
            <w:pPr>
              <w:spacing w:before="120" w:after="120"/>
              <w:ind w:right="199"/>
              <w:jc w:val="right"/>
              <w:rPr>
                <w:sz w:val="24"/>
                <w:szCs w:val="24"/>
              </w:rPr>
            </w:pPr>
            <w:r w:rsidRPr="006F71F9">
              <w:rPr>
                <w:sz w:val="24"/>
                <w:szCs w:val="24"/>
              </w:rPr>
              <w:t>[19]</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i</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hoạt động quản lý và công vụ, chi phí cho nhân viên</w:t>
            </w:r>
          </w:p>
        </w:tc>
        <w:tc>
          <w:tcPr>
            <w:tcW w:w="765" w:type="dxa"/>
            <w:vAlign w:val="bottom"/>
          </w:tcPr>
          <w:p w:rsidR="006E57B0" w:rsidRPr="006F71F9" w:rsidRDefault="006E57B0" w:rsidP="004F5A9D">
            <w:pPr>
              <w:spacing w:before="120" w:after="120"/>
              <w:ind w:right="199"/>
              <w:jc w:val="right"/>
              <w:rPr>
                <w:sz w:val="24"/>
                <w:szCs w:val="24"/>
              </w:rPr>
            </w:pPr>
            <w:r w:rsidRPr="006F71F9">
              <w:rPr>
                <w:sz w:val="24"/>
                <w:szCs w:val="24"/>
              </w:rPr>
              <w:t>[20]</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w w:val="99"/>
                <w:sz w:val="24"/>
                <w:szCs w:val="24"/>
              </w:rPr>
            </w:pPr>
            <w:r w:rsidRPr="006F71F9">
              <w:rPr>
                <w:w w:val="99"/>
                <w:sz w:val="24"/>
                <w:szCs w:val="24"/>
              </w:rPr>
              <w:t>k</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Chi khấu hao tài sản cố định, chi khác về tài sản</w:t>
            </w:r>
          </w:p>
        </w:tc>
        <w:tc>
          <w:tcPr>
            <w:tcW w:w="765" w:type="dxa"/>
            <w:vAlign w:val="bottom"/>
          </w:tcPr>
          <w:p w:rsidR="006E57B0" w:rsidRPr="006F71F9" w:rsidRDefault="006E57B0" w:rsidP="004F5A9D">
            <w:pPr>
              <w:spacing w:before="120" w:after="120"/>
              <w:ind w:right="199"/>
              <w:jc w:val="right"/>
              <w:rPr>
                <w:sz w:val="24"/>
                <w:szCs w:val="24"/>
              </w:rPr>
            </w:pPr>
            <w:r w:rsidRPr="006F71F9">
              <w:rPr>
                <w:sz w:val="24"/>
                <w:szCs w:val="24"/>
              </w:rPr>
              <w:t>[21]</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262"/>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l</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Trích dự phòng giảm giá chứng khoán tự doanh</w:t>
            </w:r>
          </w:p>
        </w:tc>
        <w:tc>
          <w:tcPr>
            <w:tcW w:w="765" w:type="dxa"/>
            <w:vAlign w:val="bottom"/>
          </w:tcPr>
          <w:p w:rsidR="006E57B0" w:rsidRPr="006F71F9" w:rsidRDefault="006E57B0" w:rsidP="004F5A9D">
            <w:pPr>
              <w:spacing w:before="120" w:after="120"/>
              <w:ind w:right="199"/>
              <w:jc w:val="right"/>
              <w:rPr>
                <w:sz w:val="24"/>
                <w:szCs w:val="24"/>
              </w:rPr>
            </w:pPr>
            <w:r w:rsidRPr="006F71F9">
              <w:rPr>
                <w:sz w:val="24"/>
                <w:szCs w:val="24"/>
              </w:rPr>
              <w:t>[22]</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515"/>
          <w:jc w:val="center"/>
        </w:trPr>
        <w:tc>
          <w:tcPr>
            <w:tcW w:w="618" w:type="dxa"/>
            <w:vAlign w:val="bottom"/>
          </w:tcPr>
          <w:p w:rsidR="006E57B0" w:rsidRPr="006F71F9" w:rsidRDefault="006E57B0" w:rsidP="004F5A9D">
            <w:pPr>
              <w:spacing w:before="120" w:after="120"/>
              <w:jc w:val="center"/>
              <w:rPr>
                <w:sz w:val="24"/>
                <w:szCs w:val="24"/>
              </w:rPr>
            </w:pPr>
            <w:r w:rsidRPr="006F71F9">
              <w:rPr>
                <w:sz w:val="24"/>
                <w:szCs w:val="24"/>
              </w:rPr>
              <w:t>m</w:t>
            </w:r>
          </w:p>
        </w:tc>
        <w:tc>
          <w:tcPr>
            <w:tcW w:w="5491" w:type="dxa"/>
            <w:vAlign w:val="bottom"/>
          </w:tcPr>
          <w:p w:rsidR="006E57B0" w:rsidRPr="006F71F9" w:rsidRDefault="006E57B0" w:rsidP="004F5A9D">
            <w:pPr>
              <w:spacing w:before="120" w:after="120"/>
              <w:ind w:left="20"/>
              <w:rPr>
                <w:sz w:val="24"/>
                <w:szCs w:val="24"/>
              </w:rPr>
            </w:pPr>
            <w:r w:rsidRPr="006F71F9">
              <w:rPr>
                <w:sz w:val="24"/>
                <w:szCs w:val="24"/>
              </w:rPr>
              <w:t>Các khoản chi khác theo quy định của pháp luật về cung cấp dịch vụ cho khách hàng và hoạt động tự doanh</w:t>
            </w:r>
          </w:p>
        </w:tc>
        <w:tc>
          <w:tcPr>
            <w:tcW w:w="765" w:type="dxa"/>
            <w:vAlign w:val="bottom"/>
          </w:tcPr>
          <w:p w:rsidR="006E57B0" w:rsidRPr="006F71F9" w:rsidRDefault="006E57B0" w:rsidP="004F5A9D">
            <w:pPr>
              <w:spacing w:before="120" w:after="120"/>
              <w:ind w:right="199"/>
              <w:jc w:val="right"/>
              <w:rPr>
                <w:sz w:val="24"/>
                <w:szCs w:val="24"/>
              </w:rPr>
            </w:pPr>
            <w:r w:rsidRPr="006F71F9">
              <w:rPr>
                <w:sz w:val="24"/>
                <w:szCs w:val="24"/>
              </w:rPr>
              <w:t>[23]</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442"/>
          <w:jc w:val="center"/>
        </w:trPr>
        <w:tc>
          <w:tcPr>
            <w:tcW w:w="618" w:type="dxa"/>
            <w:vAlign w:val="bottom"/>
          </w:tcPr>
          <w:p w:rsidR="006E57B0" w:rsidRPr="006F71F9" w:rsidRDefault="006E57B0" w:rsidP="004F5A9D">
            <w:pPr>
              <w:spacing w:before="120" w:after="120"/>
              <w:jc w:val="center"/>
              <w:rPr>
                <w:b/>
                <w:w w:val="99"/>
                <w:sz w:val="24"/>
                <w:szCs w:val="24"/>
              </w:rPr>
            </w:pPr>
            <w:r w:rsidRPr="006F71F9">
              <w:rPr>
                <w:b/>
                <w:w w:val="99"/>
                <w:sz w:val="24"/>
                <w:szCs w:val="24"/>
              </w:rPr>
              <w:t>3</w:t>
            </w:r>
          </w:p>
        </w:tc>
        <w:tc>
          <w:tcPr>
            <w:tcW w:w="5491" w:type="dxa"/>
            <w:vAlign w:val="bottom"/>
          </w:tcPr>
          <w:p w:rsidR="006E57B0" w:rsidRPr="006F71F9" w:rsidRDefault="006E57B0" w:rsidP="004F5A9D">
            <w:pPr>
              <w:spacing w:before="120" w:after="120"/>
              <w:ind w:left="20"/>
              <w:rPr>
                <w:b/>
                <w:sz w:val="24"/>
                <w:szCs w:val="24"/>
              </w:rPr>
            </w:pPr>
            <w:r w:rsidRPr="006F71F9">
              <w:rPr>
                <w:b/>
                <w:sz w:val="24"/>
                <w:szCs w:val="24"/>
              </w:rPr>
              <w:t>Lãi (lỗ) từ hoạt động cung cấp dịch vụ cho khách hàng và hoạt động tự doanh ([24]= [01]-[11])</w:t>
            </w:r>
          </w:p>
        </w:tc>
        <w:tc>
          <w:tcPr>
            <w:tcW w:w="765" w:type="dxa"/>
            <w:vAlign w:val="bottom"/>
          </w:tcPr>
          <w:p w:rsidR="006E57B0" w:rsidRPr="006F71F9" w:rsidRDefault="006E57B0" w:rsidP="004F5A9D">
            <w:pPr>
              <w:spacing w:before="120" w:after="120"/>
              <w:ind w:right="199"/>
              <w:jc w:val="right"/>
              <w:rPr>
                <w:b/>
                <w:sz w:val="24"/>
                <w:szCs w:val="24"/>
              </w:rPr>
            </w:pPr>
            <w:r w:rsidRPr="006F71F9">
              <w:rPr>
                <w:b/>
                <w:sz w:val="24"/>
                <w:szCs w:val="24"/>
              </w:rPr>
              <w:t>[24]</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442"/>
          <w:jc w:val="center"/>
        </w:trPr>
        <w:tc>
          <w:tcPr>
            <w:tcW w:w="618" w:type="dxa"/>
            <w:vAlign w:val="bottom"/>
          </w:tcPr>
          <w:p w:rsidR="006E57B0" w:rsidRPr="006F71F9" w:rsidRDefault="006E57B0" w:rsidP="004F5A9D">
            <w:pPr>
              <w:spacing w:before="120" w:after="120"/>
              <w:jc w:val="center"/>
              <w:rPr>
                <w:b/>
                <w:w w:val="99"/>
                <w:sz w:val="24"/>
                <w:szCs w:val="24"/>
              </w:rPr>
            </w:pPr>
            <w:r w:rsidRPr="006F71F9">
              <w:rPr>
                <w:b/>
                <w:w w:val="99"/>
                <w:sz w:val="24"/>
                <w:szCs w:val="24"/>
              </w:rPr>
              <w:t>4</w:t>
            </w:r>
          </w:p>
        </w:tc>
        <w:tc>
          <w:tcPr>
            <w:tcW w:w="5491" w:type="dxa"/>
            <w:vAlign w:val="bottom"/>
          </w:tcPr>
          <w:p w:rsidR="006E57B0" w:rsidRPr="006F71F9" w:rsidRDefault="006E57B0" w:rsidP="004F5A9D">
            <w:pPr>
              <w:spacing w:before="120" w:after="120"/>
              <w:ind w:left="20"/>
              <w:rPr>
                <w:b/>
                <w:sz w:val="24"/>
                <w:szCs w:val="24"/>
              </w:rPr>
            </w:pPr>
            <w:r w:rsidRPr="006F71F9">
              <w:rPr>
                <w:b/>
                <w:sz w:val="24"/>
                <w:szCs w:val="24"/>
              </w:rPr>
              <w:t>Các khoản thu nhập khác ngoài cung cấp dịch vụ cho khách hàng và hoạt động tự doanh</w:t>
            </w:r>
          </w:p>
        </w:tc>
        <w:tc>
          <w:tcPr>
            <w:tcW w:w="765" w:type="dxa"/>
            <w:vAlign w:val="bottom"/>
          </w:tcPr>
          <w:p w:rsidR="006E57B0" w:rsidRPr="006F71F9" w:rsidRDefault="006E57B0" w:rsidP="004F5A9D">
            <w:pPr>
              <w:spacing w:before="120" w:after="120"/>
              <w:ind w:right="199"/>
              <w:jc w:val="right"/>
              <w:rPr>
                <w:b/>
                <w:sz w:val="24"/>
                <w:szCs w:val="24"/>
              </w:rPr>
            </w:pPr>
            <w:r w:rsidRPr="006F71F9">
              <w:rPr>
                <w:b/>
                <w:sz w:val="24"/>
                <w:szCs w:val="24"/>
              </w:rPr>
              <w:t>[25]</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442"/>
          <w:jc w:val="center"/>
        </w:trPr>
        <w:tc>
          <w:tcPr>
            <w:tcW w:w="618" w:type="dxa"/>
            <w:vAlign w:val="bottom"/>
          </w:tcPr>
          <w:p w:rsidR="006E57B0" w:rsidRPr="006F71F9" w:rsidRDefault="006E57B0" w:rsidP="004F5A9D">
            <w:pPr>
              <w:spacing w:before="120" w:after="120"/>
              <w:jc w:val="center"/>
              <w:rPr>
                <w:b/>
                <w:w w:val="99"/>
                <w:sz w:val="24"/>
                <w:szCs w:val="24"/>
              </w:rPr>
            </w:pPr>
            <w:r w:rsidRPr="006F71F9">
              <w:rPr>
                <w:b/>
                <w:w w:val="99"/>
                <w:sz w:val="24"/>
                <w:szCs w:val="24"/>
              </w:rPr>
              <w:t>5</w:t>
            </w:r>
          </w:p>
        </w:tc>
        <w:tc>
          <w:tcPr>
            <w:tcW w:w="5491" w:type="dxa"/>
            <w:vAlign w:val="bottom"/>
          </w:tcPr>
          <w:p w:rsidR="006E57B0" w:rsidRPr="006F71F9" w:rsidRDefault="006E57B0" w:rsidP="004F5A9D">
            <w:pPr>
              <w:spacing w:before="120" w:after="120"/>
              <w:ind w:left="20"/>
              <w:rPr>
                <w:b/>
                <w:sz w:val="24"/>
                <w:szCs w:val="24"/>
              </w:rPr>
            </w:pPr>
            <w:r w:rsidRPr="006F71F9">
              <w:rPr>
                <w:b/>
                <w:sz w:val="24"/>
                <w:szCs w:val="24"/>
              </w:rPr>
              <w:t>Chi phí khác ngoài cung cấp dịch vụ cho khách hàng và hoạt động tự doanh</w:t>
            </w:r>
          </w:p>
        </w:tc>
        <w:tc>
          <w:tcPr>
            <w:tcW w:w="765" w:type="dxa"/>
            <w:vAlign w:val="bottom"/>
          </w:tcPr>
          <w:p w:rsidR="006E57B0" w:rsidRPr="006F71F9" w:rsidRDefault="006E57B0" w:rsidP="004F5A9D">
            <w:pPr>
              <w:spacing w:before="120" w:after="120"/>
              <w:ind w:right="199"/>
              <w:jc w:val="right"/>
              <w:rPr>
                <w:b/>
                <w:sz w:val="24"/>
                <w:szCs w:val="24"/>
              </w:rPr>
            </w:pPr>
            <w:r w:rsidRPr="006F71F9">
              <w:rPr>
                <w:b/>
                <w:sz w:val="24"/>
                <w:szCs w:val="24"/>
              </w:rPr>
              <w:t>[26]</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442"/>
          <w:jc w:val="center"/>
        </w:trPr>
        <w:tc>
          <w:tcPr>
            <w:tcW w:w="618" w:type="dxa"/>
            <w:vAlign w:val="bottom"/>
          </w:tcPr>
          <w:p w:rsidR="006E57B0" w:rsidRPr="006F71F9" w:rsidRDefault="006E57B0" w:rsidP="004F5A9D">
            <w:pPr>
              <w:spacing w:before="120" w:after="120"/>
              <w:jc w:val="center"/>
              <w:rPr>
                <w:b/>
                <w:w w:val="99"/>
                <w:sz w:val="24"/>
                <w:szCs w:val="24"/>
              </w:rPr>
            </w:pPr>
            <w:r w:rsidRPr="006F71F9">
              <w:rPr>
                <w:b/>
                <w:w w:val="99"/>
                <w:sz w:val="24"/>
                <w:szCs w:val="24"/>
              </w:rPr>
              <w:t>6</w:t>
            </w:r>
          </w:p>
        </w:tc>
        <w:tc>
          <w:tcPr>
            <w:tcW w:w="5491" w:type="dxa"/>
            <w:vAlign w:val="bottom"/>
          </w:tcPr>
          <w:p w:rsidR="006E57B0" w:rsidRPr="006F71F9" w:rsidRDefault="006E57B0" w:rsidP="004F5A9D">
            <w:pPr>
              <w:spacing w:before="120" w:after="120"/>
              <w:ind w:left="20"/>
              <w:rPr>
                <w:b/>
                <w:sz w:val="24"/>
                <w:szCs w:val="24"/>
              </w:rPr>
            </w:pPr>
            <w:r w:rsidRPr="006F71F9">
              <w:rPr>
                <w:b/>
                <w:sz w:val="24"/>
                <w:szCs w:val="24"/>
              </w:rPr>
              <w:t>Lãi (lỗ) khác ngoài cung cấp dịch vụ cho khách hàng và hoạt động tự doanh ([27]=[25]-[26])</w:t>
            </w:r>
          </w:p>
        </w:tc>
        <w:tc>
          <w:tcPr>
            <w:tcW w:w="765" w:type="dxa"/>
            <w:vAlign w:val="bottom"/>
          </w:tcPr>
          <w:p w:rsidR="006E57B0" w:rsidRPr="006F71F9" w:rsidRDefault="006E57B0" w:rsidP="004F5A9D">
            <w:pPr>
              <w:spacing w:before="120" w:after="120"/>
              <w:ind w:right="199"/>
              <w:jc w:val="right"/>
              <w:rPr>
                <w:b/>
                <w:sz w:val="24"/>
                <w:szCs w:val="24"/>
              </w:rPr>
            </w:pPr>
            <w:r w:rsidRPr="006F71F9">
              <w:rPr>
                <w:b/>
                <w:sz w:val="24"/>
                <w:szCs w:val="24"/>
              </w:rPr>
              <w:t>[27]</w:t>
            </w:r>
          </w:p>
        </w:tc>
        <w:tc>
          <w:tcPr>
            <w:tcW w:w="2004" w:type="dxa"/>
            <w:vAlign w:val="bottom"/>
          </w:tcPr>
          <w:p w:rsidR="006E57B0" w:rsidRPr="006F71F9" w:rsidRDefault="006E57B0" w:rsidP="004F5A9D">
            <w:pPr>
              <w:spacing w:before="120" w:after="120"/>
              <w:rPr>
                <w:sz w:val="24"/>
                <w:szCs w:val="24"/>
              </w:rPr>
            </w:pPr>
          </w:p>
        </w:tc>
      </w:tr>
      <w:tr w:rsidR="006E57B0" w:rsidRPr="006F71F9" w:rsidTr="004F5A9D">
        <w:trPr>
          <w:trHeight w:val="452"/>
          <w:jc w:val="center"/>
        </w:trPr>
        <w:tc>
          <w:tcPr>
            <w:tcW w:w="618" w:type="dxa"/>
            <w:vAlign w:val="bottom"/>
          </w:tcPr>
          <w:p w:rsidR="006E57B0" w:rsidRPr="006F71F9" w:rsidRDefault="006E57B0" w:rsidP="004F5A9D">
            <w:pPr>
              <w:spacing w:before="120" w:after="120"/>
              <w:jc w:val="center"/>
              <w:rPr>
                <w:b/>
                <w:w w:val="99"/>
                <w:sz w:val="24"/>
                <w:szCs w:val="24"/>
              </w:rPr>
            </w:pPr>
            <w:r w:rsidRPr="006F71F9">
              <w:rPr>
                <w:b/>
                <w:w w:val="99"/>
                <w:sz w:val="24"/>
                <w:szCs w:val="24"/>
              </w:rPr>
              <w:t>7</w:t>
            </w:r>
          </w:p>
        </w:tc>
        <w:tc>
          <w:tcPr>
            <w:tcW w:w="5491" w:type="dxa"/>
            <w:vAlign w:val="bottom"/>
          </w:tcPr>
          <w:p w:rsidR="006E57B0" w:rsidRPr="006F71F9" w:rsidRDefault="006E57B0" w:rsidP="004F5A9D">
            <w:pPr>
              <w:spacing w:before="120" w:after="120"/>
              <w:ind w:left="20"/>
              <w:rPr>
                <w:b/>
                <w:sz w:val="24"/>
                <w:szCs w:val="24"/>
              </w:rPr>
            </w:pPr>
            <w:r w:rsidRPr="006F71F9">
              <w:rPr>
                <w:b/>
                <w:sz w:val="24"/>
                <w:szCs w:val="24"/>
              </w:rPr>
              <w:t>Tổng lợi nhuận kế toán trước thuế thu nhập doanh nghiệp ([28]=[24]+[27])</w:t>
            </w:r>
          </w:p>
        </w:tc>
        <w:tc>
          <w:tcPr>
            <w:tcW w:w="765" w:type="dxa"/>
            <w:vAlign w:val="bottom"/>
          </w:tcPr>
          <w:p w:rsidR="006E57B0" w:rsidRPr="006F71F9" w:rsidRDefault="006E57B0" w:rsidP="004F5A9D">
            <w:pPr>
              <w:spacing w:before="120" w:after="120"/>
              <w:ind w:right="199"/>
              <w:jc w:val="right"/>
              <w:rPr>
                <w:b/>
                <w:sz w:val="24"/>
                <w:szCs w:val="24"/>
              </w:rPr>
            </w:pPr>
            <w:r w:rsidRPr="006F71F9">
              <w:rPr>
                <w:b/>
                <w:sz w:val="24"/>
                <w:szCs w:val="24"/>
              </w:rPr>
              <w:t>[28]</w:t>
            </w:r>
          </w:p>
        </w:tc>
        <w:tc>
          <w:tcPr>
            <w:tcW w:w="2004" w:type="dxa"/>
            <w:vAlign w:val="bottom"/>
          </w:tcPr>
          <w:p w:rsidR="006E57B0" w:rsidRPr="006F71F9" w:rsidRDefault="006E57B0" w:rsidP="004F5A9D">
            <w:pPr>
              <w:spacing w:before="120" w:after="120"/>
              <w:rPr>
                <w:sz w:val="24"/>
                <w:szCs w:val="24"/>
              </w:rPr>
            </w:pPr>
          </w:p>
        </w:tc>
      </w:tr>
    </w:tbl>
    <w:bookmarkEnd w:id="6"/>
    <w:p w:rsidR="006F71F9" w:rsidRPr="006F71F9" w:rsidRDefault="006F71F9" w:rsidP="006F71F9">
      <w:pPr>
        <w:spacing w:before="120" w:after="120"/>
        <w:ind w:right="40"/>
        <w:jc w:val="both"/>
        <w:rPr>
          <w:sz w:val="24"/>
          <w:szCs w:val="24"/>
        </w:rPr>
      </w:pPr>
      <w:r w:rsidRPr="006F71F9">
        <w:rPr>
          <w:sz w:val="24"/>
          <w:szCs w:val="24"/>
        </w:rPr>
        <w:t>Tôi cam đoan số liệu khai trên là đúng và chịu trách nhiệm trước pháp luật về số liệu đã khai./.</w:t>
      </w:r>
    </w:p>
    <w:tbl>
      <w:tblPr>
        <w:tblW w:w="9630" w:type="dxa"/>
        <w:jc w:val="center"/>
        <w:tblCellMar>
          <w:left w:w="0" w:type="dxa"/>
          <w:right w:w="0" w:type="dxa"/>
        </w:tblCellMar>
        <w:tblLook w:val="0000" w:firstRow="0" w:lastRow="0" w:firstColumn="0" w:lastColumn="0" w:noHBand="0" w:noVBand="0"/>
      </w:tblPr>
      <w:tblGrid>
        <w:gridCol w:w="3800"/>
        <w:gridCol w:w="5830"/>
      </w:tblGrid>
      <w:tr w:rsidR="00DE13DB" w:rsidTr="006E57B0">
        <w:trPr>
          <w:trHeight w:val="2565"/>
          <w:jc w:val="center"/>
        </w:trPr>
        <w:tc>
          <w:tcPr>
            <w:tcW w:w="3800" w:type="dxa"/>
          </w:tcPr>
          <w:p w:rsidR="00DE13DB" w:rsidRDefault="00DE13DB" w:rsidP="006E57B0">
            <w:pPr>
              <w:rPr>
                <w:sz w:val="24"/>
                <w:szCs w:val="24"/>
              </w:rPr>
            </w:pPr>
            <w:bookmarkStart w:id="7" w:name="tableb"/>
          </w:p>
          <w:p w:rsidR="00DE13DB" w:rsidRPr="000A2C20" w:rsidRDefault="00DE13DB" w:rsidP="006E57B0">
            <w:pPr>
              <w:rPr>
                <w:sz w:val="24"/>
                <w:szCs w:val="24"/>
              </w:rPr>
            </w:pPr>
          </w:p>
          <w:p w:rsidR="00DE13DB" w:rsidRPr="000A2C20" w:rsidRDefault="00DE13DB" w:rsidP="006E57B0">
            <w:pPr>
              <w:jc w:val="center"/>
              <w:rPr>
                <w:b/>
                <w:sz w:val="24"/>
                <w:szCs w:val="24"/>
              </w:rPr>
            </w:pPr>
            <w:r w:rsidRPr="000A2C20">
              <w:rPr>
                <w:b/>
                <w:sz w:val="24"/>
                <w:szCs w:val="24"/>
              </w:rPr>
              <w:t>NHÂN VIÊN ĐẠI LÝ THUẾ</w:t>
            </w:r>
          </w:p>
          <w:p w:rsidR="00DE13DB" w:rsidRPr="000A2C20" w:rsidRDefault="00DE13DB" w:rsidP="006E57B0">
            <w:pPr>
              <w:rPr>
                <w:sz w:val="24"/>
                <w:szCs w:val="24"/>
              </w:rPr>
            </w:pPr>
            <w:r w:rsidRPr="000A2C20">
              <w:rPr>
                <w:sz w:val="24"/>
                <w:szCs w:val="24"/>
              </w:rPr>
              <w:t xml:space="preserve">     Họ và tên: .................................</w:t>
            </w:r>
          </w:p>
          <w:p w:rsidR="00DE13DB" w:rsidRPr="000A2C20" w:rsidRDefault="00DE13DB" w:rsidP="006E57B0">
            <w:pPr>
              <w:rPr>
                <w:sz w:val="24"/>
                <w:szCs w:val="24"/>
              </w:rPr>
            </w:pPr>
            <w:r w:rsidRPr="000A2C20">
              <w:rPr>
                <w:sz w:val="24"/>
                <w:szCs w:val="24"/>
              </w:rPr>
              <w:t xml:space="preserve">    Chứng chỉ hành nghề số:............</w:t>
            </w:r>
          </w:p>
        </w:tc>
        <w:tc>
          <w:tcPr>
            <w:tcW w:w="5830" w:type="dxa"/>
          </w:tcPr>
          <w:p w:rsidR="00DE13DB" w:rsidRPr="000A2C20" w:rsidRDefault="00DE13DB" w:rsidP="006E57B0">
            <w:pPr>
              <w:jc w:val="center"/>
              <w:rPr>
                <w:i/>
                <w:sz w:val="24"/>
                <w:szCs w:val="24"/>
              </w:rPr>
            </w:pPr>
            <w:bookmarkStart w:id="8" w:name="ư"/>
            <w:r w:rsidRPr="000A2C20">
              <w:rPr>
                <w:i/>
                <w:sz w:val="24"/>
                <w:szCs w:val="24"/>
              </w:rPr>
              <w:t>....</w:t>
            </w:r>
            <w:bookmarkEnd w:id="8"/>
            <w:r w:rsidRPr="000A2C20">
              <w:rPr>
                <w:i/>
                <w:sz w:val="24"/>
                <w:szCs w:val="24"/>
              </w:rPr>
              <w:t>, ngày......... tháng........... năm..........</w:t>
            </w:r>
          </w:p>
          <w:p w:rsidR="00DE13DB" w:rsidRPr="000A2C20" w:rsidRDefault="00DE13DB" w:rsidP="006E57B0">
            <w:pPr>
              <w:jc w:val="center"/>
              <w:rPr>
                <w:b/>
                <w:sz w:val="24"/>
                <w:szCs w:val="24"/>
              </w:rPr>
            </w:pPr>
            <w:r w:rsidRPr="000A2C20">
              <w:rPr>
                <w:b/>
                <w:sz w:val="24"/>
                <w:szCs w:val="24"/>
              </w:rPr>
              <w:t>NGƯỜI NỘP THUẾ hoặc</w:t>
            </w:r>
          </w:p>
          <w:p w:rsidR="00DE13DB" w:rsidRPr="000A2C20" w:rsidRDefault="00DE13DB" w:rsidP="006E57B0">
            <w:pPr>
              <w:jc w:val="center"/>
              <w:rPr>
                <w:b/>
                <w:sz w:val="24"/>
                <w:szCs w:val="24"/>
              </w:rPr>
            </w:pPr>
            <w:r w:rsidRPr="000A2C20">
              <w:rPr>
                <w:b/>
                <w:sz w:val="24"/>
                <w:szCs w:val="24"/>
              </w:rPr>
              <w:t>ĐẠI DIỆN HỢP PHÁP CỦA NGƯỜI NỘP THUẾ</w:t>
            </w:r>
          </w:p>
          <w:p w:rsidR="00DE13DB" w:rsidRPr="000A2C20" w:rsidRDefault="00DE13DB" w:rsidP="006E57B0">
            <w:pPr>
              <w:jc w:val="center"/>
              <w:rPr>
                <w:i/>
                <w:sz w:val="24"/>
                <w:szCs w:val="24"/>
              </w:rPr>
            </w:pPr>
            <w:r w:rsidRPr="000A2C20">
              <w:rPr>
                <w:i/>
                <w:sz w:val="24"/>
                <w:szCs w:val="24"/>
              </w:rPr>
              <w:t>(Ký, ghi rõ họ tên; chức vụ và đóng dấu (nếu có))</w:t>
            </w:r>
          </w:p>
          <w:p w:rsidR="00DE13DB" w:rsidRPr="000A2C20" w:rsidRDefault="00DE13DB" w:rsidP="006E57B0">
            <w:pPr>
              <w:rPr>
                <w:sz w:val="24"/>
                <w:szCs w:val="24"/>
              </w:rPr>
            </w:pPr>
          </w:p>
        </w:tc>
      </w:tr>
      <w:bookmarkEnd w:id="7"/>
    </w:tbl>
    <w:p w:rsidR="006E57B0" w:rsidRPr="006F71F9" w:rsidRDefault="006E57B0" w:rsidP="006F71F9">
      <w:pPr>
        <w:spacing w:before="120" w:after="120"/>
        <w:ind w:right="40"/>
        <w:jc w:val="both"/>
        <w:rPr>
          <w:sz w:val="24"/>
          <w:szCs w:val="24"/>
        </w:rPr>
      </w:pPr>
    </w:p>
    <w:sectPr w:rsidR="006E57B0" w:rsidRPr="006F71F9" w:rsidSect="006F71F9">
      <w:headerReference w:type="even" r:id="rId6"/>
      <w:headerReference w:type="default" r:id="rId7"/>
      <w:footerReference w:type="even" r:id="rId8"/>
      <w:footerReference w:type="default" r:id="rId9"/>
      <w:headerReference w:type="first" r:id="rId10"/>
      <w:footerReference w:type="first" r:id="rId11"/>
      <w:pgSz w:w="9792" w:h="13536"/>
      <w:pgMar w:top="1152" w:right="720" w:bottom="1152" w:left="720" w:header="0" w:footer="8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21C" w:rsidRDefault="00C1321C">
      <w:r>
        <w:separator/>
      </w:r>
    </w:p>
  </w:endnote>
  <w:endnote w:type="continuationSeparator" w:id="0">
    <w:p w:rsidR="00C1321C" w:rsidRDefault="00C1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8E" w:rsidRDefault="00FF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7B0" w:rsidRPr="00FF278E" w:rsidRDefault="006E57B0" w:rsidP="00FF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8E" w:rsidRDefault="00FF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21C" w:rsidRDefault="00C1321C">
      <w:r>
        <w:separator/>
      </w:r>
    </w:p>
  </w:footnote>
  <w:footnote w:type="continuationSeparator" w:id="0">
    <w:p w:rsidR="00C1321C" w:rsidRDefault="00C1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8E" w:rsidRDefault="00FF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8E" w:rsidRPr="00FF278E" w:rsidRDefault="00FF278E" w:rsidP="00FF2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8E" w:rsidRDefault="00FF2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1F9"/>
    <w:rsid w:val="001A79C6"/>
    <w:rsid w:val="003F5B97"/>
    <w:rsid w:val="004F5A9D"/>
    <w:rsid w:val="006E57B0"/>
    <w:rsid w:val="006F71F9"/>
    <w:rsid w:val="00C1321C"/>
    <w:rsid w:val="00DE13DB"/>
    <w:rsid w:val="00FF278E"/>
    <w:rsid w:val="03125067"/>
    <w:rsid w:val="15C12F8E"/>
    <w:rsid w:val="1D5A3527"/>
    <w:rsid w:val="209508E4"/>
    <w:rsid w:val="2CB373F0"/>
    <w:rsid w:val="339865AD"/>
    <w:rsid w:val="45480ACF"/>
    <w:rsid w:val="45F13D56"/>
    <w:rsid w:val="559D2694"/>
    <w:rsid w:val="5C3F1843"/>
    <w:rsid w:val="5EAF7355"/>
    <w:rsid w:val="65C40079"/>
    <w:rsid w:val="6B87652A"/>
    <w:rsid w:val="75E5220B"/>
    <w:rsid w:val="7D4417CD"/>
    <w:rsid w:val="7D623E23"/>
    <w:rsid w:val="7E1F384B"/>
    <w:rsid w:val="7ED0594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2FEDE25-FBC4-42EF-B903-B845191F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erChar">
    <w:name w:val="Footer Char"/>
    <w:link w:val="Footer"/>
    <w:uiPriority w:val="99"/>
    <w:rsid w:val="00DE13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cp:lastModifiedBy>huan nguyen</cp:lastModifiedBy>
  <cp:revision>3</cp:revision>
  <dcterms:created xsi:type="dcterms:W3CDTF">2022-09-12T15:52:00Z</dcterms:created>
  <dcterms:modified xsi:type="dcterms:W3CDTF">2022-09-12T16:23:00Z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