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0AFF" w:rsidRPr="00D34758" w:rsidRDefault="00AE0AFF" w:rsidP="00AE0AFF">
      <w:pPr>
        <w:autoSpaceDE w:val="0"/>
        <w:autoSpaceDN w:val="0"/>
        <w:adjustRightInd w:val="0"/>
        <w:spacing w:before="120" w:after="120"/>
        <w:ind w:right="-20"/>
        <w:jc w:val="center"/>
        <w:rPr>
          <w:b/>
          <w:sz w:val="24"/>
          <w:szCs w:val="24"/>
        </w:rPr>
      </w:pPr>
      <w:r w:rsidRPr="00D34758">
        <w:rPr>
          <w:b/>
          <w:sz w:val="24"/>
          <w:szCs w:val="24"/>
        </w:rPr>
        <w:t>PHỤ LỤC SỐ 14</w:t>
      </w:r>
    </w:p>
    <w:p w:rsidR="00AE0AFF" w:rsidRPr="00D34758" w:rsidRDefault="00AE0AFF" w:rsidP="00AE0AFF">
      <w:pPr>
        <w:autoSpaceDE w:val="0"/>
        <w:autoSpaceDN w:val="0"/>
        <w:adjustRightInd w:val="0"/>
        <w:spacing w:before="120" w:after="120"/>
        <w:ind w:right="-20"/>
        <w:jc w:val="center"/>
        <w:rPr>
          <w:i/>
          <w:sz w:val="24"/>
          <w:szCs w:val="24"/>
        </w:rPr>
      </w:pPr>
      <w:r w:rsidRPr="00D34758">
        <w:rPr>
          <w:sz w:val="24"/>
          <w:szCs w:val="24"/>
        </w:rPr>
        <w:t>MẪU BÁO CÁO KẾT QUẢ CHÀO BÁN TRÁI PHIẾU RA CÔNG CHÚNG</w:t>
      </w:r>
      <w:r w:rsidRPr="00D34758">
        <w:rPr>
          <w:sz w:val="24"/>
          <w:szCs w:val="24"/>
        </w:rPr>
        <w:br/>
      </w:r>
      <w:r w:rsidRPr="00D34758">
        <w:rPr>
          <w:i/>
          <w:sz w:val="24"/>
          <w:szCs w:val="24"/>
        </w:rPr>
        <w:t>(Ban hành kèm theo Thông tư số 162/2015/TT-BTC ngày 26 tháng 10 năm 2015 của Bộ trưởng Bộ Tài chính hướng dẫn việc chào bán chứng khoán ra công chúng, chào bán cổ phiếu để hoán đổi, phát hành thêm cổ phiếu, mua lại cổ phiếu, bán cổ phiếu quỹ và chào mua công khai cổ phiếu)</w:t>
      </w:r>
    </w:p>
    <w:p w:rsidR="00AE0AFF" w:rsidRPr="00D34758" w:rsidRDefault="00AE0AFF" w:rsidP="00AE0AFF">
      <w:pPr>
        <w:autoSpaceDE w:val="0"/>
        <w:autoSpaceDN w:val="0"/>
        <w:adjustRightInd w:val="0"/>
        <w:spacing w:before="120" w:after="120"/>
        <w:ind w:right="-20"/>
        <w:jc w:val="center"/>
        <w:rPr>
          <w:b/>
          <w:sz w:val="24"/>
          <w:szCs w:val="24"/>
        </w:rPr>
      </w:pPr>
      <w:r w:rsidRPr="00D34758">
        <w:rPr>
          <w:b/>
          <w:sz w:val="24"/>
          <w:szCs w:val="24"/>
        </w:rPr>
        <w:t>BÁO CÁO KẾT QUẢ CHÀO BÁN TRÁI PHIẾU RA CÔNG CHÚNG</w:t>
      </w:r>
    </w:p>
    <w:p w:rsidR="00AE0AFF" w:rsidRPr="00D34758" w:rsidRDefault="00AE0AFF" w:rsidP="00AE0AFF">
      <w:pPr>
        <w:autoSpaceDE w:val="0"/>
        <w:autoSpaceDN w:val="0"/>
        <w:adjustRightInd w:val="0"/>
        <w:spacing w:before="120" w:after="120"/>
        <w:ind w:right="-20"/>
        <w:jc w:val="center"/>
        <w:rPr>
          <w:i/>
          <w:sz w:val="24"/>
          <w:szCs w:val="24"/>
        </w:rPr>
      </w:pPr>
      <w:r w:rsidRPr="00D34758">
        <w:rPr>
          <w:i/>
          <w:sz w:val="24"/>
          <w:szCs w:val="24"/>
        </w:rPr>
        <w:t>(Tên trái phiếu)</w:t>
      </w:r>
    </w:p>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(theo Giấy chứng nhận đăng ký chào bán số .../GCN-UBCK do Chủ tịch Ủy ban Chứng khoán Nhà nước ngày .... tháng .... năm....)</w:t>
      </w:r>
    </w:p>
    <w:p w:rsidR="00AE0AFF" w:rsidRPr="00D34758" w:rsidRDefault="00AE0AFF" w:rsidP="00AE0AFF">
      <w:pPr>
        <w:autoSpaceDE w:val="0"/>
        <w:autoSpaceDN w:val="0"/>
        <w:adjustRightInd w:val="0"/>
        <w:spacing w:before="120" w:after="120"/>
        <w:ind w:right="-20"/>
        <w:jc w:val="center"/>
        <w:rPr>
          <w:b/>
          <w:sz w:val="24"/>
          <w:szCs w:val="24"/>
        </w:rPr>
      </w:pPr>
      <w:r w:rsidRPr="00D34758">
        <w:rPr>
          <w:b/>
          <w:sz w:val="24"/>
          <w:szCs w:val="24"/>
        </w:rPr>
        <w:t>Kính gửi: Uỷ ban Chứng khoán Nhà nước</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 xml:space="preserve">Tên tổ chức phát hành: </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 xml:space="preserve">Địa chỉ trụ sở chính: </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Điện thoại:</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Fax:</w:t>
      </w:r>
    </w:p>
    <w:p w:rsidR="00AE0AFF" w:rsidRPr="00D34758" w:rsidRDefault="00AE0AFF" w:rsidP="00AE0AFF">
      <w:pPr>
        <w:autoSpaceDE w:val="0"/>
        <w:autoSpaceDN w:val="0"/>
        <w:adjustRightInd w:val="0"/>
        <w:spacing w:before="120" w:after="120"/>
        <w:ind w:right="-20"/>
        <w:rPr>
          <w:sz w:val="24"/>
          <w:szCs w:val="24"/>
        </w:rPr>
      </w:pPr>
    </w:p>
    <w:p w:rsidR="00AE0AFF" w:rsidRPr="00D34758" w:rsidRDefault="00AE0AFF" w:rsidP="00AE0AFF">
      <w:pPr>
        <w:autoSpaceDE w:val="0"/>
        <w:autoSpaceDN w:val="0"/>
        <w:adjustRightInd w:val="0"/>
        <w:spacing w:before="120" w:after="120"/>
        <w:ind w:right="-20"/>
        <w:rPr>
          <w:b/>
          <w:sz w:val="24"/>
          <w:szCs w:val="24"/>
        </w:rPr>
      </w:pPr>
      <w:r w:rsidRPr="00D34758">
        <w:rPr>
          <w:b/>
          <w:sz w:val="24"/>
          <w:szCs w:val="24"/>
        </w:rPr>
        <w:t>I. Trái phiếu chào bán:</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1. Tên trái phiếu:</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2. Loại trái phiếu:</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3. Mệnh giá:</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4. Thời hạn trái phiếu:... năm</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5. Kỳ hạn trả lãi:</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6. Lãi suất: ...%/năm</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7. Số lượng trái phiếu đăng ký chào bán:</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8. Số lượng trái phiếu bán thẳng cho nhà đầu tư có tổ chức (nếu có):</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9. Tổng khối lượng vốn huy động dự kiến :</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10. Ngày phát hành:</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11. Ngày bắt đầu chào bán:</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12. Ngày kết thúc chào bán:</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13. Thời hạn đăng ký mua: từ ngày..... đến ngày .....</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14. Ngày thanh toán tiền mua trái phiếu:</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15. Ngày kết thúc chuyển giao trái phiếu:</w:t>
      </w:r>
    </w:p>
    <w:p w:rsidR="00AE0AFF" w:rsidRPr="00D34758" w:rsidRDefault="00AE0AFF" w:rsidP="00AE0AFF">
      <w:pPr>
        <w:autoSpaceDE w:val="0"/>
        <w:autoSpaceDN w:val="0"/>
        <w:adjustRightInd w:val="0"/>
        <w:spacing w:before="120" w:after="120"/>
        <w:ind w:right="-20"/>
        <w:rPr>
          <w:b/>
          <w:sz w:val="24"/>
          <w:szCs w:val="24"/>
        </w:rPr>
      </w:pPr>
      <w:r w:rsidRPr="00D34758">
        <w:rPr>
          <w:b/>
          <w:sz w:val="24"/>
          <w:szCs w:val="24"/>
        </w:rPr>
        <w:t>II. Tổ chức bảo lãnh phát hành:</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1. Tên tổ chức bảo lãnh phát hành chính và số lượng trái phiếu cam kết bảo lãnh, số lượng trái phiếu còn lại chưa phân phối hết:</w:t>
      </w:r>
    </w:p>
    <w:p w:rsidR="00AE0AFF" w:rsidRPr="00D34758" w:rsidRDefault="00AE0AFF" w:rsidP="00AE0AFF">
      <w:pPr>
        <w:autoSpaceDE w:val="0"/>
        <w:autoSpaceDN w:val="0"/>
        <w:adjustRightInd w:val="0"/>
        <w:spacing w:before="120" w:after="120"/>
        <w:ind w:right="-20"/>
        <w:rPr>
          <w:i/>
          <w:sz w:val="24"/>
          <w:szCs w:val="24"/>
        </w:rPr>
      </w:pPr>
      <w:r w:rsidRPr="00D34758">
        <w:rPr>
          <w:sz w:val="24"/>
          <w:szCs w:val="24"/>
        </w:rPr>
        <w:lastRenderedPageBreak/>
        <w:t xml:space="preserve">2. Tên các tổ chức bảo lãnh phát hành khác và số lượng trái phiếu cam kết bảo lãnh, số lượng trái phiếu còn lại chưa phân phối hết của từng tổ chức </w:t>
      </w:r>
      <w:r w:rsidRPr="00D34758">
        <w:rPr>
          <w:i/>
          <w:sz w:val="24"/>
          <w:szCs w:val="24"/>
        </w:rPr>
        <w:t>(nếu có):</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3. Phí bảo lãnh phát hành:</w:t>
      </w:r>
    </w:p>
    <w:p w:rsidR="00AE0AFF" w:rsidRPr="00D34758" w:rsidRDefault="00AE0AFF" w:rsidP="00AE0AFF">
      <w:pPr>
        <w:autoSpaceDE w:val="0"/>
        <w:autoSpaceDN w:val="0"/>
        <w:adjustRightInd w:val="0"/>
        <w:spacing w:before="120" w:after="120"/>
        <w:ind w:right="-20"/>
        <w:rPr>
          <w:b/>
          <w:sz w:val="24"/>
          <w:szCs w:val="24"/>
        </w:rPr>
      </w:pPr>
      <w:r w:rsidRPr="00D34758">
        <w:rPr>
          <w:b/>
          <w:sz w:val="24"/>
          <w:szCs w:val="24"/>
        </w:rPr>
        <w:t>III. Đại lý phân phối:</w:t>
      </w:r>
    </w:p>
    <w:p w:rsidR="00AE0AFF" w:rsidRPr="00D34758" w:rsidRDefault="00AE0AFF" w:rsidP="00AE0AFF">
      <w:pPr>
        <w:autoSpaceDE w:val="0"/>
        <w:autoSpaceDN w:val="0"/>
        <w:adjustRightInd w:val="0"/>
        <w:spacing w:before="120" w:after="120"/>
        <w:ind w:right="-20"/>
        <w:rPr>
          <w:i/>
          <w:sz w:val="24"/>
          <w:szCs w:val="24"/>
        </w:rPr>
      </w:pPr>
      <w:r w:rsidRPr="00D34758">
        <w:rPr>
          <w:sz w:val="24"/>
          <w:szCs w:val="24"/>
        </w:rPr>
        <w:t xml:space="preserve">1. ...... </w:t>
      </w:r>
      <w:r w:rsidRPr="00D34758">
        <w:rPr>
          <w:i/>
          <w:sz w:val="24"/>
          <w:szCs w:val="24"/>
        </w:rPr>
        <w:t>(Tên đại lý phân phối):</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2. ......</w:t>
      </w:r>
    </w:p>
    <w:p w:rsidR="00AE0AFF" w:rsidRPr="00D34758" w:rsidRDefault="00AE0AFF" w:rsidP="00AE0AFF">
      <w:pPr>
        <w:autoSpaceDE w:val="0"/>
        <w:autoSpaceDN w:val="0"/>
        <w:adjustRightInd w:val="0"/>
        <w:spacing w:before="120" w:after="120"/>
        <w:ind w:right="-20"/>
        <w:rPr>
          <w:b/>
          <w:sz w:val="24"/>
          <w:szCs w:val="24"/>
        </w:rPr>
      </w:pPr>
      <w:r w:rsidRPr="00D34758">
        <w:rPr>
          <w:b/>
          <w:sz w:val="24"/>
          <w:szCs w:val="24"/>
        </w:rPr>
        <w:t>IV. Kết quả chào bán trái phiếu:</w:t>
      </w:r>
    </w:p>
    <w:tbl>
      <w:tblPr>
        <w:tblW w:w="0" w:type="auto"/>
        <w:tblLayout w:type="fixed"/>
        <w:tblCellMar>
          <w:left w:w="0" w:type="dxa"/>
          <w:right w:w="0" w:type="dxa"/>
        </w:tblCellMar>
        <w:tblLook w:val="0000" w:firstRow="0" w:lastRow="0" w:firstColumn="0" w:lastColumn="0" w:noHBand="0" w:noVBand="0"/>
      </w:tblPr>
      <w:tblGrid>
        <w:gridCol w:w="1668"/>
        <w:gridCol w:w="708"/>
        <w:gridCol w:w="852"/>
        <w:gridCol w:w="849"/>
        <w:gridCol w:w="850"/>
        <w:gridCol w:w="852"/>
        <w:gridCol w:w="850"/>
        <w:gridCol w:w="849"/>
        <w:gridCol w:w="852"/>
        <w:gridCol w:w="708"/>
      </w:tblGrid>
      <w:tr w:rsidR="00AE0AFF" w:rsidRPr="00D34758" w:rsidTr="00D34758">
        <w:tc>
          <w:tcPr>
            <w:tcW w:w="166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Đối tượng mua trái phiếu</w:t>
            </w:r>
          </w:p>
        </w:tc>
        <w:tc>
          <w:tcPr>
            <w:tcW w:w="70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Giá chào bán (đ/tp)</w:t>
            </w:r>
          </w:p>
        </w:tc>
        <w:tc>
          <w:tcPr>
            <w:tcW w:w="852"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Số lượng trái phiếu chào bán</w:t>
            </w:r>
          </w:p>
        </w:tc>
        <w:tc>
          <w:tcPr>
            <w:tcW w:w="849"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Số lượng trái phiếu đăng ký mua</w:t>
            </w:r>
          </w:p>
        </w:tc>
        <w:tc>
          <w:tcPr>
            <w:tcW w:w="850"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Số lượng trái phiếu được phân phối</w:t>
            </w:r>
          </w:p>
        </w:tc>
        <w:tc>
          <w:tcPr>
            <w:tcW w:w="852"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Số người đăng ký mua</w:t>
            </w:r>
          </w:p>
        </w:tc>
        <w:tc>
          <w:tcPr>
            <w:tcW w:w="850"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Số người được phân phối</w:t>
            </w:r>
          </w:p>
        </w:tc>
        <w:tc>
          <w:tcPr>
            <w:tcW w:w="849"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Số người không được phân phối</w:t>
            </w:r>
          </w:p>
        </w:tc>
        <w:tc>
          <w:tcPr>
            <w:tcW w:w="852"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Số trái phiếu còn lại</w:t>
            </w:r>
          </w:p>
        </w:tc>
        <w:tc>
          <w:tcPr>
            <w:tcW w:w="70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Tỷ lệ trái phiếu phân phối</w:t>
            </w:r>
          </w:p>
        </w:tc>
      </w:tr>
      <w:tr w:rsidR="00AE0AFF" w:rsidRPr="00D34758" w:rsidTr="00D34758">
        <w:tc>
          <w:tcPr>
            <w:tcW w:w="166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2</w:t>
            </w:r>
          </w:p>
        </w:tc>
        <w:tc>
          <w:tcPr>
            <w:tcW w:w="852"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3</w:t>
            </w:r>
          </w:p>
        </w:tc>
        <w:tc>
          <w:tcPr>
            <w:tcW w:w="849"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5</w:t>
            </w:r>
          </w:p>
        </w:tc>
        <w:tc>
          <w:tcPr>
            <w:tcW w:w="852"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7</w:t>
            </w:r>
          </w:p>
        </w:tc>
        <w:tc>
          <w:tcPr>
            <w:tcW w:w="849"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8=6-7</w:t>
            </w:r>
          </w:p>
        </w:tc>
        <w:tc>
          <w:tcPr>
            <w:tcW w:w="852"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9=3-5</w:t>
            </w:r>
          </w:p>
        </w:tc>
        <w:tc>
          <w:tcPr>
            <w:tcW w:w="70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sz w:val="24"/>
                <w:szCs w:val="24"/>
              </w:rPr>
            </w:pPr>
            <w:r w:rsidRPr="00D34758">
              <w:rPr>
                <w:sz w:val="24"/>
                <w:szCs w:val="24"/>
              </w:rPr>
              <w:t>10</w:t>
            </w:r>
          </w:p>
        </w:tc>
      </w:tr>
      <w:tr w:rsidR="00AE0AFF" w:rsidRPr="00D34758" w:rsidTr="00D34758">
        <w:tc>
          <w:tcPr>
            <w:tcW w:w="166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r w:rsidRPr="00D34758">
              <w:rPr>
                <w:sz w:val="24"/>
                <w:szCs w:val="24"/>
              </w:rPr>
              <w:t>1. Nhà đầu tư cá nhân, trong đó:</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 Nhà đầu tư trong nước</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 Nhà đầu tư nước ngoài</w:t>
            </w:r>
          </w:p>
        </w:tc>
        <w:tc>
          <w:tcPr>
            <w:tcW w:w="70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r>
      <w:tr w:rsidR="00AE0AFF" w:rsidRPr="00D34758" w:rsidTr="00D34758">
        <w:tc>
          <w:tcPr>
            <w:tcW w:w="166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r w:rsidRPr="00D34758">
              <w:rPr>
                <w:sz w:val="24"/>
                <w:szCs w:val="24"/>
              </w:rPr>
              <w:t>2. Nhà đầu tư có tổ chức, trong đó:</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 Nhà đầu tư trong nước</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 Nhà đầu tư nước ngoài</w:t>
            </w:r>
          </w:p>
        </w:tc>
        <w:tc>
          <w:tcPr>
            <w:tcW w:w="70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r>
      <w:tr w:rsidR="00AE0AFF" w:rsidRPr="00D34758" w:rsidTr="00D34758">
        <w:tc>
          <w:tcPr>
            <w:tcW w:w="166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r w:rsidRPr="00D34758">
              <w:rPr>
                <w:sz w:val="24"/>
                <w:szCs w:val="24"/>
              </w:rPr>
              <w:t>Tổng số</w:t>
            </w:r>
          </w:p>
        </w:tc>
        <w:tc>
          <w:tcPr>
            <w:tcW w:w="70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r>
    </w:tbl>
    <w:p w:rsidR="00AE0AFF" w:rsidRPr="00D34758" w:rsidRDefault="00AE0AFF" w:rsidP="00AE0AFF">
      <w:pPr>
        <w:autoSpaceDE w:val="0"/>
        <w:autoSpaceDN w:val="0"/>
        <w:adjustRightInd w:val="0"/>
        <w:spacing w:before="120" w:after="120"/>
        <w:ind w:right="-20"/>
        <w:rPr>
          <w:b/>
          <w:sz w:val="24"/>
          <w:szCs w:val="24"/>
        </w:rPr>
      </w:pPr>
      <w:r w:rsidRPr="00D34758">
        <w:rPr>
          <w:b/>
          <w:sz w:val="24"/>
          <w:szCs w:val="24"/>
        </w:rPr>
        <w:t>V. Tổng hợp kết quả đợt chào bán trái phiếu:</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1. Tổng số trái phiếu đã phân phối:.., chiếm....% tổng số trái phiếu được phép chào bán.</w:t>
      </w:r>
    </w:p>
    <w:p w:rsidR="00AE0AFF" w:rsidRPr="00D34758" w:rsidRDefault="00AE0AFF" w:rsidP="00AE0AFF">
      <w:pPr>
        <w:autoSpaceDE w:val="0"/>
        <w:autoSpaceDN w:val="0"/>
        <w:adjustRightInd w:val="0"/>
        <w:spacing w:before="120" w:after="120"/>
        <w:ind w:right="-20"/>
        <w:rPr>
          <w:i/>
          <w:sz w:val="24"/>
          <w:szCs w:val="24"/>
        </w:rPr>
      </w:pPr>
      <w:r w:rsidRPr="00D34758">
        <w:rPr>
          <w:sz w:val="24"/>
          <w:szCs w:val="24"/>
        </w:rPr>
        <w:t xml:space="preserve">2. Tổng số tiền thu từ việc bán trái phiếu:....................đồng </w:t>
      </w:r>
      <w:r w:rsidRPr="00D34758">
        <w:rPr>
          <w:i/>
          <w:sz w:val="24"/>
          <w:szCs w:val="24"/>
        </w:rPr>
        <w:t>(có xác nhận của ngân hàng nơi mở tài khoản phong toả nhận tiền mua trái phiếu đính kèm)</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3. Tổng chi phí :..........................................................................đồng.</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 Phí bảo lãnh phát hành:</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 Phí phân phối trái phiếu:</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 Phí kiểm toán:</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 ...</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4. Tổng thu ròng từ đợt chào bán: .............................................đồng</w:t>
      </w:r>
    </w:p>
    <w:p w:rsidR="00AE0AFF" w:rsidRPr="00D34758" w:rsidRDefault="00AE0AFF" w:rsidP="00AE0AFF">
      <w:pPr>
        <w:autoSpaceDE w:val="0"/>
        <w:autoSpaceDN w:val="0"/>
        <w:adjustRightInd w:val="0"/>
        <w:spacing w:before="120" w:after="120"/>
        <w:ind w:right="-20"/>
        <w:rPr>
          <w:b/>
          <w:sz w:val="24"/>
          <w:szCs w:val="24"/>
        </w:rPr>
      </w:pPr>
      <w:r w:rsidRPr="00D34758">
        <w:rPr>
          <w:b/>
          <w:sz w:val="24"/>
          <w:szCs w:val="24"/>
        </w:rPr>
        <w:t>VI. Cơ cấu vốn của tổ chức phát hành sau đợt chào bán:</w:t>
      </w:r>
    </w:p>
    <w:p w:rsidR="00AE0AFF" w:rsidRPr="00D34758" w:rsidRDefault="00AE0AFF" w:rsidP="00AE0AFF">
      <w:pPr>
        <w:autoSpaceDE w:val="0"/>
        <w:autoSpaceDN w:val="0"/>
        <w:adjustRightInd w:val="0"/>
        <w:spacing w:before="120" w:after="120"/>
        <w:ind w:right="-20"/>
        <w:jc w:val="right"/>
        <w:rPr>
          <w:sz w:val="24"/>
          <w:szCs w:val="24"/>
        </w:rPr>
      </w:pPr>
      <w:r w:rsidRPr="00D34758">
        <w:rPr>
          <w:sz w:val="24"/>
          <w:szCs w:val="24"/>
        </w:rPr>
        <w:t>Đơn vị : 1000 đồng</w:t>
      </w:r>
    </w:p>
    <w:tbl>
      <w:tblPr>
        <w:tblW w:w="0" w:type="auto"/>
        <w:tblLayout w:type="fixed"/>
        <w:tblCellMar>
          <w:left w:w="0" w:type="dxa"/>
          <w:right w:w="0" w:type="dxa"/>
        </w:tblCellMar>
        <w:tblLook w:val="0000" w:firstRow="0" w:lastRow="0" w:firstColumn="0" w:lastColumn="0" w:noHBand="0" w:noVBand="0"/>
      </w:tblPr>
      <w:tblGrid>
        <w:gridCol w:w="3228"/>
        <w:gridCol w:w="2868"/>
        <w:gridCol w:w="2659"/>
      </w:tblGrid>
      <w:tr w:rsidR="00AE0AFF" w:rsidRPr="00D34758" w:rsidTr="00D34758">
        <w:tc>
          <w:tcPr>
            <w:tcW w:w="322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b/>
                <w:sz w:val="24"/>
                <w:szCs w:val="24"/>
              </w:rPr>
            </w:pPr>
            <w:r w:rsidRPr="00D34758">
              <w:rPr>
                <w:b/>
                <w:sz w:val="24"/>
                <w:szCs w:val="24"/>
              </w:rPr>
              <w:t>Chỉ tiêu</w:t>
            </w:r>
          </w:p>
        </w:tc>
        <w:tc>
          <w:tcPr>
            <w:tcW w:w="286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b/>
                <w:sz w:val="24"/>
                <w:szCs w:val="24"/>
              </w:rPr>
            </w:pPr>
            <w:r w:rsidRPr="00D34758">
              <w:rPr>
                <w:b/>
                <w:sz w:val="24"/>
                <w:szCs w:val="24"/>
              </w:rPr>
              <w:t>Trước đợt chào bán</w:t>
            </w:r>
          </w:p>
        </w:tc>
        <w:tc>
          <w:tcPr>
            <w:tcW w:w="2659"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jc w:val="center"/>
              <w:rPr>
                <w:b/>
                <w:sz w:val="24"/>
                <w:szCs w:val="24"/>
              </w:rPr>
            </w:pPr>
            <w:r w:rsidRPr="00D34758">
              <w:rPr>
                <w:b/>
                <w:sz w:val="24"/>
                <w:szCs w:val="24"/>
              </w:rPr>
              <w:t>Sau đợt chào bán</w:t>
            </w:r>
          </w:p>
        </w:tc>
      </w:tr>
      <w:tr w:rsidR="00AE0AFF" w:rsidRPr="00D34758" w:rsidTr="00D34758">
        <w:tc>
          <w:tcPr>
            <w:tcW w:w="322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r w:rsidRPr="00D34758">
              <w:rPr>
                <w:sz w:val="24"/>
                <w:szCs w:val="24"/>
              </w:rPr>
              <w:t>Tổng nợ:</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 xml:space="preserve">Nợ ngắn hạn: </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Nợ dài hạn:</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 xml:space="preserve">Trong đó trái phiếu: </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Tổng vốn cổ phần:</w:t>
            </w:r>
          </w:p>
          <w:p w:rsidR="00AE0AFF" w:rsidRPr="00D34758" w:rsidRDefault="00AE0AFF" w:rsidP="00AE0AFF">
            <w:pPr>
              <w:autoSpaceDE w:val="0"/>
              <w:autoSpaceDN w:val="0"/>
              <w:adjustRightInd w:val="0"/>
              <w:spacing w:before="120" w:after="120"/>
              <w:ind w:right="-20"/>
              <w:rPr>
                <w:sz w:val="24"/>
                <w:szCs w:val="24"/>
              </w:rPr>
            </w:pPr>
            <w:r w:rsidRPr="00D34758">
              <w:rPr>
                <w:sz w:val="24"/>
                <w:szCs w:val="24"/>
              </w:rPr>
              <w:t>Tỷ lệ nợ/vốn cổ phần:</w:t>
            </w:r>
          </w:p>
        </w:tc>
        <w:tc>
          <w:tcPr>
            <w:tcW w:w="2868"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c>
          <w:tcPr>
            <w:tcW w:w="2659" w:type="dxa"/>
            <w:tcBorders>
              <w:top w:val="single" w:sz="4" w:space="0" w:color="000000"/>
              <w:left w:val="single" w:sz="4" w:space="0" w:color="000000"/>
              <w:bottom w:val="single" w:sz="4" w:space="0" w:color="000000"/>
              <w:right w:val="single" w:sz="4" w:space="0" w:color="000000"/>
            </w:tcBorders>
          </w:tcPr>
          <w:p w:rsidR="00AE0AFF" w:rsidRPr="00D34758" w:rsidRDefault="00AE0AFF" w:rsidP="00AE0AFF">
            <w:pPr>
              <w:autoSpaceDE w:val="0"/>
              <w:autoSpaceDN w:val="0"/>
              <w:adjustRightInd w:val="0"/>
              <w:spacing w:before="120" w:after="120"/>
              <w:ind w:right="-20"/>
              <w:rPr>
                <w:sz w:val="24"/>
                <w:szCs w:val="24"/>
              </w:rPr>
            </w:pPr>
          </w:p>
        </w:tc>
      </w:tr>
    </w:tbl>
    <w:p w:rsidR="00AE0AFF" w:rsidRPr="00D34758" w:rsidRDefault="00AE0AFF" w:rsidP="00AE0AFF">
      <w:pPr>
        <w:autoSpaceDE w:val="0"/>
        <w:autoSpaceDN w:val="0"/>
        <w:adjustRightInd w:val="0"/>
        <w:spacing w:before="120" w:after="120"/>
        <w:ind w:right="-20"/>
        <w:rPr>
          <w:sz w:val="24"/>
          <w:szCs w:val="24"/>
        </w:rPr>
      </w:pPr>
      <w:r w:rsidRPr="00D34758">
        <w:rPr>
          <w:sz w:val="24"/>
          <w:szCs w:val="24"/>
        </w:rPr>
        <w:t>Trong đó tổng giá trị trái phiếu người nước ngoài nắm giữ sau đợt chào bán: .... nghìn đồng, chiếm: .... % tổng giá trị trái phiếu đang lưu hành.</w:t>
      </w:r>
    </w:p>
    <w:p w:rsidR="00AE0AFF" w:rsidRPr="00D34758" w:rsidRDefault="00AE0AFF" w:rsidP="00AE0AFF">
      <w:pPr>
        <w:autoSpaceDE w:val="0"/>
        <w:autoSpaceDN w:val="0"/>
        <w:adjustRightInd w:val="0"/>
        <w:spacing w:before="120" w:after="120"/>
        <w:ind w:right="-20"/>
        <w:rPr>
          <w:sz w:val="24"/>
          <w:szCs w:val="24"/>
        </w:rPr>
      </w:pPr>
    </w:p>
    <w:tbl>
      <w:tblPr>
        <w:tblW w:w="0" w:type="auto"/>
        <w:tblLook w:val="01E0" w:firstRow="1" w:lastRow="1" w:firstColumn="1" w:lastColumn="1" w:noHBand="0" w:noVBand="0"/>
      </w:tblPr>
      <w:tblGrid>
        <w:gridCol w:w="4068"/>
        <w:gridCol w:w="4788"/>
      </w:tblGrid>
      <w:tr w:rsidR="00AE0AFF" w:rsidRPr="00D34758" w:rsidTr="00D34758">
        <w:tc>
          <w:tcPr>
            <w:tcW w:w="4068" w:type="dxa"/>
            <w:shd w:val="clear" w:color="auto" w:fill="auto"/>
          </w:tcPr>
          <w:p w:rsidR="00AE0AFF" w:rsidRPr="00D34758" w:rsidRDefault="00AE0AFF" w:rsidP="00D34758">
            <w:pPr>
              <w:spacing w:before="120" w:after="120"/>
              <w:rPr>
                <w:b/>
                <w:sz w:val="24"/>
                <w:szCs w:val="24"/>
              </w:rPr>
            </w:pPr>
          </w:p>
        </w:tc>
        <w:tc>
          <w:tcPr>
            <w:tcW w:w="4788" w:type="dxa"/>
            <w:shd w:val="clear" w:color="auto" w:fill="auto"/>
          </w:tcPr>
          <w:p w:rsidR="00AE0AFF" w:rsidRPr="00D34758" w:rsidRDefault="00AE0AFF" w:rsidP="00D34758">
            <w:pPr>
              <w:autoSpaceDE w:val="0"/>
              <w:autoSpaceDN w:val="0"/>
              <w:adjustRightInd w:val="0"/>
              <w:spacing w:before="120" w:after="120"/>
              <w:ind w:right="-20"/>
              <w:jc w:val="center"/>
              <w:rPr>
                <w:i/>
                <w:sz w:val="24"/>
                <w:szCs w:val="24"/>
              </w:rPr>
            </w:pPr>
            <w:r w:rsidRPr="00D34758">
              <w:rPr>
                <w:i/>
                <w:sz w:val="24"/>
                <w:szCs w:val="24"/>
              </w:rPr>
              <w:t xml:space="preserve">..., ngày ... tháng ... năm ... </w:t>
            </w:r>
          </w:p>
          <w:p w:rsidR="00AE0AFF" w:rsidRPr="00D34758" w:rsidRDefault="00AE0AFF" w:rsidP="00D34758">
            <w:pPr>
              <w:autoSpaceDE w:val="0"/>
              <w:autoSpaceDN w:val="0"/>
              <w:adjustRightInd w:val="0"/>
              <w:spacing w:before="120" w:after="120"/>
              <w:ind w:right="-20"/>
              <w:jc w:val="center"/>
              <w:rPr>
                <w:i/>
                <w:sz w:val="24"/>
                <w:szCs w:val="24"/>
              </w:rPr>
            </w:pPr>
            <w:r w:rsidRPr="00D34758">
              <w:rPr>
                <w:i/>
                <w:sz w:val="24"/>
                <w:szCs w:val="24"/>
              </w:rPr>
              <w:t>( tổ chức phát hành )</w:t>
            </w:r>
          </w:p>
          <w:p w:rsidR="00AE0AFF" w:rsidRPr="00D34758" w:rsidRDefault="00AE0AFF" w:rsidP="00D34758">
            <w:pPr>
              <w:spacing w:before="120" w:after="120"/>
              <w:jc w:val="center"/>
              <w:rPr>
                <w:i/>
                <w:sz w:val="24"/>
                <w:szCs w:val="24"/>
              </w:rPr>
            </w:pPr>
            <w:r w:rsidRPr="00D34758">
              <w:rPr>
                <w:i/>
                <w:sz w:val="24"/>
                <w:szCs w:val="24"/>
              </w:rPr>
              <w:t xml:space="preserve">(người đại diện theo pháp luật) </w:t>
            </w:r>
          </w:p>
          <w:p w:rsidR="00AE0AFF" w:rsidRPr="00D34758" w:rsidRDefault="00AE0AFF" w:rsidP="00D34758">
            <w:pPr>
              <w:spacing w:before="120" w:after="120"/>
              <w:jc w:val="center"/>
              <w:rPr>
                <w:sz w:val="24"/>
                <w:szCs w:val="24"/>
              </w:rPr>
            </w:pPr>
            <w:r w:rsidRPr="00D34758">
              <w:rPr>
                <w:i/>
                <w:sz w:val="24"/>
                <w:szCs w:val="24"/>
              </w:rPr>
              <w:t>(ký, ghi rõ họ tên và đóng dấu)</w:t>
            </w:r>
          </w:p>
        </w:tc>
      </w:tr>
    </w:tbl>
    <w:p w:rsidR="00AE0AFF" w:rsidRPr="00D34758" w:rsidRDefault="00AE0AFF" w:rsidP="00AE0AFF">
      <w:pPr>
        <w:autoSpaceDE w:val="0"/>
        <w:autoSpaceDN w:val="0"/>
        <w:adjustRightInd w:val="0"/>
        <w:spacing w:before="120" w:after="120"/>
        <w:ind w:right="-20"/>
        <w:rPr>
          <w:sz w:val="24"/>
          <w:szCs w:val="24"/>
        </w:rPr>
      </w:pPr>
    </w:p>
    <w:p w:rsidR="00377F2A" w:rsidRPr="00D34758" w:rsidRDefault="00377F2A" w:rsidP="00AE0AFF">
      <w:pPr>
        <w:spacing w:before="120" w:after="120"/>
        <w:rPr>
          <w:sz w:val="24"/>
          <w:szCs w:val="24"/>
        </w:rPr>
      </w:pPr>
    </w:p>
    <w:sectPr w:rsidR="00377F2A" w:rsidRPr="00D34758">
      <w:headerReference w:type="even" r:id="rId10"/>
      <w:headerReference w:type="default" r:id="rId11"/>
      <w:footerReference w:type="even" r:id="rId12"/>
      <w:footerReference w:type="default" r:id="rId13"/>
      <w:headerReference w:type="first" r:id="rId14"/>
      <w:footerReference w:type="first" r:id="rId15"/>
      <w:pgSz w:w="12240" w:h="15840"/>
      <w:pgMar w:top="993" w:right="1800" w:bottom="113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4758" w:rsidRDefault="00D34758">
      <w:r>
        <w:separator/>
      </w:r>
    </w:p>
  </w:endnote>
  <w:endnote w:type="continuationSeparator" w:id="0">
    <w:p w:rsidR="00D34758" w:rsidRDefault="00D3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F2A" w:rsidRDefault="00377F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7F2A" w:rsidRDefault="00377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F2A" w:rsidRPr="000A6C1E" w:rsidRDefault="00377F2A" w:rsidP="000A6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F2A" w:rsidRDefault="0037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4758" w:rsidRDefault="00D34758">
      <w:r>
        <w:separator/>
      </w:r>
    </w:p>
  </w:footnote>
  <w:footnote w:type="continuationSeparator" w:id="0">
    <w:p w:rsidR="00D34758" w:rsidRDefault="00D34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F2A" w:rsidRDefault="00377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F2A" w:rsidRPr="000A6C1E" w:rsidRDefault="00377F2A" w:rsidP="000A6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F2A" w:rsidRDefault="00377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2A9"/>
    <w:multiLevelType w:val="singleLevel"/>
    <w:tmpl w:val="A76665BE"/>
    <w:lvl w:ilvl="0">
      <w:start w:val="1"/>
      <w:numFmt w:val="decimal"/>
      <w:lvlText w:val="%1."/>
      <w:lvlJc w:val="left"/>
      <w:pPr>
        <w:tabs>
          <w:tab w:val="num" w:pos="794"/>
        </w:tabs>
        <w:ind w:left="794" w:hanging="510"/>
      </w:pPr>
      <w:rPr>
        <w:rFonts w:hint="default"/>
      </w:rPr>
    </w:lvl>
  </w:abstractNum>
  <w:abstractNum w:abstractNumId="1" w15:restartNumberingAfterBreak="0">
    <w:nsid w:val="48D43FBA"/>
    <w:multiLevelType w:val="singleLevel"/>
    <w:tmpl w:val="956837D8"/>
    <w:lvl w:ilvl="0">
      <w:start w:val="1"/>
      <w:numFmt w:val="decimal"/>
      <w:lvlText w:val="%1."/>
      <w:lvlJc w:val="left"/>
      <w:pPr>
        <w:tabs>
          <w:tab w:val="num" w:pos="794"/>
        </w:tabs>
        <w:ind w:left="794" w:hanging="510"/>
      </w:pPr>
      <w:rPr>
        <w:rFonts w:hint="default"/>
      </w:rPr>
    </w:lvl>
  </w:abstractNum>
  <w:abstractNum w:abstractNumId="2" w15:restartNumberingAfterBreak="0">
    <w:nsid w:val="4EB7064C"/>
    <w:multiLevelType w:val="hybridMultilevel"/>
    <w:tmpl w:val="40207504"/>
    <w:lvl w:ilvl="0" w:tplc="FFFFFFFF">
      <w:start w:val="1"/>
      <w:numFmt w:val="bullet"/>
      <w:lvlText w:val="-"/>
      <w:lvlJc w:val="left"/>
      <w:pPr>
        <w:tabs>
          <w:tab w:val="num" w:pos="1247"/>
        </w:tabs>
        <w:ind w:left="1247" w:hanging="45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F531FC"/>
    <w:multiLevelType w:val="singleLevel"/>
    <w:tmpl w:val="EB1AD148"/>
    <w:lvl w:ilvl="0">
      <w:start w:val="1"/>
      <w:numFmt w:val="decimal"/>
      <w:lvlText w:val="%1."/>
      <w:lvlJc w:val="left"/>
      <w:pPr>
        <w:tabs>
          <w:tab w:val="num" w:pos="794"/>
        </w:tabs>
        <w:ind w:left="794" w:hanging="510"/>
      </w:pPr>
      <w:rPr>
        <w:rFonts w:hint="default"/>
      </w:rPr>
    </w:lvl>
  </w:abstractNum>
  <w:abstractNum w:abstractNumId="4" w15:restartNumberingAfterBreak="0">
    <w:nsid w:val="78CF6CA5"/>
    <w:multiLevelType w:val="singleLevel"/>
    <w:tmpl w:val="F0941AEE"/>
    <w:lvl w:ilvl="0">
      <w:start w:val="1"/>
      <w:numFmt w:val="decimal"/>
      <w:lvlText w:val="%1."/>
      <w:lvlJc w:val="left"/>
      <w:pPr>
        <w:tabs>
          <w:tab w:val="num" w:pos="851"/>
        </w:tabs>
        <w:ind w:left="851" w:hanging="567"/>
      </w:pPr>
      <w:rPr>
        <w:rFonts w:hint="default"/>
      </w:rPr>
    </w:lvl>
  </w:abstractNum>
  <w:num w:numId="1" w16cid:durableId="333074952">
    <w:abstractNumId w:val="3"/>
  </w:num>
  <w:num w:numId="2" w16cid:durableId="958797522">
    <w:abstractNumId w:val="0"/>
  </w:num>
  <w:num w:numId="3" w16cid:durableId="1022825802">
    <w:abstractNumId w:val="4"/>
  </w:num>
  <w:num w:numId="4" w16cid:durableId="1896313362">
    <w:abstractNumId w:val="1"/>
  </w:num>
  <w:num w:numId="5" w16cid:durableId="1916551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F2A"/>
    <w:rsid w:val="00035972"/>
    <w:rsid w:val="000A6C1E"/>
    <w:rsid w:val="000A7D2C"/>
    <w:rsid w:val="0018216D"/>
    <w:rsid w:val="001C783F"/>
    <w:rsid w:val="001D6503"/>
    <w:rsid w:val="00202BB0"/>
    <w:rsid w:val="00251577"/>
    <w:rsid w:val="00275911"/>
    <w:rsid w:val="002C0860"/>
    <w:rsid w:val="002C518E"/>
    <w:rsid w:val="002C6CF4"/>
    <w:rsid w:val="00337078"/>
    <w:rsid w:val="00341AA1"/>
    <w:rsid w:val="00377F2A"/>
    <w:rsid w:val="00386F2F"/>
    <w:rsid w:val="003C14E6"/>
    <w:rsid w:val="00496B98"/>
    <w:rsid w:val="004E7F7E"/>
    <w:rsid w:val="005867F2"/>
    <w:rsid w:val="005D612C"/>
    <w:rsid w:val="006C0DB9"/>
    <w:rsid w:val="00795FE6"/>
    <w:rsid w:val="007A4000"/>
    <w:rsid w:val="007D1FF9"/>
    <w:rsid w:val="007F1E30"/>
    <w:rsid w:val="00822FE2"/>
    <w:rsid w:val="00826734"/>
    <w:rsid w:val="00830731"/>
    <w:rsid w:val="00893CFA"/>
    <w:rsid w:val="009000EB"/>
    <w:rsid w:val="00942016"/>
    <w:rsid w:val="00A36921"/>
    <w:rsid w:val="00A379A1"/>
    <w:rsid w:val="00A81681"/>
    <w:rsid w:val="00A969E0"/>
    <w:rsid w:val="00AE0AFF"/>
    <w:rsid w:val="00AE0DFA"/>
    <w:rsid w:val="00C049CD"/>
    <w:rsid w:val="00CC2CD0"/>
    <w:rsid w:val="00D34758"/>
    <w:rsid w:val="00D721D7"/>
    <w:rsid w:val="00DF4938"/>
    <w:rsid w:val="00E324B0"/>
    <w:rsid w:val="00E50043"/>
    <w:rsid w:val="00E74BB2"/>
    <w:rsid w:val="00E92095"/>
    <w:rsid w:val="00EB0A58"/>
    <w:rsid w:val="00ED458E"/>
    <w:rsid w:val="00F34B8A"/>
    <w:rsid w:val="00F656A9"/>
    <w:rsid w:val="00F8163B"/>
    <w:rsid w:val="00FF393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C75C2D-CDAA-4ED3-BEBF-C4DFB0C5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en-US" w:eastAsia="en-US"/>
    </w:rPr>
  </w:style>
  <w:style w:type="paragraph" w:styleId="Heading5">
    <w:name w:val="heading 5"/>
    <w:basedOn w:val="Normal"/>
    <w:next w:val="Normal"/>
    <w:qFormat/>
    <w:rsid w:val="00377F2A"/>
    <w:pPr>
      <w:keepNext/>
      <w:outlineLvl w:val="4"/>
    </w:pPr>
    <w:rPr>
      <w:rFonts w:ascii=".VnTime" w:hAnsi=".VnTime"/>
      <w:i/>
      <w:sz w:val="26"/>
      <w:szCs w:val="20"/>
    </w:rPr>
  </w:style>
  <w:style w:type="paragraph" w:styleId="Heading8">
    <w:name w:val="heading 8"/>
    <w:basedOn w:val="Normal"/>
    <w:next w:val="Normal"/>
    <w:qFormat/>
    <w:rsid w:val="00377F2A"/>
    <w:pPr>
      <w:keepNext/>
      <w:jc w:val="both"/>
      <w:outlineLvl w:val="7"/>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7F2A"/>
    <w:rPr>
      <w:rFonts w:ascii=".VnTime" w:hAnsi=".VnTime"/>
      <w:b/>
      <w:sz w:val="26"/>
      <w:szCs w:val="20"/>
    </w:rPr>
  </w:style>
  <w:style w:type="paragraph" w:styleId="Footer">
    <w:name w:val="footer"/>
    <w:basedOn w:val="Normal"/>
    <w:rsid w:val="00377F2A"/>
    <w:pPr>
      <w:tabs>
        <w:tab w:val="center" w:pos="4320"/>
        <w:tab w:val="right" w:pos="8640"/>
      </w:tabs>
    </w:pPr>
    <w:rPr>
      <w:rFonts w:ascii=".VnTime" w:hAnsi=".VnTime"/>
      <w:sz w:val="26"/>
      <w:szCs w:val="20"/>
    </w:rPr>
  </w:style>
  <w:style w:type="character" w:styleId="PageNumber">
    <w:name w:val="page number"/>
    <w:basedOn w:val="DefaultParagraphFont"/>
    <w:rsid w:val="00377F2A"/>
  </w:style>
  <w:style w:type="paragraph" w:styleId="BodyTextIndent">
    <w:name w:val="Body Text Indent"/>
    <w:basedOn w:val="Normal"/>
    <w:rsid w:val="00377F2A"/>
    <w:pPr>
      <w:spacing w:before="120"/>
      <w:jc w:val="center"/>
    </w:pPr>
    <w:rPr>
      <w:rFonts w:ascii=".VnTime" w:hAnsi=".VnTime"/>
      <w:i/>
      <w:sz w:val="26"/>
      <w:szCs w:val="20"/>
    </w:rPr>
  </w:style>
  <w:style w:type="paragraph" w:styleId="Header">
    <w:name w:val="header"/>
    <w:basedOn w:val="Normal"/>
    <w:rsid w:val="00377F2A"/>
    <w:pPr>
      <w:tabs>
        <w:tab w:val="center" w:pos="4320"/>
        <w:tab w:val="right" w:pos="8640"/>
      </w:tabs>
    </w:pPr>
    <w:rPr>
      <w:rFonts w:ascii=".VnTime" w:hAnsi=".VnTime"/>
      <w:szCs w:val="20"/>
    </w:rPr>
  </w:style>
  <w:style w:type="paragraph" w:styleId="BodyText2">
    <w:name w:val="Body Text 2"/>
    <w:basedOn w:val="Normal"/>
    <w:link w:val="BodyText2Char"/>
    <w:rsid w:val="00942016"/>
    <w:pPr>
      <w:spacing w:after="120" w:line="480" w:lineRule="auto"/>
    </w:pPr>
    <w:rPr>
      <w:rFonts w:ascii=".VnTime" w:hAnsi=".VnTime"/>
      <w:sz w:val="26"/>
      <w:szCs w:val="20"/>
    </w:rPr>
  </w:style>
  <w:style w:type="character" w:customStyle="1" w:styleId="BodyText2Char">
    <w:name w:val="Body Text 2 Char"/>
    <w:link w:val="BodyText2"/>
    <w:rsid w:val="00942016"/>
    <w:rPr>
      <w:rFonts w:ascii=".VnTime" w:hAnsi=".VnTime"/>
      <w:sz w:val="26"/>
    </w:rPr>
  </w:style>
  <w:style w:type="paragraph" w:customStyle="1" w:styleId="Char">
    <w:name w:val="Char"/>
    <w:basedOn w:val="Normal"/>
    <w:autoRedefine/>
    <w:rsid w:val="00AE0AFF"/>
    <w:pPr>
      <w:spacing w:after="160" w:line="240" w:lineRule="exact"/>
    </w:pPr>
    <w:rPr>
      <w:rFonts w:ascii="Verdana" w:hAnsi="Verdana" w:cs="Verdana"/>
      <w:sz w:val="20"/>
      <w:szCs w:val="20"/>
    </w:rPr>
  </w:style>
  <w:style w:type="table" w:styleId="TableGrid">
    <w:name w:val="Table Grid"/>
    <w:basedOn w:val="TableNormal"/>
    <w:rsid w:val="00AE0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03529-B6DB-422D-AD76-081C640DF4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AFD1C4-49B9-4334-893A-91D213DCFAC3}">
  <ds:schemaRefs>
    <ds:schemaRef ds:uri="http://schemas.microsoft.com/sharepoint/v3/contenttype/forms"/>
  </ds:schemaRefs>
</ds:datastoreItem>
</file>

<file path=customXml/itemProps3.xml><?xml version="1.0" encoding="utf-8"?>
<ds:datastoreItem xmlns:ds="http://schemas.openxmlformats.org/officeDocument/2006/customXml" ds:itemID="{081EB433-E884-4ADC-8E70-A57817353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Phụ lục số 06B</vt:lpstr>
    </vt:vector>
  </TitlesOfParts>
  <Company>UBCKNN</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số 06B</dc:title>
  <dc:subject/>
  <dc:creator>Bui Huyen</dc:creator>
  <cp:keywords/>
  <dc:description/>
  <cp:lastModifiedBy>huan nguyen</cp:lastModifiedBy>
  <cp:revision>3</cp:revision>
  <cp:lastPrinted>2007-03-08T07:26:00Z</cp:lastPrinted>
  <dcterms:created xsi:type="dcterms:W3CDTF">2022-09-12T15:50:00Z</dcterms:created>
  <dcterms:modified xsi:type="dcterms:W3CDTF">2022-09-12T16:20:00Z</dcterms:modified>
</cp:coreProperties>
</file>