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74BF8" w14:paraId="1180B15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A877A0" w14:textId="77777777" w:rsidR="00774BF8" w:rsidRDefault="00774BF8">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020B84" w14:textId="77777777" w:rsidR="00774BF8" w:rsidRDefault="00774BF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74BF8" w14:paraId="0F81346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20A0D7" w14:textId="77777777" w:rsidR="00774BF8" w:rsidRDefault="00774BF8">
            <w:pPr>
              <w:spacing w:before="120"/>
              <w:jc w:val="center"/>
            </w:pPr>
            <w:r>
              <w:rPr>
                <w:lang w:val="vi-VN"/>
              </w:rPr>
              <w:t xml:space="preserve">Số: </w:t>
            </w:r>
            <w:r>
              <w:t>88/2017/NĐ-CP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C71519" w14:textId="77777777" w:rsidR="00774BF8" w:rsidRDefault="00774BF8">
            <w:pPr>
              <w:spacing w:before="120"/>
              <w:jc w:val="right"/>
            </w:pPr>
            <w:proofErr w:type="spellStart"/>
            <w:r>
              <w:rPr>
                <w:i/>
                <w:iCs/>
              </w:rPr>
              <w:t>Hà</w:t>
            </w:r>
            <w:proofErr w:type="spellEnd"/>
            <w:r>
              <w:rPr>
                <w:i/>
                <w:iCs/>
              </w:rPr>
              <w:t xml:space="preserve"> </w:t>
            </w:r>
            <w:proofErr w:type="spellStart"/>
            <w:r>
              <w:rPr>
                <w:i/>
                <w:iCs/>
              </w:rPr>
              <w:t>Nội</w:t>
            </w:r>
            <w:proofErr w:type="spellEnd"/>
            <w:r>
              <w:rPr>
                <w:i/>
                <w:iCs/>
                <w:lang w:val="vi-VN"/>
              </w:rPr>
              <w:t xml:space="preserve">, ngày </w:t>
            </w:r>
            <w:r>
              <w:rPr>
                <w:i/>
                <w:iCs/>
              </w:rPr>
              <w:t>27</w:t>
            </w:r>
            <w:r>
              <w:rPr>
                <w:i/>
                <w:iCs/>
                <w:lang w:val="vi-VN"/>
              </w:rPr>
              <w:t xml:space="preserve"> tháng </w:t>
            </w:r>
            <w:r>
              <w:rPr>
                <w:i/>
                <w:iCs/>
              </w:rPr>
              <w:t>7</w:t>
            </w:r>
            <w:r>
              <w:rPr>
                <w:i/>
                <w:iCs/>
                <w:lang w:val="vi-VN"/>
              </w:rPr>
              <w:t xml:space="preserve"> năm </w:t>
            </w:r>
            <w:r>
              <w:rPr>
                <w:i/>
                <w:iCs/>
              </w:rPr>
              <w:t>2017</w:t>
            </w:r>
          </w:p>
        </w:tc>
      </w:tr>
    </w:tbl>
    <w:p w14:paraId="6AC32DF9" w14:textId="77777777" w:rsidR="00774BF8" w:rsidRDefault="00774BF8">
      <w:pPr>
        <w:spacing w:before="120" w:after="280" w:afterAutospacing="1"/>
      </w:pPr>
      <w:r>
        <w:t> </w:t>
      </w:r>
    </w:p>
    <w:p w14:paraId="5CC7A743" w14:textId="77777777" w:rsidR="00774BF8" w:rsidRDefault="00774BF8">
      <w:pPr>
        <w:spacing w:before="120" w:after="280" w:afterAutospacing="1"/>
        <w:jc w:val="center"/>
      </w:pPr>
      <w:r>
        <w:rPr>
          <w:b/>
          <w:bCs/>
          <w:lang w:val="vi-VN"/>
        </w:rPr>
        <w:t>NGHỊ ĐỊNH</w:t>
      </w:r>
    </w:p>
    <w:p w14:paraId="72688E34" w14:textId="77777777" w:rsidR="00774BF8" w:rsidRDefault="00774BF8">
      <w:pPr>
        <w:spacing w:before="120" w:after="280" w:afterAutospacing="1"/>
        <w:jc w:val="center"/>
      </w:pPr>
      <w:r>
        <w:rPr>
          <w:lang w:val="vi-VN"/>
        </w:rPr>
        <w:t>SỬA ĐỔI, BỔ SUNG MỘT SỐ ĐIỀU CỦA NGHỊ ĐỊNH SỐ 56/2015/NĐ-CP NGÀY 09 THÁNG 6 NĂM 2015 CỦA CHÍNH PHỦ VỀ ĐÁNH GIÁ VÀ PHÂN LOẠI CÁN BỘ, CÔNG CHỨC, VIÊN CHỨC</w:t>
      </w:r>
    </w:p>
    <w:p w14:paraId="30244B11" w14:textId="77777777" w:rsidR="00774BF8" w:rsidRDefault="00774BF8">
      <w:pPr>
        <w:spacing w:before="120" w:after="280" w:afterAutospacing="1"/>
      </w:pPr>
      <w:r>
        <w:rPr>
          <w:i/>
          <w:iCs/>
          <w:lang w:val="vi-VN"/>
        </w:rPr>
        <w:t>Căn cứ Luật tổ chức Chính phủ ngày 19 tháng 6 năm 2015;</w:t>
      </w:r>
    </w:p>
    <w:p w14:paraId="7B608D7C" w14:textId="77777777" w:rsidR="00774BF8" w:rsidRDefault="00774BF8">
      <w:pPr>
        <w:spacing w:before="120" w:after="280" w:afterAutospacing="1"/>
      </w:pPr>
      <w:r>
        <w:rPr>
          <w:i/>
          <w:iCs/>
          <w:lang w:val="vi-VN"/>
        </w:rPr>
        <w:t>Căn cứ Luật cán bộ, công chức ngày 13 tháng 11 năm 2008;</w:t>
      </w:r>
    </w:p>
    <w:p w14:paraId="4220C4BC" w14:textId="77777777" w:rsidR="00774BF8" w:rsidRDefault="00774BF8">
      <w:pPr>
        <w:spacing w:before="120" w:after="280" w:afterAutospacing="1"/>
      </w:pPr>
      <w:r>
        <w:rPr>
          <w:i/>
          <w:iCs/>
          <w:lang w:val="vi-VN"/>
        </w:rPr>
        <w:t>Căn cứ Luật viên chức ngày 15 tháng 11 năm 2010;</w:t>
      </w:r>
    </w:p>
    <w:p w14:paraId="7E282F58" w14:textId="77777777" w:rsidR="00774BF8" w:rsidRDefault="00774BF8">
      <w:pPr>
        <w:spacing w:before="120" w:after="280" w:afterAutospacing="1"/>
      </w:pPr>
      <w:r>
        <w:rPr>
          <w:i/>
          <w:iCs/>
          <w:lang w:val="vi-VN"/>
        </w:rPr>
        <w:t>Theo đề nghị của Bộ trưởng Bộ Nội vụ;</w:t>
      </w:r>
    </w:p>
    <w:p w14:paraId="66AD3502" w14:textId="77777777" w:rsidR="00774BF8" w:rsidRDefault="00774BF8">
      <w:pPr>
        <w:spacing w:before="120" w:after="280" w:afterAutospacing="1"/>
      </w:pPr>
      <w:r>
        <w:rPr>
          <w:i/>
          <w:iCs/>
          <w:lang w:val="vi-VN"/>
        </w:rPr>
        <w:t>Chính phủ ban hành Nghị định sửa đổi, bổ sung một số điều của Nghị định số 56/2015/NĐ-CP ngày 09 tháng 6 năm 2015 của Chính phủ về đánh giá và phân loại cán bộ, công chức, viên chức.</w:t>
      </w:r>
    </w:p>
    <w:p w14:paraId="1DD77940" w14:textId="77777777" w:rsidR="00774BF8" w:rsidRDefault="00774BF8">
      <w:pPr>
        <w:spacing w:before="120" w:after="280" w:afterAutospacing="1"/>
      </w:pPr>
      <w:r>
        <w:rPr>
          <w:b/>
          <w:bCs/>
          <w:lang w:val="vi-VN"/>
        </w:rPr>
        <w:t>Điều 1.</w:t>
      </w:r>
      <w:r>
        <w:rPr>
          <w:lang w:val="vi-VN"/>
        </w:rPr>
        <w:t xml:space="preserve"> </w:t>
      </w:r>
      <w:r>
        <w:rPr>
          <w:b/>
          <w:bCs/>
          <w:lang w:val="vi-VN"/>
        </w:rPr>
        <w:t>Sửa đổi, bổ sung một số điều của Nghị định số 56/2015/NĐ-CP ngày 09 tháng 6 năm 2015 của Chính phủ về đánh giá và phân loại cán bộ, công chức, viên chức như sau:</w:t>
      </w:r>
    </w:p>
    <w:p w14:paraId="6E5358D3" w14:textId="77777777" w:rsidR="00774BF8" w:rsidRDefault="00774BF8">
      <w:pPr>
        <w:spacing w:before="120" w:after="280" w:afterAutospacing="1"/>
      </w:pPr>
      <w:r>
        <w:rPr>
          <w:lang w:val="vi-VN"/>
        </w:rPr>
        <w:t xml:space="preserve">1. Sửa đổi, bổ sung </w:t>
      </w:r>
      <w:bookmarkStart w:id="1" w:name="dc_1"/>
      <w:r>
        <w:rPr>
          <w:lang w:val="vi-VN"/>
        </w:rPr>
        <w:t>khoản 2 Điều 5</w:t>
      </w:r>
      <w:bookmarkEnd w:id="1"/>
      <w:r>
        <w:rPr>
          <w:lang w:val="vi-VN"/>
        </w:rPr>
        <w:t xml:space="preserve"> như sau:</w:t>
      </w:r>
    </w:p>
    <w:p w14:paraId="0E8388EC" w14:textId="77777777" w:rsidR="00774BF8" w:rsidRDefault="00774BF8">
      <w:pPr>
        <w:spacing w:before="120" w:after="280" w:afterAutospacing="1"/>
      </w:pPr>
      <w:r>
        <w:t>“</w:t>
      </w:r>
      <w:r>
        <w:rPr>
          <w:lang w:val="vi-VN"/>
        </w:rPr>
        <w:t>2. Thời điểm đánh giá, phân loại cán bộ, công chức, viên chức được tiến hành trong tháng 12 hàng năm, trước khi thực hiện việc bình xét thi đua, khen thưởng hàng năm.</w:t>
      </w:r>
    </w:p>
    <w:p w14:paraId="6728795C" w14:textId="77777777" w:rsidR="00774BF8" w:rsidRDefault="00774BF8">
      <w:pPr>
        <w:spacing w:before="120" w:after="280" w:afterAutospacing="1"/>
      </w:pPr>
      <w:r>
        <w:rPr>
          <w:lang w:val="vi-VN"/>
        </w:rPr>
        <w:t>Đối với đơn vị sự nghiệp công lập hoạt động trong lĩnh vực giáo dục, đào tạo và một số lĩnh vực khác có thời điểm kết thúc năm công tác trước tháng 12 hàng năm, thời điểm đánh giá, phân loại công chức, viên chức do người đứng đầu quyết định”.</w:t>
      </w:r>
    </w:p>
    <w:p w14:paraId="16C49E09" w14:textId="77777777" w:rsidR="00774BF8" w:rsidRDefault="00774BF8">
      <w:pPr>
        <w:spacing w:before="120" w:after="280" w:afterAutospacing="1"/>
      </w:pPr>
      <w:r>
        <w:rPr>
          <w:lang w:val="vi-VN"/>
        </w:rPr>
        <w:t xml:space="preserve">2. Sửa đổi, bổ sung </w:t>
      </w:r>
      <w:bookmarkStart w:id="2" w:name="dc_2"/>
      <w:r>
        <w:rPr>
          <w:lang w:val="vi-VN"/>
        </w:rPr>
        <w:t>điểm d khoản 1 Điều 24</w:t>
      </w:r>
      <w:bookmarkEnd w:id="2"/>
      <w:r>
        <w:rPr>
          <w:lang w:val="vi-VN"/>
        </w:rPr>
        <w:t xml:space="preserve"> như sau:</w:t>
      </w:r>
    </w:p>
    <w:p w14:paraId="0FEF6A0F" w14:textId="77777777" w:rsidR="00774BF8" w:rsidRDefault="00774BF8">
      <w:pPr>
        <w:spacing w:before="120" w:after="280" w:afterAutospacing="1"/>
      </w:pPr>
      <w:r>
        <w:t>“</w:t>
      </w:r>
      <w:r>
        <w:rPr>
          <w:lang w:val="vi-VN"/>
        </w:rPr>
        <w:t>d) Người đứng đầu cơ quan, đơn vị cấp trên trực tiếp tham khảo các ý kiến tham gia tại điểm b và c Khoản này, quyết định đánh giá, phân loại đối với người đứng đầu.</w:t>
      </w:r>
    </w:p>
    <w:p w14:paraId="6EC46A0F" w14:textId="77777777" w:rsidR="00774BF8" w:rsidRDefault="00774BF8">
      <w:pPr>
        <w:spacing w:before="120" w:after="280" w:afterAutospacing="1"/>
      </w:pPr>
      <w:r>
        <w:rPr>
          <w:lang w:val="vi-VN"/>
        </w:rPr>
        <w:t xml:space="preserve">Người đứng đầu cơ quan, đơn vị tham khảo các ý kiến tham gia tại điểm b và c Khoản này, quyết định đánh giá, phân loại đối với cấp phó do mình bổ nhiệm; trường hợp theo phân cấp quản lý cấp phó không do mình bổ nhiệm thì người đứng đầu cơ quan, đơn vị tham khảo các ý kiến tham gia tại điểm b và c Khoản này, có trách nhiệm nhận xét bằng văn bản và đề nghị người đứng đầu </w:t>
      </w:r>
      <w:r>
        <w:rPr>
          <w:lang w:val="vi-VN"/>
        </w:rPr>
        <w:lastRenderedPageBreak/>
        <w:t>cơ quan, đơn vị cấp trên trực tiếp xem xét, quyết định việc đánh giá, phân loại đối với cấp phó của mình</w:t>
      </w:r>
      <w:r>
        <w:t>”</w:t>
      </w:r>
      <w:r>
        <w:rPr>
          <w:lang w:val="vi-VN"/>
        </w:rPr>
        <w:t>.</w:t>
      </w:r>
    </w:p>
    <w:p w14:paraId="0025AC87" w14:textId="77777777" w:rsidR="00774BF8" w:rsidRDefault="00774BF8">
      <w:pPr>
        <w:spacing w:before="120" w:after="280" w:afterAutospacing="1"/>
      </w:pPr>
      <w:r>
        <w:rPr>
          <w:lang w:val="vi-VN"/>
        </w:rPr>
        <w:t xml:space="preserve">3. Sửa đổi, bổ sung </w:t>
      </w:r>
      <w:bookmarkStart w:id="3" w:name="dc_3"/>
      <w:r>
        <w:rPr>
          <w:lang w:val="vi-VN"/>
        </w:rPr>
        <w:t>điểm b khoản 1 Điều 26</w:t>
      </w:r>
      <w:bookmarkEnd w:id="3"/>
      <w:r>
        <w:rPr>
          <w:lang w:val="vi-VN"/>
        </w:rPr>
        <w:t xml:space="preserve"> như sau:</w:t>
      </w:r>
    </w:p>
    <w:p w14:paraId="405859E3" w14:textId="77777777" w:rsidR="00774BF8" w:rsidRDefault="00774BF8">
      <w:pPr>
        <w:spacing w:before="120" w:after="280" w:afterAutospacing="1"/>
      </w:pPr>
      <w:r>
        <w:t>“</w:t>
      </w:r>
      <w:r>
        <w:rPr>
          <w:lang w:val="vi-VN"/>
        </w:rPr>
        <w:t>b) Các tiêu chí quy định tại điểm b, c và d khoản 1 Điều 25 Nghị định này.</w:t>
      </w:r>
      <w:r>
        <w:t>”</w:t>
      </w:r>
    </w:p>
    <w:p w14:paraId="187D1EB4" w14:textId="77777777" w:rsidR="00774BF8" w:rsidRDefault="00774BF8">
      <w:pPr>
        <w:spacing w:before="120" w:after="280" w:afterAutospacing="1"/>
      </w:pPr>
      <w:r>
        <w:rPr>
          <w:lang w:val="vi-VN"/>
        </w:rPr>
        <w:t xml:space="preserve">4. Sửa đổi, bổ sung </w:t>
      </w:r>
      <w:bookmarkStart w:id="4" w:name="dc_4"/>
      <w:r>
        <w:rPr>
          <w:lang w:val="vi-VN"/>
        </w:rPr>
        <w:t>điểm b khoản 1 Điều 27</w:t>
      </w:r>
      <w:bookmarkEnd w:id="4"/>
      <w:r>
        <w:rPr>
          <w:lang w:val="vi-VN"/>
        </w:rPr>
        <w:t xml:space="preserve"> như sau:</w:t>
      </w:r>
    </w:p>
    <w:p w14:paraId="130F9AF6" w14:textId="77777777" w:rsidR="00774BF8" w:rsidRDefault="00774BF8">
      <w:pPr>
        <w:spacing w:before="120" w:after="280" w:afterAutospacing="1"/>
      </w:pPr>
      <w:r>
        <w:t>“</w:t>
      </w:r>
      <w:r>
        <w:rPr>
          <w:lang w:val="vi-VN"/>
        </w:rPr>
        <w:t>b) Các tiêu chí quy định tại điểm b, c và d khoản 1 Điều 25 Nghị định này.</w:t>
      </w:r>
      <w:r>
        <w:t>”</w:t>
      </w:r>
    </w:p>
    <w:p w14:paraId="58B8925A" w14:textId="77777777" w:rsidR="00774BF8" w:rsidRDefault="00774BF8">
      <w:pPr>
        <w:spacing w:before="120" w:after="280" w:afterAutospacing="1"/>
      </w:pPr>
      <w:r>
        <w:rPr>
          <w:lang w:val="vi-VN"/>
        </w:rPr>
        <w:t xml:space="preserve">5. Sửa đổi, bổ sung </w:t>
      </w:r>
      <w:bookmarkStart w:id="5" w:name="dc_5"/>
      <w:r>
        <w:rPr>
          <w:lang w:val="vi-VN"/>
        </w:rPr>
        <w:t>Điều 29</w:t>
      </w:r>
      <w:bookmarkEnd w:id="5"/>
      <w:r>
        <w:rPr>
          <w:lang w:val="vi-VN"/>
        </w:rPr>
        <w:t xml:space="preserve"> như sau:</w:t>
      </w:r>
    </w:p>
    <w:p w14:paraId="3BD36F5F" w14:textId="77777777" w:rsidR="00774BF8" w:rsidRDefault="00774BF8">
      <w:pPr>
        <w:spacing w:before="120" w:after="280" w:afterAutospacing="1"/>
      </w:pPr>
      <w:r>
        <w:t>“</w:t>
      </w:r>
      <w:r>
        <w:rPr>
          <w:b/>
          <w:bCs/>
          <w:lang w:val="vi-VN"/>
        </w:rPr>
        <w:t>Điều 29. Tổ chức thực hiện</w:t>
      </w:r>
    </w:p>
    <w:p w14:paraId="39645FD6" w14:textId="77777777" w:rsidR="00774BF8" w:rsidRDefault="00774BF8">
      <w:pPr>
        <w:spacing w:before="120" w:after="280" w:afterAutospacing="1"/>
      </w:pPr>
      <w:r>
        <w:rPr>
          <w:lang w:val="vi-VN"/>
        </w:rPr>
        <w:t>1. Căn cứ điều kiện cụ thể của cơ quan, tổ chức, đơn vị, Thủ trưởng cơ quan, tổ chức, đơn vị xây dựng các tiêu chí chi tiết để đánh giá và phân loại cán bộ, công chức, viên chức, trong đó phải tính đến tỷ lệ khối lượng công việc của cán bộ, công chức, viên chức đã thực hiện so với khối lượng công việc chung của cơ quan, tổ chức, đơn vị mình khi đánh giá, phân loại cán bộ, công chức, viên chức; đồng thời khuyến khích áp dụng công nghệ thông tin đ</w:t>
      </w:r>
      <w:r>
        <w:t xml:space="preserve">ể </w:t>
      </w:r>
      <w:r>
        <w:rPr>
          <w:lang w:val="vi-VN"/>
        </w:rPr>
        <w:t>thực hiện đánh giá, phân loại cán bộ, công chức, viên chức bảo đảm phù hợp với các quy định tại Nghị định này.</w:t>
      </w:r>
    </w:p>
    <w:p w14:paraId="5ABD63CA" w14:textId="77777777" w:rsidR="00774BF8" w:rsidRDefault="00774BF8">
      <w:pPr>
        <w:spacing w:before="120" w:after="280" w:afterAutospacing="1"/>
      </w:pPr>
      <w:r>
        <w:rPr>
          <w:lang w:val="vi-VN"/>
        </w:rPr>
        <w:t>2. Người đứng đầu cơ quan quản lý cán bộ, công chức, viên chức chịu trách nhiệm tổ chức thực hiện việc đánh giá, phân loại đối với cán bộ, công chức, viên chức hàng năm theo quy định tại Nghị định này và gửi báo cáo kết quả đánh giá, phân loại cán bộ, công chức, viên chức thuộc thẩm quyền quản lý về Bộ Nội vụ để tổng hợp trước ngày 01 tháng 3 hàng năm.</w:t>
      </w:r>
    </w:p>
    <w:p w14:paraId="2EAA2E6D" w14:textId="77777777" w:rsidR="00774BF8" w:rsidRDefault="00774BF8">
      <w:pPr>
        <w:spacing w:before="120" w:after="280" w:afterAutospacing="1"/>
      </w:pPr>
      <w:r>
        <w:rPr>
          <w:lang w:val="vi-VN"/>
        </w:rPr>
        <w:t>3. Bộ Nội vụ có trách nhiệm theo dõi, kiểm tra, tổng hợp báo cáo Chính phủ, Thủ tướng Chính phủ kết quả đánh giá, phân loại cán bộ, công chức, viên chức hàng năm của các bộ, ngành, địa phương và công khai kết quả t</w:t>
      </w:r>
      <w:r>
        <w:t>ổ</w:t>
      </w:r>
      <w:r>
        <w:rPr>
          <w:lang w:val="vi-VN"/>
        </w:rPr>
        <w:t>ng h</w:t>
      </w:r>
      <w:r>
        <w:t>ợ</w:t>
      </w:r>
      <w:r>
        <w:rPr>
          <w:lang w:val="vi-VN"/>
        </w:rPr>
        <w:t>p đánh giá, phân loại cán bộ, công chức, viên chức hàng năm.</w:t>
      </w:r>
      <w:r>
        <w:t>”</w:t>
      </w:r>
    </w:p>
    <w:p w14:paraId="51C3D09B" w14:textId="77777777" w:rsidR="00774BF8" w:rsidRDefault="00774BF8">
      <w:pPr>
        <w:spacing w:before="120" w:after="280" w:afterAutospacing="1"/>
      </w:pPr>
      <w:r>
        <w:rPr>
          <w:b/>
          <w:bCs/>
          <w:lang w:val="vi-VN"/>
        </w:rPr>
        <w:t>Điều 2. Hiệu lực thi hành</w:t>
      </w:r>
    </w:p>
    <w:p w14:paraId="6026AF4F" w14:textId="77777777" w:rsidR="00774BF8" w:rsidRDefault="00774BF8">
      <w:pPr>
        <w:spacing w:before="120" w:after="280" w:afterAutospacing="1"/>
      </w:pPr>
      <w:proofErr w:type="spellStart"/>
      <w:r>
        <w:t>Nghị</w:t>
      </w:r>
      <w:proofErr w:type="spellEnd"/>
      <w:r>
        <w:t xml:space="preserve"> </w:t>
      </w:r>
      <w:proofErr w:type="spellStart"/>
      <w:r>
        <w:t>định</w:t>
      </w:r>
      <w:proofErr w:type="spellEnd"/>
      <w:r>
        <w:t xml:space="preserve"> </w:t>
      </w:r>
      <w:proofErr w:type="spellStart"/>
      <w:r>
        <w:t>này</w:t>
      </w:r>
      <w:proofErr w:type="spellEnd"/>
      <w:r>
        <w:t xml:space="preserve"> </w:t>
      </w:r>
      <w:proofErr w:type="spellStart"/>
      <w:r>
        <w:t>có</w:t>
      </w:r>
      <w:proofErr w:type="spellEnd"/>
      <w:r>
        <w:t xml:space="preserve"> h</w:t>
      </w:r>
      <w:r>
        <w:rPr>
          <w:lang w:val="vi-VN"/>
        </w:rPr>
        <w:t>iệu lực thi hành kể từ ngày 15 tháng 9 năm 2017.</w:t>
      </w:r>
    </w:p>
    <w:p w14:paraId="47206435" w14:textId="77777777" w:rsidR="00774BF8" w:rsidRDefault="00774BF8">
      <w:pPr>
        <w:spacing w:before="120" w:after="280" w:afterAutospacing="1"/>
      </w:pPr>
      <w:r>
        <w:rPr>
          <w:b/>
          <w:bCs/>
          <w:lang w:val="vi-VN"/>
        </w:rPr>
        <w:t>Điều 3. Trách nhiệm thi hành</w:t>
      </w:r>
    </w:p>
    <w:p w14:paraId="40B11E6B" w14:textId="77777777" w:rsidR="00774BF8" w:rsidRDefault="00774BF8">
      <w:pPr>
        <w:spacing w:before="120" w:after="280" w:afterAutospacing="1"/>
      </w:pPr>
      <w:r>
        <w:rPr>
          <w:lang w:val="vi-VN"/>
        </w:rPr>
        <w:t>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r>
        <w:t>.</w:t>
      </w:r>
    </w:p>
    <w:p w14:paraId="65E8CE8D" w14:textId="77777777" w:rsidR="00774BF8" w:rsidRDefault="00774BF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774BF8" w14:paraId="02E30412"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F48F5B4" w14:textId="77777777" w:rsidR="00774BF8" w:rsidRDefault="00774BF8">
            <w:pPr>
              <w:spacing w:before="120" w:after="280" w:afterAutospacing="1"/>
            </w:pPr>
            <w:r>
              <w:rPr>
                <w:lang w:val="vi-VN"/>
              </w:rPr>
              <w:t> </w:t>
            </w:r>
          </w:p>
          <w:p w14:paraId="1D06C53F" w14:textId="77777777" w:rsidR="00774BF8" w:rsidRDefault="00774BF8">
            <w:pPr>
              <w:spacing w:before="120"/>
            </w:pPr>
            <w:r>
              <w:rPr>
                <w:b/>
                <w:bCs/>
                <w:i/>
                <w:iCs/>
                <w:lang w:val="vi-VN"/>
              </w:rPr>
              <w:lastRenderedPageBreak/>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TCCV (2).H.Anh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7C9C6F9" w14:textId="77777777" w:rsidR="00774BF8" w:rsidRDefault="00774BF8">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r>
            <w:proofErr w:type="spellStart"/>
            <w:r>
              <w:rPr>
                <w:b/>
                <w:bCs/>
              </w:rPr>
              <w:t>Nguyễn</w:t>
            </w:r>
            <w:proofErr w:type="spellEnd"/>
            <w:r>
              <w:rPr>
                <w:b/>
                <w:bCs/>
              </w:rPr>
              <w:t xml:space="preserve"> </w:t>
            </w:r>
            <w:proofErr w:type="spellStart"/>
            <w:r>
              <w:rPr>
                <w:b/>
                <w:bCs/>
              </w:rPr>
              <w:t>Xuân</w:t>
            </w:r>
            <w:proofErr w:type="spellEnd"/>
            <w:r>
              <w:rPr>
                <w:b/>
                <w:bCs/>
              </w:rPr>
              <w:t xml:space="preserve"> </w:t>
            </w:r>
            <w:proofErr w:type="spellStart"/>
            <w:r>
              <w:rPr>
                <w:b/>
                <w:bCs/>
              </w:rPr>
              <w:t>Phúc</w:t>
            </w:r>
            <w:proofErr w:type="spellEnd"/>
          </w:p>
        </w:tc>
      </w:tr>
    </w:tbl>
    <w:p w14:paraId="5A1FD033" w14:textId="77777777" w:rsidR="00774BF8" w:rsidRDefault="00774BF8">
      <w:pPr>
        <w:spacing w:before="120" w:after="280" w:afterAutospacing="1"/>
      </w:pPr>
      <w:r>
        <w:rPr>
          <w:lang w:val="vi-VN"/>
        </w:rPr>
        <w:lastRenderedPageBreak/>
        <w:t> </w:t>
      </w:r>
    </w:p>
    <w:p w14:paraId="11830E12" w14:textId="77777777" w:rsidR="00774BF8" w:rsidRDefault="00774BF8">
      <w:pPr>
        <w:spacing w:before="120" w:after="280" w:afterAutospacing="1"/>
      </w:pPr>
      <w:r>
        <w:rPr>
          <w:lang w:val="vi-VN"/>
        </w:rPr>
        <w:t> </w:t>
      </w:r>
    </w:p>
    <w:sectPr w:rsidR="00774B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E9"/>
    <w:rsid w:val="00370AE9"/>
    <w:rsid w:val="0075131F"/>
    <w:rsid w:val="00774B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10B6A"/>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3985</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4675</CharactersWithSpaces>
  <SharedDoc>false</SharedDoc>
  <HyperlinkBase>http://vanbanphapluat.co/nghi-dinh-88-2017-nd-cp-sua-doi-nghi-dinh-56-2015-nd-cp-danh-gia-can-bo-cong-chuc-vien-chuc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2022-08-02T03:11:00Z</dcterms:created>
  <dcterms:modified xsi:type="dcterms:W3CDTF">2022-08-02T03:11:00Z</dcterms:modified>
</cp:coreProperties>
</file>