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FA5C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2EDC45"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C5452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A4605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BBA652" w14:textId="77777777" w:rsidR="00000000" w:rsidRDefault="00000000">
            <w:pPr>
              <w:spacing w:before="120"/>
              <w:jc w:val="center"/>
            </w:pPr>
            <w:r>
              <w:rPr>
                <w:lang w:val="vi-VN"/>
              </w:rPr>
              <w:t>Số: 87/NQ-CP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E84905" w14:textId="77777777" w:rsidR="00000000" w:rsidRDefault="00000000">
            <w:pPr>
              <w:spacing w:before="120"/>
              <w:jc w:val="right"/>
            </w:pPr>
            <w:r>
              <w:rPr>
                <w:i/>
                <w:iCs/>
                <w:lang w:val="vi-VN"/>
              </w:rPr>
              <w:t xml:space="preserve">Hà Nội, ngày 18 tháng 7 năm 2022 </w:t>
            </w:r>
          </w:p>
        </w:tc>
      </w:tr>
    </w:tbl>
    <w:p w14:paraId="3B44708C" w14:textId="77777777" w:rsidR="00000000" w:rsidRDefault="00000000">
      <w:pPr>
        <w:spacing w:before="120" w:after="280" w:afterAutospacing="1"/>
      </w:pPr>
      <w:r>
        <w:t> </w:t>
      </w:r>
    </w:p>
    <w:p w14:paraId="4B9E6DD8" w14:textId="77777777" w:rsidR="00000000" w:rsidRDefault="00000000">
      <w:pPr>
        <w:spacing w:before="120" w:after="280" w:afterAutospacing="1"/>
        <w:jc w:val="center"/>
      </w:pPr>
      <w:r>
        <w:rPr>
          <w:b/>
          <w:bCs/>
          <w:lang w:val="vi-VN"/>
        </w:rPr>
        <w:t>NGHỊ QUYẾT</w:t>
      </w:r>
    </w:p>
    <w:p w14:paraId="17E8E025" w14:textId="77777777" w:rsidR="00000000" w:rsidRDefault="00000000">
      <w:pPr>
        <w:spacing w:before="120" w:after="280" w:afterAutospacing="1"/>
        <w:jc w:val="center"/>
      </w:pPr>
      <w:r>
        <w:rPr>
          <w:lang w:val="vi-VN"/>
        </w:rPr>
        <w:t>VỀ VIỆC THÁO GỠ KHÓ KHĂN, VƯỚNG MẮC LIÊN QUAN ĐẾN XẾP LOẠI ĐỐI VỚI CÁC DOANH NGHIỆP NHÀ NƯỚC THAM GIA ĐÓNG GÓP, ỦNG HỘ CÔNG TÁC PHÒNG, CHỐNG DỊCH COVID-19</w:t>
      </w:r>
    </w:p>
    <w:p w14:paraId="5BEBBBC3" w14:textId="77777777" w:rsidR="00000000" w:rsidRDefault="00000000">
      <w:pPr>
        <w:spacing w:before="120" w:after="280" w:afterAutospacing="1"/>
        <w:jc w:val="center"/>
      </w:pPr>
      <w:r>
        <w:rPr>
          <w:b/>
          <w:bCs/>
          <w:lang w:val="vi-VN"/>
        </w:rPr>
        <w:t>CHÍNH PHỦ</w:t>
      </w:r>
    </w:p>
    <w:p w14:paraId="7D8F1D40"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662124A" w14:textId="77777777" w:rsidR="00000000" w:rsidRDefault="00000000">
      <w:pPr>
        <w:spacing w:before="120" w:after="280" w:afterAutospacing="1"/>
      </w:pPr>
      <w:r>
        <w:rPr>
          <w:i/>
          <w:iCs/>
          <w:lang w:val="vi-VN"/>
        </w:rPr>
        <w:t>Căn cứ Luật Quản lý, sử dụng vốn nhà nước đầu tư vào sản xuất, kinh doanh tại doanh nghiệp ngày 26 tháng 11 năm 2014;</w:t>
      </w:r>
    </w:p>
    <w:p w14:paraId="2B648C68"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4B6B3E6F" w14:textId="77777777" w:rsidR="00000000" w:rsidRDefault="00000000">
      <w:pPr>
        <w:spacing w:before="120" w:after="280" w:afterAutospacing="1"/>
      </w:pPr>
      <w:r>
        <w:rPr>
          <w:i/>
          <w:iCs/>
          <w:lang w:val="vi-VN"/>
        </w:rPr>
        <w:t>Theo đề nghị của Bộ Tài chính tại Tờ trình số 94/TTr-BTC ngày 29 tháng 4 năm 2022;</w:t>
      </w:r>
    </w:p>
    <w:p w14:paraId="6C46FB31" w14:textId="77777777" w:rsidR="00000000" w:rsidRDefault="00000000">
      <w:pPr>
        <w:spacing w:before="120" w:after="280" w:afterAutospacing="1"/>
      </w:pPr>
      <w:r>
        <w:rPr>
          <w:i/>
          <w:iCs/>
          <w:lang w:val="vi-VN"/>
        </w:rPr>
        <w:t xml:space="preserve">Trên cơ sở kết quả </w:t>
      </w:r>
      <w:r>
        <w:rPr>
          <w:i/>
          <w:iCs/>
        </w:rPr>
        <w:t xml:space="preserve">biểu </w:t>
      </w:r>
      <w:r>
        <w:rPr>
          <w:i/>
          <w:iCs/>
          <w:lang w:val="vi-VN"/>
        </w:rPr>
        <w:t>quyết của các thành viên Chính phủ.</w:t>
      </w:r>
    </w:p>
    <w:p w14:paraId="7A1F82F4" w14:textId="77777777" w:rsidR="00000000" w:rsidRDefault="00000000">
      <w:pPr>
        <w:spacing w:before="120" w:after="280" w:afterAutospacing="1"/>
        <w:jc w:val="center"/>
      </w:pPr>
      <w:r>
        <w:rPr>
          <w:b/>
          <w:bCs/>
          <w:lang w:val="vi-VN"/>
        </w:rPr>
        <w:t>QUYẾT NGHỊ:</w:t>
      </w:r>
    </w:p>
    <w:p w14:paraId="25EFCA18" w14:textId="77777777" w:rsidR="00000000" w:rsidRDefault="00000000">
      <w:pPr>
        <w:spacing w:before="120" w:after="280" w:afterAutospacing="1"/>
      </w:pPr>
      <w:r>
        <w:rPr>
          <w:b/>
          <w:bCs/>
          <w:lang w:val="vi-VN"/>
        </w:rPr>
        <w:t xml:space="preserve">Điều </w:t>
      </w:r>
      <w:r>
        <w:rPr>
          <w:b/>
          <w:bCs/>
        </w:rPr>
        <w:t>1</w:t>
      </w:r>
      <w:r>
        <w:rPr>
          <w:b/>
          <w:bCs/>
          <w:lang w:val="vi-VN"/>
        </w:rPr>
        <w:t>.</w:t>
      </w:r>
      <w:r>
        <w:rPr>
          <w:lang w:val="vi-VN"/>
        </w:rPr>
        <w:t xml:space="preserve"> Chính phủ thống nhất các doanh nghiệp nhà nước tham gia đóng góp vào Quỹ Vắc xin phòng Covid-19 và ủng hộ công tác phòng, chống dịch Covid-19 được loại trừ các khoản đã đóng góp, ủng hộ công tác phòng, chống dịch khi tính toán các chỉ tiêu đánh giá hiệu quả hoạt động, xếp loại doanh nghiệp theo quy định tại Nghị định số 87/2015/NĐ-CP ngày 06 tháng 10 năm 2015 về giám sát đầu tư vốn nhà nước vào doanh nghiệp, giám sát tài chính, đánh giá hiệu quả hoạt động và công khai thông tin tài chính của doanh nghiệp nhà nước và doanh nghiệp có vốn nhà nước, cụ thể như sau:</w:t>
      </w:r>
    </w:p>
    <w:p w14:paraId="7B28D381" w14:textId="77777777" w:rsidR="00000000" w:rsidRDefault="00000000">
      <w:pPr>
        <w:spacing w:before="120" w:after="280" w:afterAutospacing="1"/>
      </w:pPr>
      <w:r>
        <w:rPr>
          <w:lang w:val="vi-VN"/>
        </w:rPr>
        <w:t>1. Đối tượng áp dụng: các doanh nghiệp nhà nước thuộc đối tượng thực hiện theo quy định tại khoản 3 Điều 2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14:paraId="6847056E" w14:textId="77777777" w:rsidR="00000000" w:rsidRDefault="00000000">
      <w:pPr>
        <w:spacing w:before="120" w:after="280" w:afterAutospacing="1"/>
      </w:pPr>
      <w:r>
        <w:rPr>
          <w:lang w:val="vi-VN"/>
        </w:rPr>
        <w:t>2. Phạm vi được xem xét loại trừ gồm:</w:t>
      </w:r>
    </w:p>
    <w:p w14:paraId="07A839B0" w14:textId="77777777" w:rsidR="00000000" w:rsidRDefault="00000000">
      <w:pPr>
        <w:spacing w:before="120" w:after="280" w:afterAutospacing="1"/>
      </w:pPr>
      <w:r>
        <w:rPr>
          <w:lang w:val="vi-VN"/>
        </w:rPr>
        <w:lastRenderedPageBreak/>
        <w:t>a) Các khoản chi, đóng góp cho công tác phòng, chống dịch có đầy đủ hồ sơ theo quy định tại Nghị định số 44/2021/NĐ-CP ngày 31 tháng 3 năm 2021 của Chính phủ về chi phí được trừ khi xác định thu nhập chịu thuế thu nhập doanh nghiệp đối với khoản chi ủng hộ, tài trợ của doanh nghiệp, tổ chức cho các hoạt động phòng, chống dịch Covid-19;</w:t>
      </w:r>
    </w:p>
    <w:p w14:paraId="5BB9B78E" w14:textId="77777777" w:rsidR="00000000" w:rsidRDefault="00000000">
      <w:pPr>
        <w:spacing w:before="120" w:after="280" w:afterAutospacing="1"/>
      </w:pPr>
      <w:r>
        <w:rPr>
          <w:lang w:val="vi-VN"/>
        </w:rPr>
        <w:t>b) Các khoản giảm doanh thu do miễn/giảm giá, phí dịch vụ nhằm hỗ trợ cho người dân và doanh nghiệp trong thời gian dịch bệnh theo chủ trương chung của Chính phủ hoặc chỉ đạo của Thủ tướng Chính phủ.</w:t>
      </w:r>
    </w:p>
    <w:p w14:paraId="7EC39946" w14:textId="77777777" w:rsidR="00000000" w:rsidRDefault="00000000">
      <w:pPr>
        <w:spacing w:before="120" w:after="280" w:afterAutospacing="1"/>
      </w:pPr>
      <w:r>
        <w:rPr>
          <w:lang w:val="vi-VN"/>
        </w:rPr>
        <w:t>3. Nguyên tắc thực hiện: Việc loại trừ khi tính toán các chỉ tiêu đánh giá hiệu quả hoạt động, xếp loại doanh nghiệp thực hiện theo nguyên tắc các khoản đóng góp, ủng hộ ảnh hưởng tới kết quả hoạt động năm nào thì được loại trừ khi đánh giá, xếp loại doanh nghiệp năm đó.</w:t>
      </w:r>
    </w:p>
    <w:p w14:paraId="30DC18B4" w14:textId="77777777" w:rsidR="00000000" w:rsidRDefault="00000000">
      <w:pPr>
        <w:spacing w:before="120" w:after="280" w:afterAutospacing="1"/>
      </w:pPr>
      <w:r>
        <w:rPr>
          <w:b/>
          <w:bCs/>
          <w:lang w:val="vi-VN"/>
        </w:rPr>
        <w:t>Điều 2.</w:t>
      </w:r>
      <w:r>
        <w:rPr>
          <w:lang w:val="vi-VN"/>
        </w:rPr>
        <w:t xml:space="preserve"> Nghị quyết này có hiệu lực từ ngày ký ban hành, áp dụng đối với việc đánh giá hiệu quả hoạt động, xếp loại doanh nghiệp năm 2021 và năm 2022.</w:t>
      </w:r>
    </w:p>
    <w:p w14:paraId="06AC780D" w14:textId="77777777" w:rsidR="00000000" w:rsidRDefault="00000000">
      <w:pPr>
        <w:spacing w:before="120" w:after="280" w:afterAutospacing="1"/>
      </w:pPr>
      <w:r>
        <w:rPr>
          <w:b/>
          <w:bCs/>
          <w:lang w:val="vi-VN"/>
        </w:rPr>
        <w:t>Điều 3.</w:t>
      </w:r>
      <w:r>
        <w:rPr>
          <w:lang w:val="vi-VN"/>
        </w:rPr>
        <w:t xml:space="preserve"> Bộ trưởng Bộ Tài chính, Bộ trưởng, Thủ trưởng cơ quan đại diện chủ sở hữu và các cơ quan, tổ chức, cá nhân có liên quan chịu trách nhiệm thi hành Nghị quyết này./.</w:t>
      </w:r>
    </w:p>
    <w:p w14:paraId="2186493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B3F586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7B3893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Các đồng chí thành viên Chính phủ;</w:t>
            </w:r>
            <w:r>
              <w:rPr>
                <w:sz w:val="16"/>
                <w:lang w:val="vi-VN"/>
              </w:rPr>
              <w:br/>
              <w:t>- Các bộ, cơ quan ngang bộ, cơ quan thuộc Chính phủ;</w:t>
            </w:r>
            <w:r>
              <w:rPr>
                <w:sz w:val="16"/>
                <w:lang w:val="vi-VN"/>
              </w:rPr>
              <w:br/>
              <w:t>- HĐND, UBND các tỉnh, thành phố trực thuộc trung</w:t>
            </w:r>
            <w:r>
              <w:rPr>
                <w:sz w:val="16"/>
              </w:rPr>
              <w:t xml:space="preserve"> ương;</w:t>
            </w:r>
            <w:r>
              <w:rPr>
                <w:sz w:val="16"/>
              </w:rPr>
              <w:br/>
            </w:r>
            <w:r>
              <w:rPr>
                <w:sz w:val="16"/>
                <w:lang w:val="vi-VN"/>
              </w:rPr>
              <w:t>- Các tập đoàn kinh tế, tổng công ty nhà nước;</w:t>
            </w:r>
            <w:r>
              <w:rPr>
                <w:sz w:val="16"/>
                <w:lang w:val="vi-VN"/>
              </w:rPr>
              <w:br/>
              <w:t xml:space="preserve">- VPCP: BTCN, các PCN, Trợ </w:t>
            </w:r>
            <w:r>
              <w:rPr>
                <w:sz w:val="16"/>
              </w:rPr>
              <w:t>lý</w:t>
            </w:r>
            <w:r>
              <w:rPr>
                <w:sz w:val="16"/>
                <w:lang w:val="vi-VN"/>
              </w:rPr>
              <w:t xml:space="preserve"> TTg, các Vụ: KTTH, PL, KGVX, TH;</w:t>
            </w:r>
            <w:r>
              <w:rPr>
                <w:sz w:val="16"/>
                <w:lang w:val="vi-VN"/>
              </w:rPr>
              <w:br/>
              <w:t>- Lưu: VT, ĐMDN(3b).</w:t>
            </w:r>
            <w:r>
              <w:rPr>
                <w:sz w:val="16"/>
                <w:vertAlign w:val="subscript"/>
                <w:lang w:val="vi-VN"/>
              </w:rPr>
              <w:t>Minh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DA2D7D7"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14:paraId="782F46A6" w14:textId="77777777" w:rsidR="0093399C" w:rsidRDefault="00000000">
      <w:pPr>
        <w:spacing w:before="120" w:after="280" w:afterAutospacing="1"/>
      </w:pPr>
      <w:r>
        <w:t> </w:t>
      </w:r>
    </w:p>
    <w:sectPr w:rsidR="009339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29"/>
    <w:rsid w:val="00467929"/>
    <w:rsid w:val="009339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B2BC5"/>
  <w15:chartTrackingRefBased/>
  <w15:docId w15:val="{4BBB549B-383C-498D-AA67-CF25BB94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2022-07-19T07:53:00Z</dcterms:created>
  <dcterms:modified xsi:type="dcterms:W3CDTF">2022-07-19T07:53:00Z</dcterms:modified>
</cp:coreProperties>
</file>