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530372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BC74C" w14:textId="77777777" w:rsidR="00000000" w:rsidRDefault="00000000">
            <w:pPr>
              <w:spacing w:before="120"/>
              <w:jc w:val="center"/>
            </w:pPr>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A96263"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1579A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5C075B6" w14:textId="77777777" w:rsidR="00000000" w:rsidRDefault="00000000">
            <w:pPr>
              <w:spacing w:before="120"/>
              <w:jc w:val="center"/>
            </w:pPr>
            <w:r>
              <w:rPr>
                <w:lang w:val="vi-VN"/>
              </w:rPr>
              <w:t xml:space="preserve">Số: </w:t>
            </w:r>
            <w:r>
              <w:t>83</w:t>
            </w:r>
            <w:r>
              <w:rPr>
                <w:lang w:val="vi-VN"/>
              </w:rPr>
              <w:t>/NQ-CP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37096D8" w14:textId="77777777" w:rsidR="00000000" w:rsidRDefault="00000000">
            <w:pPr>
              <w:spacing w:before="120"/>
              <w:jc w:val="right"/>
            </w:pPr>
            <w:r>
              <w:rPr>
                <w:i/>
                <w:iCs/>
                <w:lang w:val="vi-VN"/>
              </w:rPr>
              <w:t xml:space="preserve">Hà Nội, ngày 08 tháng </w:t>
            </w:r>
            <w:r>
              <w:rPr>
                <w:i/>
                <w:iCs/>
              </w:rPr>
              <w:t>7</w:t>
            </w:r>
            <w:r>
              <w:rPr>
                <w:i/>
                <w:iCs/>
                <w:lang w:val="vi-VN"/>
              </w:rPr>
              <w:t xml:space="preserve"> năm 2022</w:t>
            </w:r>
          </w:p>
        </w:tc>
      </w:tr>
    </w:tbl>
    <w:p w14:paraId="78C0F6FF" w14:textId="77777777" w:rsidR="00000000" w:rsidRDefault="00000000">
      <w:pPr>
        <w:spacing w:before="120" w:after="280" w:afterAutospacing="1"/>
      </w:pPr>
      <w:r>
        <w:t> </w:t>
      </w:r>
    </w:p>
    <w:p w14:paraId="1DD07D04" w14:textId="77777777" w:rsidR="00000000" w:rsidRDefault="00000000">
      <w:pPr>
        <w:spacing w:before="120" w:after="280" w:afterAutospacing="1"/>
        <w:jc w:val="center"/>
      </w:pPr>
      <w:r>
        <w:rPr>
          <w:b/>
          <w:bCs/>
          <w:lang w:val="vi-VN"/>
        </w:rPr>
        <w:t>NGHỊ QUYẾT</w:t>
      </w:r>
    </w:p>
    <w:p w14:paraId="6258B6FA" w14:textId="77777777" w:rsidR="00000000" w:rsidRDefault="00000000">
      <w:pPr>
        <w:spacing w:before="120" w:after="280" w:afterAutospacing="1"/>
        <w:jc w:val="center"/>
      </w:pPr>
      <w:r>
        <w:rPr>
          <w:lang w:val="vi-VN"/>
        </w:rPr>
        <w:t>VỀ VIỆC KÝ QUỸ VÀ HỖ TRỢ CHO VAY ĐỂ KÝ QUỸ ĐỐI VỚI NGƯỜI LAO ĐỘNG ĐI LÀM VIỆC TẠI HÀN QUỐC THEO CHƯƠNG TRÌNH CẤP PHÉP VIỆC LÀM CHO LAO ĐỘNG NƯỚC NGOÀI CỦA HÀN QUỐC</w:t>
      </w:r>
    </w:p>
    <w:p w14:paraId="00707B54" w14:textId="77777777" w:rsidR="00000000" w:rsidRDefault="00000000">
      <w:pPr>
        <w:spacing w:before="120" w:after="280" w:afterAutospacing="1"/>
        <w:jc w:val="center"/>
      </w:pPr>
      <w:r>
        <w:rPr>
          <w:b/>
          <w:bCs/>
          <w:lang w:val="vi-VN"/>
        </w:rPr>
        <w:t>CHÍNH PHỦ</w:t>
      </w:r>
    </w:p>
    <w:p w14:paraId="7637E53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59611C16" w14:textId="77777777" w:rsidR="00000000" w:rsidRDefault="00000000">
      <w:pPr>
        <w:spacing w:before="120" w:after="280" w:afterAutospacing="1"/>
      </w:pPr>
      <w:r>
        <w:rPr>
          <w:i/>
          <w:iCs/>
          <w:lang w:val="vi-VN"/>
        </w:rPr>
        <w:t>Căn cứ Luật Người Việt Nam đi làm việc ở nước ngoài theo hợp đ</w:t>
      </w:r>
      <w:r>
        <w:rPr>
          <w:i/>
          <w:iCs/>
        </w:rPr>
        <w:t>ồ</w:t>
      </w:r>
      <w:r>
        <w:rPr>
          <w:i/>
          <w:iCs/>
          <w:lang w:val="vi-VN"/>
        </w:rPr>
        <w:t>ng ngày 13 tháng 11 năm 2020;</w:t>
      </w:r>
    </w:p>
    <w:p w14:paraId="7D7F6AB4" w14:textId="77777777" w:rsidR="00000000" w:rsidRDefault="00000000">
      <w:pPr>
        <w:spacing w:before="120" w:after="280" w:afterAutospacing="1"/>
      </w:pPr>
      <w:r>
        <w:rPr>
          <w:i/>
          <w:iCs/>
          <w:lang w:val="vi-VN"/>
        </w:rPr>
        <w:t>Căn cứ Nghị định số 39/2022/NĐ-CP ngày 18 tháng 6 năm 2022 của Chính phủ ban hành Quy chế làm việc của Chính phủ;</w:t>
      </w:r>
    </w:p>
    <w:p w14:paraId="1C2D7F1E" w14:textId="77777777" w:rsidR="00000000" w:rsidRDefault="00000000">
      <w:pPr>
        <w:spacing w:before="120" w:after="280" w:afterAutospacing="1"/>
      </w:pPr>
      <w:r>
        <w:rPr>
          <w:i/>
          <w:iCs/>
          <w:lang w:val="vi-VN"/>
        </w:rPr>
        <w:t>Theo đề nghị của Bộ trưởng Bộ Lao động - Thương binh và Xã hội và ý kiến của các Thành viên Chính phủ.</w:t>
      </w:r>
    </w:p>
    <w:p w14:paraId="187261F7" w14:textId="77777777" w:rsidR="00000000" w:rsidRDefault="00000000">
      <w:pPr>
        <w:spacing w:before="120" w:after="280" w:afterAutospacing="1"/>
        <w:jc w:val="center"/>
      </w:pPr>
      <w:r>
        <w:rPr>
          <w:b/>
          <w:bCs/>
          <w:lang w:val="vi-VN"/>
        </w:rPr>
        <w:t>QUYẾT NGHỊ:</w:t>
      </w:r>
    </w:p>
    <w:p w14:paraId="7724FFD1" w14:textId="77777777" w:rsidR="00000000" w:rsidRDefault="00000000">
      <w:pPr>
        <w:spacing w:before="120" w:after="280" w:afterAutospacing="1"/>
      </w:pPr>
      <w:r>
        <w:rPr>
          <w:b/>
          <w:bCs/>
          <w:lang w:val="vi-VN"/>
        </w:rPr>
        <w:t>Điều 1.</w:t>
      </w:r>
      <w:r>
        <w:rPr>
          <w:lang w:val="vi-VN"/>
        </w:rPr>
        <w:t xml:space="preserve"> Người lao động thuộc đối tượng được vay vốn tại Ngân hàng Chính sách xã hội để đi làm việc ở nước ngoài theo hợp đồng có nhu cầu vay vốn đi làm việc ở Hàn Quốc theo Thỏa thuận về phái cử và tiếp nhận lao động Việt Nam trong Chương trình Cấp phép việc làm cho lao động nước ngoài của Hàn Quốc (Chương trình EPS) được vay đến 100 triệu đồng để ký quỹ tại Ngân hàng Chính sách xã hội mà không phải thực hiện bảo đảm ti</w:t>
      </w:r>
      <w:r>
        <w:t>ề</w:t>
      </w:r>
      <w:r>
        <w:rPr>
          <w:lang w:val="vi-VN"/>
        </w:rPr>
        <w:t>n vay.</w:t>
      </w:r>
    </w:p>
    <w:p w14:paraId="6176F2E1" w14:textId="77777777" w:rsidR="00000000" w:rsidRDefault="00000000">
      <w:pPr>
        <w:spacing w:before="120" w:after="280" w:afterAutospacing="1"/>
      </w:pPr>
      <w:r>
        <w:rPr>
          <w:b/>
          <w:bCs/>
          <w:lang w:val="vi-VN"/>
        </w:rPr>
        <w:t>Điều 2.</w:t>
      </w:r>
    </w:p>
    <w:p w14:paraId="2B50889E" w14:textId="77777777" w:rsidR="00000000" w:rsidRDefault="00000000">
      <w:pPr>
        <w:spacing w:before="120" w:after="280" w:afterAutospacing="1"/>
      </w:pPr>
      <w:r>
        <w:rPr>
          <w:lang w:val="vi-VN"/>
        </w:rPr>
        <w:t>1. Giao Bộ Lao động - Thương binh và Xã hội chủ trì, phối hợp với Ngân hàng Chính sách xã hội và các cơ quan liên quan xây dựng, trình Thủ tướng Chính phủ ban hành văn bản quy phạm pháp luật về việc thực hiện chính sách cho vay để ký quỹ tại Ngân hàng Chính sách xã hội đối với người lao động thuộc các đối tượng chính sách đi làm việc tại Hàn Quốc trong Chương trình EPS theo trình tự, thủ tục rút gọn.</w:t>
      </w:r>
    </w:p>
    <w:p w14:paraId="4B95D7EF" w14:textId="77777777" w:rsidR="00000000" w:rsidRDefault="00000000">
      <w:pPr>
        <w:spacing w:before="120" w:after="280" w:afterAutospacing="1"/>
      </w:pPr>
      <w:r>
        <w:rPr>
          <w:lang w:val="vi-VN"/>
        </w:rPr>
        <w:t xml:space="preserve">2. Bộ Lao động - Thương binh và Xã hội, Ngân hàng Chính sách xã hội tiếp tục thực hiện ký quỹ và cho vay để ký quỹ đối với người lao động đã được tuyển chọn trước ngày 01 tháng 01 năm </w:t>
      </w:r>
      <w:r>
        <w:rPr>
          <w:lang w:val="vi-VN"/>
        </w:rPr>
        <w:lastRenderedPageBreak/>
        <w:t>2022 theo quy định tại Quyết định số 12/2020/QĐ-TTg ngày 31 tháng 3 năm 2020 về thực hiện thí điểm ký quỹ đối với người lao động đi làm việc tại Hàn Quốc theo Chương trình cấp phép việc làm cho lao động nước ngoài của Hàn Quốc cho đến khi văn bản quy phạm pháp luật mới có hiệu lực thi hành.</w:t>
      </w:r>
    </w:p>
    <w:p w14:paraId="4E89D10D" w14:textId="77777777" w:rsidR="00000000" w:rsidRDefault="00000000">
      <w:pPr>
        <w:spacing w:before="120" w:after="280" w:afterAutospacing="1"/>
      </w:pPr>
      <w:r>
        <w:rPr>
          <w:lang w:val="vi-VN"/>
        </w:rPr>
        <w:t>3. Xử lý tiền ký quỹ</w:t>
      </w:r>
    </w:p>
    <w:p w14:paraId="1825C8C6" w14:textId="77777777" w:rsidR="00000000" w:rsidRDefault="00000000">
      <w:pPr>
        <w:spacing w:before="120" w:after="280" w:afterAutospacing="1"/>
      </w:pPr>
      <w:r>
        <w:rPr>
          <w:lang w:val="vi-VN"/>
        </w:rPr>
        <w:t>a) Đối với trường hợp đã ký quỹ trước ngày 01 tháng 01 năm 2022 mà có hành vi tự ý ở lại nước ngoài trái pháp luật sau khi chấm dứt hợp đồng lao động thì tiền ký quỹ được chuyển vào ngân sách nhà nước cấp tỉnh nơi người lao động đăng ký thường trú trước khi đi làm việc tại Hàn Quốc. Khoản tiền người lao động vay Ngân hàng Chính sách xã hội để ký quỹ thì tiền ký quỹ được xử lý theo thứ tự: trả khoản vay của Ngân hàng Chính sách xã hội; chuyển vào ngân sách nhà nước cấp tỉnh nơi người lao động đăng ký thường trú trước khi đi làm việc tại Hàn Quốc số tiền còn lại sau khi trả nợ vay Ngân hàng Chính sách xã hội.</w:t>
      </w:r>
    </w:p>
    <w:p w14:paraId="7C9420BA" w14:textId="77777777" w:rsidR="00000000" w:rsidRDefault="00000000">
      <w:pPr>
        <w:spacing w:before="120" w:after="280" w:afterAutospacing="1"/>
      </w:pPr>
      <w:r>
        <w:rPr>
          <w:lang w:val="vi-VN"/>
        </w:rPr>
        <w:t xml:space="preserve">b) Đối với trường hợp ký quỹ từ ngày 01 tháng 01 năm 2022 mà bị xử phạt vi phạm hành chính do tự ý ở lại Hàn Quốc trái pháp luật sau khi chấm dứt hợp đồng lao động và không tự nguyện chấp hành quyết định xử phạt vi phạm hành chính thì bị cưỡng chế thi hành quyết định xử phạt vi phạm hành chính theo </w:t>
      </w:r>
      <w:bookmarkStart w:id="0" w:name="dc_1"/>
      <w:r>
        <w:rPr>
          <w:lang w:val="vi-VN"/>
        </w:rPr>
        <w:t>Điều 86, Điều 87 Luật Xử lý vi phạm hành chính</w:t>
      </w:r>
      <w:bookmarkEnd w:id="0"/>
      <w:r>
        <w:rPr>
          <w:lang w:val="vi-VN"/>
        </w:rPr>
        <w:t xml:space="preserve"> và </w:t>
      </w:r>
      <w:bookmarkStart w:id="1" w:name="dc_2"/>
      <w:r>
        <w:rPr>
          <w:lang w:val="vi-VN"/>
        </w:rPr>
        <w:t>Điều 44 Luật sửa đổi, bổ sung một số điều của Luật Xử lý vi phạm hành chính</w:t>
      </w:r>
      <w:bookmarkEnd w:id="1"/>
      <w:r>
        <w:rPr>
          <w:lang w:val="vi-VN"/>
        </w:rPr>
        <w:t>. Khoản tiền người lao động vay Ngân hàng Chính sách xã hội để ký quỹ thì tiền ký quỹ được xử lý theo trình tự: trả khoản vay từ Ngân hàng Chính sách xã hội; thực hiện theo quyết định cưỡng chế thi hành quyết định xử phạt vi phạm hành chính số tiền còn lại sau khi trả nợ vay Ngân hàng Chính sách xã hội.</w:t>
      </w:r>
    </w:p>
    <w:p w14:paraId="59B886BD" w14:textId="77777777" w:rsidR="00000000" w:rsidRDefault="00000000">
      <w:pPr>
        <w:spacing w:before="120" w:after="280" w:afterAutospacing="1"/>
      </w:pPr>
      <w:r>
        <w:rPr>
          <w:b/>
          <w:bCs/>
          <w:lang w:val="vi-VN"/>
        </w:rPr>
        <w:t>Điều 3.</w:t>
      </w:r>
    </w:p>
    <w:p w14:paraId="1715F494" w14:textId="77777777" w:rsidR="00000000" w:rsidRDefault="00000000">
      <w:pPr>
        <w:spacing w:before="120" w:after="280" w:afterAutospacing="1"/>
      </w:pPr>
      <w:r>
        <w:rPr>
          <w:lang w:val="vi-VN"/>
        </w:rPr>
        <w:t>1. Nghị quyết này có hiệu lực thi hành kể từ ngày ký ban hành.</w:t>
      </w:r>
    </w:p>
    <w:p w14:paraId="4054852B" w14:textId="77777777" w:rsidR="00000000" w:rsidRDefault="00000000">
      <w:pPr>
        <w:spacing w:before="120" w:after="280" w:afterAutospacing="1"/>
      </w:pPr>
      <w:r>
        <w:rPr>
          <w:lang w:val="vi-VN"/>
        </w:rPr>
        <w:t>2. Bộ trưởng Bộ Lao động - Thương binh và Xã hội và các Bộ trưởng, Thủ trưởng cơ quan ngang bộ, Chủ tịch Ủy ban nhân dân các tỉnh, thành phố trực thuộc trung ương, Tổng Giám đốc Ngân hàng Chính sách xã hội và các cơ quan có liên quan chịu trách nhiệm thi hành Nghị quyết này</w:t>
      </w:r>
      <w:r>
        <w:t>.</w:t>
      </w:r>
    </w:p>
    <w:p w14:paraId="05858D5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710310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8B86A9" w14:textId="77777777" w:rsidR="00000000" w:rsidRDefault="00000000">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r>
            <w:r>
              <w:rPr>
                <w:sz w:val="16"/>
                <w:lang w:val="vi-VN"/>
              </w:rPr>
              <w:lastRenderedPageBreak/>
              <w:t>- Ủy ban Trung ương Mặt trận Tổ quốc Việt Nam;</w:t>
            </w:r>
            <w:r>
              <w:rPr>
                <w:sz w:val="16"/>
                <w:lang w:val="vi-VN"/>
              </w:rPr>
              <w:br/>
              <w:t>- Cơ quan trung ương của các đoàn thể;</w:t>
            </w:r>
            <w:r>
              <w:rPr>
                <w:sz w:val="16"/>
                <w:lang w:val="vi-VN"/>
              </w:rPr>
              <w:br/>
              <w:t>- VPCP: BTCN, các PCN, Trợ lý, Thư ký TTg, PTTg,</w:t>
            </w:r>
            <w:r>
              <w:rPr>
                <w:sz w:val="16"/>
              </w:rPr>
              <w:br/>
            </w:r>
            <w:r>
              <w:rPr>
                <w:sz w:val="16"/>
                <w:lang w:val="vi-VN"/>
              </w:rPr>
              <w:t>các Vụ, Cục, đơn vị trực thuộc, Công báo, TGĐ Cổng TTĐT;</w:t>
            </w:r>
            <w:r>
              <w:rPr>
                <w:sz w:val="16"/>
                <w:lang w:val="vi-VN"/>
              </w:rPr>
              <w:br/>
              <w:t>- Lưu: VT, KGVX (2b)</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6B9F59B" w14:textId="77777777" w:rsidR="00000000" w:rsidRDefault="00000000">
            <w:pPr>
              <w:spacing w:before="120"/>
              <w:jc w:val="center"/>
            </w:pPr>
            <w:r>
              <w:rPr>
                <w:b/>
                <w:bCs/>
                <w:lang w:val="vi-VN"/>
              </w:rPr>
              <w:lastRenderedPageBreak/>
              <w:t>TM. CHÍNH PHỦ</w:t>
            </w:r>
            <w:r>
              <w:rPr>
                <w:b/>
                <w:bCs/>
                <w:lang w:val="vi-VN"/>
              </w:rPr>
              <w:br/>
              <w:t>KT. THỦ TƯỚNG</w:t>
            </w:r>
            <w:r>
              <w:rPr>
                <w:b/>
                <w:bCs/>
                <w:lang w:val="vi-VN"/>
              </w:rPr>
              <w:br/>
              <w:t>PHÓ THỦ TƯỚNG</w:t>
            </w:r>
            <w:r>
              <w:rPr>
                <w:b/>
                <w:bCs/>
              </w:rPr>
              <w:br/>
            </w:r>
            <w:r>
              <w:rPr>
                <w:b/>
                <w:bCs/>
              </w:rPr>
              <w:br/>
            </w:r>
            <w:r>
              <w:rPr>
                <w:b/>
                <w:bCs/>
              </w:rPr>
              <w:br/>
            </w:r>
            <w:r>
              <w:rPr>
                <w:b/>
                <w:bCs/>
              </w:rPr>
              <w:br/>
            </w:r>
            <w:r>
              <w:rPr>
                <w:b/>
                <w:bCs/>
              </w:rPr>
              <w:br/>
            </w:r>
            <w:r>
              <w:rPr>
                <w:b/>
                <w:bCs/>
                <w:lang w:val="vi-VN"/>
              </w:rPr>
              <w:t>Vũ Đức Đam</w:t>
            </w:r>
          </w:p>
        </w:tc>
      </w:tr>
    </w:tbl>
    <w:p w14:paraId="0335745F" w14:textId="77777777" w:rsidR="00EE61A3" w:rsidRDefault="00000000">
      <w:pPr>
        <w:spacing w:before="120" w:after="280" w:afterAutospacing="1"/>
      </w:pPr>
      <w:r>
        <w:rPr>
          <w:b/>
          <w:bCs/>
        </w:rPr>
        <w:t> </w:t>
      </w:r>
    </w:p>
    <w:sectPr w:rsidR="00EE61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D9A"/>
    <w:rsid w:val="00415D9A"/>
    <w:rsid w:val="00EE61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39E0C5"/>
  <w15:chartTrackingRefBased/>
  <w15:docId w15:val="{C3F04E57-CA34-41AC-9E4E-76D51F1CD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694</Words>
  <Characters>3961</Characters>
  <Application>Microsoft Office Word</Application>
  <DocSecurity>0</DocSecurity>
  <Lines>33</Lines>
  <Paragraphs>9</Paragraphs>
  <ScaleCrop>false</ScaleCrop>
  <Company/>
  <LinksUpToDate>false</LinksUpToDate>
  <CharactersWithSpaces>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2022-07-12T07:51:00Z</dcterms:created>
  <dcterms:modified xsi:type="dcterms:W3CDTF">2022-07-12T07:51:00Z</dcterms:modified>
</cp:coreProperties>
</file>