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jc w:val="center"/>
            </w:pPr>
            <w:r>
              <w:t>Số: 67/2022/QĐ-UBND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jc w:val="right"/>
            </w:pPr>
            <w:r>
              <w:rPr>
                <w:i/>
                <w:iCs/>
              </w:rPr>
              <w:t>Bình Định, ngày 06 tháng 10 năm 2022</w:t>
            </w:r>
          </w:p>
        </w:tc>
      </w:tr>
    </w:tbl>
    <w:p w:rsidR="00000000" w:rsidRDefault="0011088D">
      <w:pPr>
        <w:spacing w:before="120" w:after="280" w:afterAutospacing="1"/>
        <w:jc w:val="center"/>
      </w:pPr>
      <w:r>
        <w:rPr>
          <w:b/>
          <w:bCs/>
        </w:rPr>
        <w:t> </w:t>
      </w:r>
    </w:p>
    <w:p w:rsidR="00000000" w:rsidRDefault="0011088D">
      <w:pPr>
        <w:spacing w:before="120" w:after="280" w:afterAutospacing="1"/>
        <w:jc w:val="center"/>
      </w:pPr>
      <w:r>
        <w:rPr>
          <w:b/>
          <w:bCs/>
        </w:rPr>
        <w:t>QUYẾT ĐỊNH</w:t>
      </w:r>
    </w:p>
    <w:p w:rsidR="00000000" w:rsidRDefault="0011088D">
      <w:pPr>
        <w:spacing w:before="120" w:after="280" w:afterAutospacing="1"/>
        <w:jc w:val="center"/>
      </w:pPr>
      <w:r>
        <w:t xml:space="preserve">QUY ĐỊNH NỘI DUNG, MỨC CHI CHO HỘI ĐỒNG LỰA CHỌN SÁCH GIÁO KHOA </w:t>
      </w:r>
      <w:r>
        <w:t>TRÊN ĐỊA BÀN TỈNH BÌNH ĐỊNH</w:t>
      </w:r>
    </w:p>
    <w:p w:rsidR="00000000" w:rsidRDefault="0011088D">
      <w:pPr>
        <w:spacing w:before="120" w:after="280" w:afterAutospacing="1"/>
        <w:jc w:val="center"/>
      </w:pPr>
      <w:r>
        <w:rPr>
          <w:b/>
          <w:bCs/>
        </w:rPr>
        <w:t>ỦY BAN NHÂN DÂN TỈNH BÌNH ĐỊNH</w:t>
      </w:r>
    </w:p>
    <w:p w:rsidR="00000000" w:rsidRDefault="0011088D">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11088D">
      <w:pPr>
        <w:spacing w:before="120" w:after="280" w:afterAutospacing="1"/>
      </w:pPr>
      <w:r>
        <w:rPr>
          <w:i/>
          <w:iCs/>
        </w:rPr>
        <w:t>C</w:t>
      </w:r>
      <w:r>
        <w:rPr>
          <w:i/>
          <w:iCs/>
        </w:rPr>
        <w:t>ăn cứ Luật Ban hành văn bản quy phạm pháp luật ngày 22 tháng 6 năm</w:t>
      </w:r>
      <w:r>
        <w:t xml:space="preserve"> </w:t>
      </w:r>
      <w:r>
        <w:rPr>
          <w:i/>
          <w:iCs/>
        </w:rPr>
        <w:t>2015; Luật Sửa đổi, bổ sung một số điều của Luật Ban hành văn bản quy phạm pháp luật ngày 18 năm 6 năm 2020;</w:t>
      </w:r>
    </w:p>
    <w:p w:rsidR="00000000" w:rsidRDefault="0011088D">
      <w:pPr>
        <w:spacing w:before="120" w:after="280" w:afterAutospacing="1"/>
      </w:pPr>
      <w:r>
        <w:rPr>
          <w:i/>
          <w:iCs/>
        </w:rPr>
        <w:t>Căn cứ Luật Giáo dục ngày 14 tháng 6 năm 2019;</w:t>
      </w:r>
    </w:p>
    <w:p w:rsidR="00000000" w:rsidRDefault="0011088D">
      <w:pPr>
        <w:spacing w:before="120" w:after="280" w:afterAutospacing="1"/>
      </w:pPr>
      <w:r>
        <w:rPr>
          <w:i/>
          <w:iCs/>
        </w:rPr>
        <w:t>Căn cứ Luật Ngân sách nhà nước ng</w:t>
      </w:r>
      <w:r>
        <w:rPr>
          <w:i/>
          <w:iCs/>
        </w:rPr>
        <w:t>ày 25 tháng 6 năm 2015;</w:t>
      </w:r>
    </w:p>
    <w:p w:rsidR="00000000" w:rsidRDefault="0011088D">
      <w:pPr>
        <w:spacing w:before="120" w:after="280" w:afterAutospacing="1"/>
      </w:pPr>
      <w:r>
        <w:rPr>
          <w:i/>
          <w:iCs/>
        </w:rPr>
        <w:t>Căn cứ Nghị định số 163/2016/NĐ-CP ngày 21 tháng 12 năm 2016 của Chính phủ quy định chi tiết thi hành một số điều của Luật Ngân sách nhà nước;</w:t>
      </w:r>
    </w:p>
    <w:p w:rsidR="00000000" w:rsidRDefault="0011088D">
      <w:pPr>
        <w:spacing w:before="120" w:after="280" w:afterAutospacing="1"/>
      </w:pPr>
      <w:r>
        <w:rPr>
          <w:i/>
          <w:iCs/>
        </w:rPr>
        <w:t>Căn cứ Thông tư số 25/2020/TT-BGDĐT ngày 16 tháng 8 năm 2020 của Bộ trưởng Bộ Giáo dục và</w:t>
      </w:r>
      <w:r>
        <w:rPr>
          <w:i/>
          <w:iCs/>
        </w:rPr>
        <w:t xml:space="preserve"> Đào tạo về việc quy định việc lựa chọn sách giáo khoa trong cơ sở giáo dục phổ thông;</w:t>
      </w:r>
    </w:p>
    <w:p w:rsidR="00000000" w:rsidRDefault="0011088D">
      <w:pPr>
        <w:spacing w:before="120" w:after="280" w:afterAutospacing="1"/>
      </w:pPr>
      <w:r>
        <w:rPr>
          <w:i/>
          <w:iCs/>
        </w:rPr>
        <w:t>Căn cứ Thông tư số 29/2021/TT-BTC ngày 28 tháng 4 năm 2021 của Bộ Tài chính Hướng dẫn quản lý kinh phí thẩm định sách giáo khoa giáo dục phổ thông.</w:t>
      </w:r>
    </w:p>
    <w:p w:rsidR="00000000" w:rsidRDefault="0011088D">
      <w:pPr>
        <w:spacing w:before="120" w:after="280" w:afterAutospacing="1"/>
      </w:pPr>
      <w:r>
        <w:rPr>
          <w:i/>
          <w:iCs/>
        </w:rPr>
        <w:t xml:space="preserve">Căn cứ Nghị quyết số </w:t>
      </w:r>
      <w:r>
        <w:rPr>
          <w:i/>
          <w:iCs/>
        </w:rPr>
        <w:t>24/2022/NQ-HĐND ngày 07/9/2022 của Hội đồng nhân</w:t>
      </w:r>
      <w:r>
        <w:t xml:space="preserve"> </w:t>
      </w:r>
      <w:r>
        <w:rPr>
          <w:i/>
          <w:iCs/>
        </w:rPr>
        <w:t>dân tỉnh Bình Định khóa XIII, kỳ họp thứ 7 (kỳ họp chuyên đề) về Quy định nội dung,</w:t>
      </w:r>
      <w:r>
        <w:t xml:space="preserve"> </w:t>
      </w:r>
      <w:r>
        <w:rPr>
          <w:i/>
          <w:iCs/>
        </w:rPr>
        <w:t>mức chi cho Hội đồng lựa chọn sách giáo khoa trên địa bàn tỉnh Bình Định;</w:t>
      </w:r>
    </w:p>
    <w:p w:rsidR="00000000" w:rsidRDefault="0011088D">
      <w:pPr>
        <w:spacing w:before="120" w:after="280" w:afterAutospacing="1"/>
      </w:pPr>
      <w:r>
        <w:rPr>
          <w:i/>
          <w:iCs/>
        </w:rPr>
        <w:t xml:space="preserve">Theo đề nghị của Giám đốc Sở Giáo dục và Đào tạo </w:t>
      </w:r>
      <w:r>
        <w:rPr>
          <w:i/>
          <w:iCs/>
        </w:rPr>
        <w:t>Bình Định tại Tờ trình số</w:t>
      </w:r>
      <w:r>
        <w:t xml:space="preserve"> </w:t>
      </w:r>
      <w:r>
        <w:rPr>
          <w:i/>
          <w:iCs/>
        </w:rPr>
        <w:t>2284/TTr-SGDĐT ngày 29 tháng 9 năm 2022 về việc Quy định nội dung, mức chi cho Hội đồng lựa chọn sách giáo khoa trên địa bàn tỉnh Bình Định (kèm theo Báo cáo thẩm định số 320/BC-STP ngày 28/9/2022 của Sở Tư pháp).</w:t>
      </w:r>
    </w:p>
    <w:p w:rsidR="00000000" w:rsidRDefault="0011088D">
      <w:pPr>
        <w:spacing w:before="120" w:after="280" w:afterAutospacing="1"/>
        <w:jc w:val="center"/>
      </w:pPr>
      <w:r>
        <w:rPr>
          <w:b/>
          <w:bCs/>
        </w:rPr>
        <w:t>QUYẾT ĐỊNH:</w:t>
      </w:r>
    </w:p>
    <w:p w:rsidR="00000000" w:rsidRDefault="0011088D">
      <w:pPr>
        <w:spacing w:before="120" w:after="280" w:afterAutospacing="1"/>
      </w:pPr>
      <w:r>
        <w:rPr>
          <w:b/>
          <w:bCs/>
        </w:rPr>
        <w:lastRenderedPageBreak/>
        <w:t>Điều</w:t>
      </w:r>
      <w:r>
        <w:rPr>
          <w:b/>
          <w:bCs/>
        </w:rPr>
        <w:t xml:space="preserve"> 1. </w:t>
      </w:r>
      <w:r>
        <w:t xml:space="preserve">Quyết định này quy định nội dung, mức chi cho Hội đồng lựa chọn sách giáo khoa trên địa bàn tỉnh Bình Định theo Công văn số 1671/BTC-HCSN ngày 21 tháng 02 năm 2022 của Bộ Tài chính về nội dung, mức chi cho việc lựa chọn sách giáo khoa trong cơ sở giáo </w:t>
      </w:r>
      <w:r>
        <w:t>dục phổ thông</w:t>
      </w:r>
      <w:r>
        <w:rPr>
          <w:b/>
          <w:bCs/>
        </w:rPr>
        <w:t>.</w:t>
      </w:r>
    </w:p>
    <w:p w:rsidR="00000000" w:rsidRDefault="0011088D">
      <w:pPr>
        <w:spacing w:before="120" w:after="280" w:afterAutospacing="1"/>
      </w:pPr>
      <w:r>
        <w:rPr>
          <w:b/>
          <w:bCs/>
        </w:rPr>
        <w:t>Điều 2. Đối tượng áp dụng</w:t>
      </w:r>
    </w:p>
    <w:p w:rsidR="00000000" w:rsidRDefault="0011088D">
      <w:pPr>
        <w:spacing w:before="120" w:after="280" w:afterAutospacing="1"/>
      </w:pPr>
      <w:r>
        <w:t>a) Thành viên Hội đồng lựa chọn sách giáo khoa trên địa bàn tỉnh Bình Định.</w:t>
      </w:r>
    </w:p>
    <w:p w:rsidR="00000000" w:rsidRDefault="0011088D">
      <w:pPr>
        <w:spacing w:before="120" w:after="280" w:afterAutospacing="1"/>
      </w:pPr>
      <w:r>
        <w:t>b) Các cơ quan, đơn vị, cá nhân có liên quan.</w:t>
      </w:r>
    </w:p>
    <w:p w:rsidR="00000000" w:rsidRDefault="0011088D">
      <w:pPr>
        <w:spacing w:before="120" w:after="280" w:afterAutospacing="1"/>
      </w:pPr>
      <w:r>
        <w:rPr>
          <w:b/>
          <w:bCs/>
        </w:rPr>
        <w:t>Điều 3. Nội dung và mức chi hỗ trợ Hội đồng</w:t>
      </w:r>
    </w:p>
    <w:p w:rsidR="00000000" w:rsidRDefault="0011088D">
      <w:pPr>
        <w:spacing w:before="120" w:after="280" w:afterAutospacing="1"/>
      </w:pPr>
      <w:r>
        <w:t>a) Chi đọc tài liệu sách giáo khoa: 75.000 đồng/b</w:t>
      </w:r>
      <w:r>
        <w:t>uổi/người (không quá 14 buổi).</w:t>
      </w:r>
    </w:p>
    <w:p w:rsidR="00000000" w:rsidRDefault="0011088D">
      <w:pPr>
        <w:spacing w:before="120" w:after="280" w:afterAutospacing="1"/>
      </w:pPr>
      <w:r>
        <w:t>b) Chi họp làm việc chung của Hội đồng:</w:t>
      </w:r>
    </w:p>
    <w:p w:rsidR="00000000" w:rsidRDefault="0011088D">
      <w:pPr>
        <w:spacing w:before="120" w:after="280" w:afterAutospacing="1"/>
      </w:pPr>
      <w:r>
        <w:t>- Chi tiền thù lao: Chủ tịch Hội đồng 100.000 đồng/buổi/người; Phó Chủ tịch, Ủy viên, Thư ký Hội đồng: 75.000 đồng/buổi/người.</w:t>
      </w:r>
    </w:p>
    <w:p w:rsidR="00000000" w:rsidRDefault="0011088D">
      <w:pPr>
        <w:spacing w:before="120" w:after="280" w:afterAutospacing="1"/>
      </w:pPr>
      <w:r>
        <w:t>- Chi tiền nước uống: 5.000 đồng/buổi/người.</w:t>
      </w:r>
    </w:p>
    <w:p w:rsidR="00000000" w:rsidRDefault="0011088D">
      <w:pPr>
        <w:spacing w:before="120" w:after="280" w:afterAutospacing="1"/>
      </w:pPr>
      <w:r>
        <w:t>c) Chi tiền c</w:t>
      </w:r>
      <w:r>
        <w:t>ông tác phí: Thực hiện theo quy định của pháp luật hiện hành.</w:t>
      </w:r>
    </w:p>
    <w:p w:rsidR="00000000" w:rsidRDefault="0011088D">
      <w:pPr>
        <w:spacing w:before="120" w:after="280" w:afterAutospacing="1"/>
      </w:pPr>
      <w:r>
        <w:t>2. Nguồn kinh phí thực hiện: Nguồn chi sự nghiệp giáo dục, đào tạo và dạy nghề thuộc ngân sách tỉnh.</w:t>
      </w:r>
    </w:p>
    <w:p w:rsidR="00000000" w:rsidRDefault="0011088D">
      <w:pPr>
        <w:spacing w:before="120" w:after="280" w:afterAutospacing="1"/>
      </w:pPr>
      <w:r>
        <w:rPr>
          <w:b/>
          <w:bCs/>
        </w:rPr>
        <w:t>Điều 4. Hiệu lực thi hành</w:t>
      </w:r>
    </w:p>
    <w:p w:rsidR="00000000" w:rsidRDefault="0011088D">
      <w:pPr>
        <w:spacing w:before="120" w:after="280" w:afterAutospacing="1"/>
      </w:pPr>
      <w:r>
        <w:t>Quyết định này có hiệu lực kể từ ngày 17 tháng 10 năm 2022.</w:t>
      </w:r>
    </w:p>
    <w:p w:rsidR="00000000" w:rsidRDefault="0011088D">
      <w:pPr>
        <w:spacing w:before="120" w:after="280" w:afterAutospacing="1"/>
      </w:pPr>
      <w:r>
        <w:rPr>
          <w:b/>
          <w:bCs/>
        </w:rPr>
        <w:t>Điều 5</w:t>
      </w:r>
      <w:r>
        <w:t>.</w:t>
      </w:r>
      <w:r>
        <w:t xml:space="preserve"> </w:t>
      </w:r>
      <w:r>
        <w:rPr>
          <w:b/>
          <w:bCs/>
        </w:rPr>
        <w:t>Tổ chức thực hiện</w:t>
      </w:r>
    </w:p>
    <w:p w:rsidR="00000000" w:rsidRDefault="0011088D">
      <w:pPr>
        <w:spacing w:before="120" w:after="280" w:afterAutospacing="1"/>
      </w:pPr>
      <w:r>
        <w:t>1. Giao Giám đốc Sở Giáo dục và Đào tạo phối hợp với Sở Tài chính và các cơ quan, đơn vị có liên quan triển khai thực hiện Quyết định này.</w:t>
      </w:r>
    </w:p>
    <w:p w:rsidR="00000000" w:rsidRDefault="0011088D">
      <w:pPr>
        <w:spacing w:before="120" w:after="280" w:afterAutospacing="1"/>
      </w:pPr>
      <w:r>
        <w:t>2. Chánh Văn phòng Ủy ban nhân dân tỉnh, Giám đốc các Sở: Giáo dục và Đào tạo, Tài chính; Giám đốc</w:t>
      </w:r>
      <w:r>
        <w:t xml:space="preserve"> Kho bạc Nhà nước tỉnh và Thủ trưởng các cơ quan, đơn vị có liên quan chịu trách nhiệm thi hành Quyết định này./.</w:t>
      </w:r>
    </w:p>
    <w:p w:rsidR="00000000" w:rsidRDefault="001108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088D">
            <w:pPr>
              <w:spacing w:before="120"/>
              <w:jc w:val="center"/>
            </w:pPr>
            <w:r>
              <w:rPr>
                <w:b/>
                <w:bCs/>
              </w:rPr>
              <w:t>TM. ỦY BAN NHÂN DÂN</w:t>
            </w:r>
            <w:r>
              <w:t xml:space="preserve"> </w:t>
            </w:r>
            <w:r>
              <w:br/>
            </w:r>
            <w:r>
              <w:rPr>
                <w:b/>
                <w:bCs/>
              </w:rPr>
              <w:t xml:space="preserve">KT. CHỦ TỊCH </w:t>
            </w:r>
            <w:r>
              <w:rPr>
                <w:b/>
                <w:bCs/>
              </w:rPr>
              <w:br/>
              <w:t>PHÓ CHỦ TỊCH</w:t>
            </w:r>
            <w:r>
              <w:t xml:space="preserve"> </w:t>
            </w:r>
            <w:r>
              <w:br/>
            </w:r>
            <w:r>
              <w:br/>
            </w:r>
            <w:r>
              <w:br/>
            </w:r>
            <w:r>
              <w:lastRenderedPageBreak/>
              <w:br/>
            </w:r>
            <w:r>
              <w:br/>
            </w:r>
            <w:r>
              <w:rPr>
                <w:b/>
                <w:bCs/>
              </w:rPr>
              <w:t>Lâm Hải Giang</w:t>
            </w:r>
          </w:p>
        </w:tc>
      </w:tr>
    </w:tbl>
    <w:p w:rsidR="00000000" w:rsidRDefault="0011088D">
      <w:pPr>
        <w:spacing w:before="120" w:after="280" w:afterAutospacing="1"/>
      </w:pPr>
      <w:r>
        <w:lastRenderedPageBreak/>
        <w:t> </w:t>
      </w:r>
    </w:p>
    <w:p w:rsidR="00000000" w:rsidRDefault="0011088D">
      <w:pPr>
        <w:spacing w:before="120" w:after="280" w:afterAutospacing="1"/>
        <w:jc w:val="center"/>
      </w:pPr>
      <w:r>
        <w:t> </w:t>
      </w:r>
    </w:p>
    <w:p w:rsidR="0011088D" w:rsidRDefault="0011088D">
      <w:pPr>
        <w:spacing w:before="120" w:after="280" w:afterAutospacing="1"/>
      </w:pPr>
      <w:r>
        <w:rPr>
          <w:b/>
          <w:bCs/>
        </w:rPr>
        <w:t> </w:t>
      </w:r>
    </w:p>
    <w:sectPr w:rsidR="001108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D0"/>
    <w:rsid w:val="0011088D"/>
    <w:rsid w:val="00815A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2022-10-18T02:35:00Z</dcterms:created>
  <dcterms:modified xsi:type="dcterms:W3CDTF">2022-10-18T02:35:00Z</dcterms:modified>
</cp:coreProperties>
</file>