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4105"/>
      </w:tblGrid>
      <w:tr w:rsidR="00E24EB3" w:rsidRPr="00E24EB3" w14:paraId="2DD3D24B" w14:textId="77777777" w:rsidTr="00E24EB3">
        <w:trPr>
          <w:tblCellSpacing w:w="24" w:type="dxa"/>
        </w:trPr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7BD1439" w14:textId="77777777" w:rsidR="00E24EB3" w:rsidRPr="00E24EB3" w:rsidRDefault="00E24EB3" w:rsidP="00E24EB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4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HỘI ĐỒNG BỘ TRƯỞNG</w:t>
            </w:r>
            <w:r w:rsidRPr="00E24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BD7238" w14:textId="77777777" w:rsidR="00E24EB3" w:rsidRPr="00E24EB3" w:rsidRDefault="00E24EB3" w:rsidP="00E24EB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4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E24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E24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E24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E24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24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E24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E24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E24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E24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E24EB3" w:rsidRPr="00E24EB3" w14:paraId="153FB85E" w14:textId="77777777" w:rsidTr="00E24EB3">
        <w:trPr>
          <w:tblCellSpacing w:w="24" w:type="dxa"/>
        </w:trPr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375C24" w14:textId="77777777" w:rsidR="00E24EB3" w:rsidRPr="00E24EB3" w:rsidRDefault="00E24EB3" w:rsidP="00E24EB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24E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E24E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87-HĐBT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D6A334" w14:textId="77777777" w:rsidR="00E24EB3" w:rsidRPr="00E24EB3" w:rsidRDefault="00E24EB3" w:rsidP="00E24EB3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24E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E24E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E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E24E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E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E24E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11 </w:t>
            </w:r>
            <w:proofErr w:type="spellStart"/>
            <w:r w:rsidRPr="00E24E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E24E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6 </w:t>
            </w:r>
            <w:proofErr w:type="spellStart"/>
            <w:r w:rsidRPr="00E24E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E24E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1984</w:t>
            </w:r>
          </w:p>
        </w:tc>
      </w:tr>
    </w:tbl>
    <w:p w14:paraId="4890A3A6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6FE2E54D" w14:textId="77777777" w:rsidR="00E24EB3" w:rsidRPr="00E24EB3" w:rsidRDefault="00E24EB3" w:rsidP="00E24EB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E24EB3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6E83BE8B" w14:textId="77777777" w:rsidR="00E24EB3" w:rsidRPr="00E24EB3" w:rsidRDefault="00E24EB3" w:rsidP="00E24EB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E24EB3">
        <w:rPr>
          <w:rFonts w:ascii="Arial" w:eastAsia="Times New Roman" w:hAnsi="Arial" w:cs="Arial"/>
          <w:color w:val="000000"/>
          <w:sz w:val="18"/>
          <w:szCs w:val="18"/>
        </w:rPr>
        <w:t>CỦA HỘI ĐỒNG BỘ TRƯỞNG SỐ 87-HĐBT NGÀY 11-6-1984 VỀ VIỆC ĐỔI TÊN VIỆN NGHIÊN CỨU HẠT NHÂN THÀNH VIỆN NĂNG LƯỢNG NGUYÊN TỬ QUỐC GIA.</w:t>
      </w:r>
      <w:bookmarkEnd w:id="1"/>
    </w:p>
    <w:p w14:paraId="4F31D933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b/>
          <w:bCs/>
          <w:color w:val="000000"/>
          <w:sz w:val="24"/>
          <w:szCs w:val="24"/>
        </w:rPr>
        <w:t>HỘI ĐỒNG BỘ TRƯỞNG</w:t>
      </w:r>
    </w:p>
    <w:p w14:paraId="4666595C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đồng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4-7-1981;</w:t>
      </w:r>
      <w:r w:rsidRPr="00E24EB3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quyết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phiên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họp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thường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vụ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đồng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26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4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1984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về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Nghiên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cứu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;</w:t>
      </w:r>
      <w:r w:rsidRPr="00E24EB3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đề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nghiên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cứu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i/>
          <w:iCs/>
          <w:color w:val="000000"/>
          <w:sz w:val="18"/>
          <w:szCs w:val="18"/>
        </w:rPr>
        <w:t>,</w:t>
      </w:r>
    </w:p>
    <w:p w14:paraId="5F7F0479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NGHỊ </w:t>
      </w:r>
      <w:proofErr w:type="gramStart"/>
      <w:r w:rsidRPr="00E24EB3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ĐỊNH :</w:t>
      </w:r>
      <w:proofErr w:type="gramEnd"/>
    </w:p>
    <w:p w14:paraId="26DB7EEF" w14:textId="77777777" w:rsidR="00E24EB3" w:rsidRPr="00E24EB3" w:rsidRDefault="00E24EB3" w:rsidP="00E24EB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proofErr w:type="spellStart"/>
      <w:r w:rsidRPr="00E24EB3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E24EB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1.-</w:t>
      </w:r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 Nay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nghiên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cứu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59-CP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23-2-1979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tử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"/>
    </w:p>
    <w:p w14:paraId="4DA15CA8" w14:textId="77777777" w:rsidR="00E24EB3" w:rsidRPr="00E24EB3" w:rsidRDefault="00E24EB3" w:rsidP="00E24EB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proofErr w:type="spellStart"/>
      <w:r w:rsidRPr="00E24EB3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E24EB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2.-</w:t>
      </w:r>
      <w:r w:rsidRPr="00E24EB3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tử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đặt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3"/>
    </w:p>
    <w:p w14:paraId="426C7DF6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Nghiên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cứu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hoạch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hoạch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khoa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ta, bao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hoạch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tử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phóng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xạ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nền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729138B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hoạch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chương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khoa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tựu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khoa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đời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DDF98C8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Nghiên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cứu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khoa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an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phóng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xạ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Lao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v.v...)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ấy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5F50FF7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khâu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chu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dạng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dõi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chuyên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chở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dạng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572525F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nghiên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cứu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khoa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DCEBF9C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hoạch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đào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khoa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F9986E2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7.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khoa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khoa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đường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lối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Đảng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FD86351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8.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B6704C0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9.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hoạch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A2E09EC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10.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dấu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33F8A36" w14:textId="77777777" w:rsidR="00E24EB3" w:rsidRPr="00E24EB3" w:rsidRDefault="00E24EB3" w:rsidP="00E24EB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proofErr w:type="spellStart"/>
      <w:r w:rsidRPr="00E24EB3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E24EB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3.</w:t>
      </w:r>
      <w:r w:rsidRPr="00E24EB3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cấu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bao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4"/>
    </w:p>
    <w:p w14:paraId="47A60D9D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1.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phòng</w:t>
      </w:r>
      <w:proofErr w:type="spellEnd"/>
    </w:p>
    <w:p w14:paraId="48650B43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2. Ban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676DF143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3. Ban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hoạch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FCD9511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4. Ban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an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phóng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xạ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CDCA570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nghiên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cứu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7C381B3" w14:textId="77777777" w:rsidR="00E24EB3" w:rsidRPr="00E24EB3" w:rsidRDefault="00E24EB3" w:rsidP="00E24EB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cumtu_1"/>
      <w:r w:rsidRPr="00E24EB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6.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Trung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tâm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thành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phố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Hồ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Chí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Minh.</w:t>
      </w:r>
      <w:bookmarkEnd w:id="5"/>
    </w:p>
    <w:p w14:paraId="7253527E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7.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tâm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1909AE5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8.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nghiên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cứu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tuỳ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.</w:t>
      </w:r>
      <w:proofErr w:type="gramEnd"/>
    </w:p>
    <w:p w14:paraId="2393050E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máy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nói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tử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tinh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thần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gọn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nhẹ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A35B6F6" w14:textId="77777777" w:rsidR="00E24EB3" w:rsidRPr="00E24EB3" w:rsidRDefault="00E24EB3" w:rsidP="00E24EB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" w:name="dieu_4"/>
      <w:proofErr w:type="spellStart"/>
      <w:r w:rsidRPr="00E24EB3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E24EB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4: 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tử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phó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6"/>
    </w:p>
    <w:p w14:paraId="59B8EEA5" w14:textId="77777777" w:rsidR="00E24EB3" w:rsidRPr="00E24EB3" w:rsidRDefault="00E24EB3" w:rsidP="00E24EB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7" w:name="dieu_5"/>
      <w:proofErr w:type="spellStart"/>
      <w:r w:rsidRPr="00E24EB3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E24EB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5:</w:t>
      </w:r>
      <w:r w:rsidRPr="00E24EB3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Bãi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59-CP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23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1979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7"/>
    </w:p>
    <w:p w14:paraId="26A8080F" w14:textId="77777777" w:rsidR="00E24EB3" w:rsidRPr="00E24EB3" w:rsidRDefault="00E24EB3" w:rsidP="00E24EB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8" w:name="dieu_6"/>
      <w:proofErr w:type="spellStart"/>
      <w:r w:rsidRPr="00E24EB3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E24EB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6:</w:t>
      </w:r>
      <w:r w:rsidRPr="00E24EB3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thư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tử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Uỷ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Uỷ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khu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ương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4EB3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E24EB3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8"/>
    </w:p>
    <w:p w14:paraId="1749F24E" w14:textId="77777777" w:rsidR="00E24EB3" w:rsidRPr="00E24EB3" w:rsidRDefault="00E24EB3" w:rsidP="00E24EB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4EB3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4278"/>
      </w:tblGrid>
      <w:tr w:rsidR="00E24EB3" w:rsidRPr="00E24EB3" w14:paraId="7ADBE050" w14:textId="77777777" w:rsidTr="00E24EB3">
        <w:trPr>
          <w:tblCellSpacing w:w="0" w:type="dxa"/>
        </w:trPr>
        <w:tc>
          <w:tcPr>
            <w:tcW w:w="4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5F6C" w14:textId="77777777" w:rsidR="00E24EB3" w:rsidRPr="00E24EB3" w:rsidRDefault="00E24EB3" w:rsidP="00E24EB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4E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677D9" w14:textId="77777777" w:rsidR="00E24EB3" w:rsidRPr="00E24EB3" w:rsidRDefault="00E24EB3" w:rsidP="00E24EB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24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Tố</w:t>
            </w:r>
            <w:proofErr w:type="spellEnd"/>
            <w:r w:rsidRPr="00E24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Hữu</w:t>
            </w:r>
            <w:proofErr w:type="spellEnd"/>
          </w:p>
          <w:p w14:paraId="1000697F" w14:textId="77777777" w:rsidR="00E24EB3" w:rsidRPr="00E24EB3" w:rsidRDefault="00E24EB3" w:rsidP="00E24EB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4E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E24E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Đã</w:t>
            </w:r>
            <w:proofErr w:type="spellEnd"/>
            <w:r w:rsidRPr="00E24E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E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ký</w:t>
            </w:r>
            <w:proofErr w:type="spellEnd"/>
            <w:r w:rsidRPr="00E24E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14:paraId="676004F1" w14:textId="77777777" w:rsidR="00B75D57" w:rsidRDefault="00B75D57">
      <w:bookmarkStart w:id="9" w:name="_GoBack"/>
      <w:bookmarkEnd w:id="9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B3"/>
    <w:rsid w:val="00B75D57"/>
    <w:rsid w:val="00E2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2FA4"/>
  <w15:chartTrackingRefBased/>
  <w15:docId w15:val="{A0281C5F-4E29-491C-8A9B-73D52A1F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2022-07-20T02:55:00Z</dcterms:created>
  <dcterms:modified xsi:type="dcterms:W3CDTF">2022-07-20T02:56:00Z</dcterms:modified>
</cp:coreProperties>
</file>