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4A2EE6" w14:paraId="0E0486AA"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894FCA6" w14:textId="77777777" w:rsidR="004A2EE6" w:rsidRDefault="004A2EE6">
            <w:pPr>
              <w:jc w:val="center"/>
            </w:pPr>
            <w:bookmarkStart w:id="0" w:name="End"/>
            <w:bookmarkStart w:id="1" w:name="Start"/>
            <w:bookmarkStart w:id="2" w:name="_GoBack"/>
            <w:bookmarkEnd w:id="0"/>
            <w:bookmarkEnd w:id="1"/>
            <w:bookmarkEnd w:id="2"/>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6AD3630" w14:textId="77777777" w:rsidR="004A2EE6" w:rsidRDefault="004A2EE6">
            <w:pPr>
              <w:jc w:val="center"/>
            </w:pPr>
            <w:r>
              <w:rPr>
                <w:b/>
                <w:bCs/>
              </w:rPr>
              <w:t>CỘNG HOÀ XÃ HỘI CHỦ NGHĨA VIỆT NAM</w:t>
            </w:r>
            <w:r>
              <w:rPr>
                <w:b/>
                <w:bCs/>
              </w:rPr>
              <w:br/>
              <w:t>Độc lập - Tự do - Hạnh phúc</w:t>
            </w:r>
            <w:r>
              <w:rPr>
                <w:b/>
                <w:bCs/>
              </w:rPr>
              <w:br/>
              <w:t>********</w:t>
            </w:r>
          </w:p>
        </w:tc>
      </w:tr>
      <w:tr w:rsidR="004A2EE6" w14:paraId="2650445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EAED636" w14:textId="77777777" w:rsidR="004A2EE6" w:rsidRDefault="004A2EE6">
            <w:pPr>
              <w:jc w:val="center"/>
            </w:pPr>
            <w:r>
              <w:t>Số: 54-HĐBT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45CC721" w14:textId="77777777" w:rsidR="004A2EE6" w:rsidRDefault="004A2EE6">
            <w:pPr>
              <w:jc w:val="right"/>
            </w:pPr>
            <w:r>
              <w:rPr>
                <w:i/>
                <w:iCs/>
              </w:rPr>
              <w:t>Hà Nội, ngày 08 tháng 5 năm 1986</w:t>
            </w:r>
          </w:p>
        </w:tc>
      </w:tr>
    </w:tbl>
    <w:p w14:paraId="70596655" w14:textId="77777777" w:rsidR="004A2EE6" w:rsidRDefault="004A2EE6">
      <w:pPr>
        <w:spacing w:after="120"/>
        <w:jc w:val="center"/>
      </w:pPr>
      <w:r>
        <w:rPr>
          <w:b/>
          <w:bCs/>
        </w:rPr>
        <w:t> </w:t>
      </w:r>
    </w:p>
    <w:p w14:paraId="30B7D0B4" w14:textId="77777777" w:rsidR="004A2EE6" w:rsidRDefault="004A2EE6">
      <w:pPr>
        <w:spacing w:after="120"/>
        <w:jc w:val="center"/>
      </w:pPr>
      <w:r>
        <w:rPr>
          <w:b/>
          <w:bCs/>
        </w:rPr>
        <w:t>NGHỊ ĐỊNH</w:t>
      </w:r>
    </w:p>
    <w:p w14:paraId="16CE4CC1" w14:textId="77777777" w:rsidR="004A2EE6" w:rsidRDefault="004A2EE6">
      <w:pPr>
        <w:spacing w:after="120"/>
        <w:jc w:val="center"/>
      </w:pPr>
      <w:r>
        <w:t>CỦA HỘI ĐỒNG BỘ TRƯỞNG SỐ 54-HĐBT NGÀY 8-5-1986 VỀ VIỆC HỢP NHẤT CÁC CƠ SỞ SẢN XUẤT ĐỒ HỘP, ĐÔNG LẠNH VÀ KINH DOANH XUẤT NHẬP KHẨU RAU QUẢ THUỘC BỘ CÔNG NGHIỆP THỰC PHẨM</w:t>
      </w:r>
    </w:p>
    <w:p w14:paraId="036346E8" w14:textId="77777777" w:rsidR="004A2EE6" w:rsidRDefault="004A2EE6">
      <w:pPr>
        <w:spacing w:after="120"/>
        <w:jc w:val="center"/>
      </w:pPr>
      <w:r>
        <w:rPr>
          <w:b/>
          <w:bCs/>
        </w:rPr>
        <w:t xml:space="preserve">HỘI ĐỒNG BỘ TRƯỞNG </w:t>
      </w:r>
    </w:p>
    <w:p w14:paraId="12A3EE01" w14:textId="77777777" w:rsidR="004A2EE6" w:rsidRDefault="004A2EE6">
      <w:pPr>
        <w:spacing w:after="120"/>
      </w:pPr>
      <w:r>
        <w:rPr>
          <w:i/>
          <w:iCs/>
        </w:rPr>
        <w:t>Căn cứ Luật tổ chức Hội đồng Bộ trưởng ngày 4-7-1981;</w:t>
      </w:r>
      <w:r>
        <w:rPr>
          <w:i/>
          <w:iCs/>
        </w:rPr>
        <w:br/>
        <w:t>Để hợp lý hoá tổ chức sản xuất, chế biến và kinh doanh xuất nhập khẩu rau quả;</w:t>
      </w:r>
      <w:r>
        <w:rPr>
          <w:i/>
          <w:iCs/>
        </w:rPr>
        <w:br/>
        <w:t xml:space="preserve">Theo đề nghị của Bộ trưởng Bộ Công nghiệp thực phẩm (công văn số 111-CNTP/TCCB ngày 5 tháng 3 năm 1986), </w:t>
      </w:r>
    </w:p>
    <w:p w14:paraId="35EE46EC" w14:textId="77777777" w:rsidR="004A2EE6" w:rsidRDefault="004A2EE6">
      <w:pPr>
        <w:spacing w:after="120"/>
        <w:jc w:val="center"/>
      </w:pPr>
      <w:r>
        <w:rPr>
          <w:b/>
          <w:bCs/>
        </w:rPr>
        <w:t>NGHỊ ĐỊNH :</w:t>
      </w:r>
    </w:p>
    <w:p w14:paraId="1123AC2C" w14:textId="77777777" w:rsidR="004A2EE6" w:rsidRDefault="004A2EE6">
      <w:pPr>
        <w:spacing w:after="120"/>
      </w:pPr>
      <w:r>
        <w:rPr>
          <w:b/>
          <w:bCs/>
        </w:rPr>
        <w:t>Điều 1.</w:t>
      </w:r>
      <w:r>
        <w:t xml:space="preserve">- Hợp nhất Liên hiệp các xí nghiệp đồ hộp I và Liên hiệp các xí nghiệp đồ hộp II Tổng Công ty xuất nhập khẩu rau quả thuộc Bộ Công nghiệp thực phẩm. </w:t>
      </w:r>
    </w:p>
    <w:p w14:paraId="2090BEB2" w14:textId="77777777" w:rsidR="004A2EE6" w:rsidRDefault="004A2EE6">
      <w:pPr>
        <w:spacing w:after="120"/>
      </w:pPr>
      <w:r>
        <w:rPr>
          <w:b/>
          <w:bCs/>
        </w:rPr>
        <w:t>Điều 2.</w:t>
      </w:r>
      <w:r>
        <w:t>- Tổng Công ty xuất nhập khẩu rau quả có nhiệm vụ:</w:t>
      </w:r>
    </w:p>
    <w:p w14:paraId="6BF07AAB" w14:textId="77777777" w:rsidR="004A2EE6" w:rsidRDefault="004A2EE6">
      <w:pPr>
        <w:spacing w:after="120"/>
      </w:pPr>
      <w:r>
        <w:t>- Phối hợp các ngành, các địa phương lập quy hoạch, xây dựng vùng tập trung chuyên canh rau quả, gia vị.</w:t>
      </w:r>
    </w:p>
    <w:p w14:paraId="039EE152" w14:textId="77777777" w:rsidR="004A2EE6" w:rsidRDefault="004A2EE6">
      <w:pPr>
        <w:spacing w:after="120"/>
      </w:pPr>
      <w:r>
        <w:t>- Thực hiện kế hoạch đầu tư phát triển sản xuất, thu mua, chế biến các sản phẩm rau quả, gia vị xuất khẩu.</w:t>
      </w:r>
    </w:p>
    <w:p w14:paraId="0136A92F" w14:textId="77777777" w:rsidR="004A2EE6" w:rsidRDefault="004A2EE6">
      <w:pPr>
        <w:spacing w:after="120"/>
      </w:pPr>
      <w:r>
        <w:t>- Chỉ đạo các đơn vị trực thuộc, tiến hành các hoạt động sản xuất kinh doanh, đồng thời tổ chức tốt việc liên kết, liên doanh với các đơn vị trồng, thu mua, chế biến rau quả của các địa phương để tạo nguồn rau quả, gia vị xuất khẩu ngày càng lớn.</w:t>
      </w:r>
    </w:p>
    <w:p w14:paraId="290531DD" w14:textId="77777777" w:rsidR="004A2EE6" w:rsidRDefault="004A2EE6">
      <w:pPr>
        <w:spacing w:after="120"/>
      </w:pPr>
      <w:r>
        <w:t xml:space="preserve">- Tổ chức việc xuất khẩu sản phẩm rau quả, gia vị và nhập khẩu nguyên liệu, vật tư, hàng hoá, thiết bị, phụ tùng phục vụ cho sản xuất và chế biến rau quả trong phạm vi cả nước. </w:t>
      </w:r>
    </w:p>
    <w:p w14:paraId="4756B132" w14:textId="77777777" w:rsidR="004A2EE6" w:rsidRDefault="004A2EE6">
      <w:pPr>
        <w:spacing w:after="120"/>
      </w:pPr>
      <w:r>
        <w:rPr>
          <w:b/>
          <w:bCs/>
        </w:rPr>
        <w:t>Điều 3.</w:t>
      </w:r>
      <w:r>
        <w:t xml:space="preserve">- Tổng công ty xuất nhập khẩu rau quả là một đơn vị hạch toán kinh tế có tư cách pháp nhân được mở tài khoản ở Ngân hàng (kể cả Ngân hàng Ngoại thương). </w:t>
      </w:r>
    </w:p>
    <w:p w14:paraId="63D89C32" w14:textId="77777777" w:rsidR="004A2EE6" w:rsidRDefault="004A2EE6">
      <w:pPr>
        <w:spacing w:after="120"/>
      </w:pPr>
      <w:r>
        <w:rPr>
          <w:b/>
          <w:bCs/>
        </w:rPr>
        <w:t>Điều 4.</w:t>
      </w:r>
      <w:r>
        <w:t xml:space="preserve">- Tổng công ty xuất nhập khẩu rau quả do một Tổng giám đốc phụ trách. Giúp việc Tổng giám đốc có từ 1 đến 3 Phó Tổng giám đốc. </w:t>
      </w:r>
    </w:p>
    <w:p w14:paraId="07ED2832" w14:textId="77777777" w:rsidR="004A2EE6" w:rsidRDefault="004A2EE6">
      <w:pPr>
        <w:spacing w:after="120"/>
      </w:pPr>
      <w:r>
        <w:rPr>
          <w:b/>
          <w:bCs/>
        </w:rPr>
        <w:t>Điều 5.</w:t>
      </w:r>
      <w:r>
        <w:t xml:space="preserve">- Bộ trưởng Bộ Công nghiệp thực phẩm quy định cụ thể nhiệm vụ, chức năng, tổ chức bộ máy và cơ chế hoạt động của Tổng Công ty xuất nhập khẩu rau quả. </w:t>
      </w:r>
    </w:p>
    <w:p w14:paraId="302BCD92" w14:textId="77777777" w:rsidR="004A2EE6" w:rsidRDefault="004A2EE6">
      <w:pPr>
        <w:spacing w:after="120"/>
      </w:pPr>
      <w:r>
        <w:rPr>
          <w:b/>
          <w:bCs/>
        </w:rPr>
        <w:t>Điều 6.</w:t>
      </w:r>
      <w:r>
        <w:t xml:space="preserve">- Bộ trưởng Tổng thư ký Hội đồng Bộ trưởng, Bộ trưởng Bộ Công nghiệp thực phẩm, Thủ trưởng các ngành có liên quan và Chủ tịch Uỷ ban nhân dân các tỉnh, thành phố, đặc khu trực thuộc Trung ương chịu trách nhiệm thi hành Nghị định này. Các quy định trong các văn bản trước trái với Nghị định này không còn giá trị thực hiện. </w:t>
      </w:r>
    </w:p>
    <w:p w14:paraId="1B7A37DA" w14:textId="77777777" w:rsidR="004A2EE6" w:rsidRDefault="004A2EE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4A2EE6" w14:paraId="1DE4C6F3"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3ABD698E" w14:textId="77777777" w:rsidR="004A2EE6" w:rsidRDefault="004A2EE6">
            <w:r>
              <w:rPr>
                <w:b/>
                <w:bCs/>
              </w:rPr>
              <w:lastRenderedPageBreak/>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0F8751BE" w14:textId="77777777" w:rsidR="004A2EE6" w:rsidRDefault="004A2EE6">
            <w:pPr>
              <w:spacing w:after="120"/>
              <w:jc w:val="center"/>
            </w:pPr>
            <w:r>
              <w:rPr>
                <w:b/>
                <w:bCs/>
              </w:rPr>
              <w:t>Tố Hữu</w:t>
            </w:r>
          </w:p>
          <w:p w14:paraId="5557A1BE" w14:textId="77777777" w:rsidR="004A2EE6" w:rsidRDefault="004A2EE6">
            <w:pPr>
              <w:jc w:val="center"/>
            </w:pPr>
            <w:r>
              <w:t>(Đã ký)</w:t>
            </w:r>
          </w:p>
        </w:tc>
      </w:tr>
    </w:tbl>
    <w:p w14:paraId="6CB11258" w14:textId="77777777" w:rsidR="004A2EE6" w:rsidRDefault="004A2EE6">
      <w:pPr>
        <w:spacing w:after="120"/>
      </w:pPr>
      <w:r>
        <w:t> </w:t>
      </w:r>
    </w:p>
    <w:sectPr w:rsidR="004A2E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FF"/>
    <w:rsid w:val="003961FF"/>
    <w:rsid w:val="004A2EE6"/>
    <w:rsid w:val="008C05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B7AAF0"/>
  <w15:chartTrackingRefBased/>
  <w15:docId w15:val="{F287AD84-A81F-48A4-86AC-8E27C5E0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1922</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2255</CharactersWithSpaces>
  <SharedDoc>false</SharedDoc>
  <HyperlinkBase>http://vanbanphapluat.co/nghi-dinh-54-hdbt-hop-nhat-cac-co-so-san-xuat-do-hop-dong-lanh-va-kinh-doanh-xuat-nhap-khau-rau-qua-thuoc-bo-cong-nghiep-thuc-pham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2022-07-20T06:43:00Z</dcterms:created>
  <dcterms:modified xsi:type="dcterms:W3CDTF">2022-07-20T06:43:00Z</dcterms:modified>
</cp:coreProperties>
</file>