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840"/>
      </w:tblGrid>
      <w:tr w:rsidR="00A24F27" w14:paraId="1B949E35" w14:textId="77777777"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1DCB38" w14:textId="77777777" w:rsidR="00A24F27" w:rsidRDefault="00A24F27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HỘI ĐỒNG BỘ TRƯỞNG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09C9EF" w14:textId="77777777" w:rsidR="00A24F27" w:rsidRDefault="00A24F27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A24F27" w14:paraId="49FA7AA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861C90" w14:textId="77777777" w:rsidR="00A24F27" w:rsidRDefault="00A24F27">
            <w:pPr>
              <w:jc w:val="center"/>
            </w:pPr>
            <w:r>
              <w:t>Số: 99-HĐBT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029AD3" w14:textId="77777777" w:rsidR="00A24F27" w:rsidRDefault="00A24F27">
            <w:pPr>
              <w:jc w:val="right"/>
            </w:pPr>
            <w:r>
              <w:rPr>
                <w:i/>
                <w:iCs/>
              </w:rPr>
              <w:t>Hà Nội, ngày 29 tháng 6 năm 1987</w:t>
            </w:r>
          </w:p>
        </w:tc>
      </w:tr>
    </w:tbl>
    <w:p w14:paraId="29411983" w14:textId="77777777" w:rsidR="00A24F27" w:rsidRDefault="00A24F27">
      <w:pPr>
        <w:spacing w:after="120"/>
      </w:pPr>
      <w:r>
        <w:t> </w:t>
      </w:r>
    </w:p>
    <w:p w14:paraId="417C8830" w14:textId="77777777" w:rsidR="00A24F27" w:rsidRDefault="00A24F27">
      <w:pPr>
        <w:spacing w:after="120"/>
        <w:jc w:val="center"/>
      </w:pPr>
      <w:bookmarkStart w:id="1" w:name="Start"/>
      <w:bookmarkEnd w:id="1"/>
      <w:r>
        <w:rPr>
          <w:b/>
          <w:bCs/>
        </w:rPr>
        <w:t>NGHỊ ĐỊNH</w:t>
      </w:r>
    </w:p>
    <w:p w14:paraId="61816BDB" w14:textId="77777777" w:rsidR="00A24F27" w:rsidRDefault="00A24F27">
      <w:pPr>
        <w:spacing w:after="120"/>
        <w:jc w:val="center"/>
      </w:pPr>
      <w:bookmarkStart w:id="2" w:name="End"/>
      <w:bookmarkEnd w:id="2"/>
      <w:r>
        <w:t>CỦA HỘI ĐỒNG BỘ TRƯỞNG SỐ 99-HĐBT NGÀY 29-6-1987 VỀ MỨC LÃI SUẤT TIỀN GỬI VÀ CHO VAY CỦA NGÂN HÀNG NHÀ NƯỚC</w:t>
      </w:r>
    </w:p>
    <w:p w14:paraId="3D13A945" w14:textId="77777777" w:rsidR="00A24F27" w:rsidRDefault="00A24F27">
      <w:pPr>
        <w:spacing w:after="120"/>
        <w:jc w:val="center"/>
      </w:pPr>
      <w:r>
        <w:rPr>
          <w:b/>
          <w:bCs/>
        </w:rPr>
        <w:t xml:space="preserve">HỘI ĐỒNG BỘ TRƯỞNG </w:t>
      </w:r>
    </w:p>
    <w:p w14:paraId="36518772" w14:textId="77777777" w:rsidR="00A24F27" w:rsidRDefault="00A24F27">
      <w:pPr>
        <w:spacing w:after="120"/>
      </w:pPr>
      <w:r>
        <w:rPr>
          <w:i/>
          <w:iCs/>
        </w:rPr>
        <w:t>Để tăng cường quản lý và sử dụng vốn theo nguyên tắc hạch toán kinh tế;</w:t>
      </w:r>
      <w:r>
        <w:rPr>
          <w:i/>
          <w:iCs/>
        </w:rPr>
        <w:br/>
        <w:t>Để khuyến khích các đơn vị kinh tế và nhân dân gửi các khoản vốn tiền tệ nhàn rỗi vào Ngân hàng Nhà nước;</w:t>
      </w:r>
      <w:r>
        <w:rPr>
          <w:i/>
          <w:iCs/>
        </w:rPr>
        <w:br/>
        <w:t xml:space="preserve">Theo đề nghị của Tổng Giám đốc Ngân hàng Nhà nước, </w:t>
      </w:r>
    </w:p>
    <w:p w14:paraId="70C5EFE9" w14:textId="77777777" w:rsidR="00A24F27" w:rsidRDefault="00A24F27">
      <w:pPr>
        <w:spacing w:after="120"/>
        <w:jc w:val="center"/>
      </w:pPr>
      <w:r>
        <w:rPr>
          <w:b/>
          <w:bCs/>
        </w:rPr>
        <w:t xml:space="preserve">NGHỊ ĐỊNH: </w:t>
      </w:r>
    </w:p>
    <w:p w14:paraId="7491B321" w14:textId="77777777" w:rsidR="00A24F27" w:rsidRDefault="00A24F27">
      <w:pPr>
        <w:spacing w:after="120"/>
      </w:pPr>
      <w:r>
        <w:rPr>
          <w:b/>
          <w:bCs/>
        </w:rPr>
        <w:t>Điều 1.</w:t>
      </w:r>
      <w:r>
        <w:t xml:space="preserve"> Nay quy định mức lãi suất cho vay của Ngân hàng Nhà nước đối với các tổ chức kinh tế quốc doanh và kinh tế tập thể như sau:</w:t>
      </w:r>
    </w:p>
    <w:p w14:paraId="1491F200" w14:textId="77777777" w:rsidR="00A24F27" w:rsidRDefault="00A24F27">
      <w:pPr>
        <w:spacing w:after="120"/>
      </w:pPr>
      <w:r>
        <w:t>- Mức lãi suất cho vay vốn lưu động trong hạn mức tín dụng thấp nhất là 2,4% và cao nhất là 6%/tháng.</w:t>
      </w:r>
    </w:p>
    <w:p w14:paraId="3DFDAAF7" w14:textId="77777777" w:rsidR="00A24F27" w:rsidRDefault="00A24F27">
      <w:pPr>
        <w:spacing w:after="120"/>
      </w:pPr>
      <w:r>
        <w:t xml:space="preserve">- Mức lãi suất cho vay vốn cố định thấp nhất là 2,1% và cao nhất là 5,4%/tháng. </w:t>
      </w:r>
    </w:p>
    <w:p w14:paraId="47948BB7" w14:textId="77777777" w:rsidR="00A24F27" w:rsidRDefault="00A24F27">
      <w:pPr>
        <w:spacing w:after="120"/>
      </w:pPr>
      <w:r>
        <w:rPr>
          <w:b/>
          <w:bCs/>
        </w:rPr>
        <w:t>Điều 2.</w:t>
      </w:r>
      <w:r>
        <w:t xml:space="preserve"> Tổng Giám đốc Ngân hàng Nhà nước quy định cụ thể trong từng thời gian lãi suất các loại tiền gửi; lãi suất cho vay vốn lưu động ngoài hạn mức tín dụng; lãi suất cho vay đối với tư nhân, cá nhận; lãi suất tiền gửi, tiền vay giữa Ngân hàng Nhà nước với các Ngân hàng chuyên nghiệp; lãi suất phạt đối với những đơn vị, tư nhân có khuyết điểm hoặc nợ quá hạn; lãi suất ưu đãi đối với những đơn vị kinh tế quốc doanh, tập thể hoạt động tốt. </w:t>
      </w:r>
    </w:p>
    <w:p w14:paraId="28C0B7FC" w14:textId="77777777" w:rsidR="00A24F27" w:rsidRDefault="00A24F27">
      <w:pPr>
        <w:spacing w:after="120"/>
      </w:pPr>
      <w:r>
        <w:rPr>
          <w:b/>
          <w:bCs/>
        </w:rPr>
        <w:t>Điều 3.</w:t>
      </w:r>
      <w:r>
        <w:t xml:space="preserve"> Nghị định này thi hành từ ngày 1 tháng 7 năm 1987 và thay thế biểu lãi suất ban hành theo Nghị định số 165- HĐBT ngày 23- 9- 1982 và Quyết định số 119-HĐBT ngày 4-10-1986 của Hội đồng Bộ trưởng.</w:t>
      </w:r>
    </w:p>
    <w:p w14:paraId="045F037C" w14:textId="77777777" w:rsidR="00A24F27" w:rsidRDefault="00A24F27">
      <w:pPr>
        <w:spacing w:after="120"/>
      </w:pPr>
      <w:r>
        <w:t xml:space="preserve">Số dư tiền gửi, tiền vay tại Ngân hàng từ ngày 1 tháng 7 năm 1987 được tính theo biểu lãi suất mới. </w:t>
      </w:r>
    </w:p>
    <w:p w14:paraId="4C1563B8" w14:textId="77777777" w:rsidR="00A24F27" w:rsidRDefault="00A24F27">
      <w:pPr>
        <w:spacing w:after="120"/>
      </w:pPr>
      <w:r>
        <w:rPr>
          <w:b/>
          <w:bCs/>
        </w:rPr>
        <w:t>Điều 4.</w:t>
      </w:r>
      <w:r>
        <w:t xml:space="preserve"> Tổng Giám đốc Ngân hàng Nhà nước, Bộ trưởng Bộ Tài chính có trách nhiệm hướng dẫn thi hành Nghị định này.</w:t>
      </w:r>
    </w:p>
    <w:p w14:paraId="6B9F621B" w14:textId="77777777" w:rsidR="00A24F27" w:rsidRDefault="00A24F27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79"/>
      </w:tblGrid>
      <w:tr w:rsidR="00A24F27" w14:paraId="3704D8B6" w14:textId="77777777">
        <w:tc>
          <w:tcPr>
            <w:tcW w:w="42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A4F6" w14:textId="77777777" w:rsidR="00A24F27" w:rsidRDefault="00A24F27">
            <w:r>
              <w:rPr>
                <w:b/>
                <w:bCs/>
              </w:rPr>
              <w:t> 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54A6" w14:textId="77777777" w:rsidR="00A24F27" w:rsidRDefault="00A24F27">
            <w:pPr>
              <w:spacing w:after="120"/>
              <w:jc w:val="center"/>
            </w:pPr>
            <w:r>
              <w:rPr>
                <w:b/>
                <w:bCs/>
              </w:rPr>
              <w:t>Võ Văn Kiệt</w:t>
            </w:r>
          </w:p>
          <w:p w14:paraId="0E2831A2" w14:textId="77777777" w:rsidR="00A24F27" w:rsidRDefault="00A24F27">
            <w:pPr>
              <w:jc w:val="center"/>
            </w:pPr>
            <w:r>
              <w:t>(Đã ký)</w:t>
            </w:r>
          </w:p>
        </w:tc>
      </w:tr>
    </w:tbl>
    <w:p w14:paraId="4FFA952F" w14:textId="77777777" w:rsidR="00A24F27" w:rsidRDefault="00A24F27">
      <w:pPr>
        <w:spacing w:after="120"/>
      </w:pPr>
      <w:r>
        <w:t> </w:t>
      </w:r>
    </w:p>
    <w:sectPr w:rsidR="00A24F2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88"/>
    <w:rsid w:val="004F2AA4"/>
    <w:rsid w:val="00997F88"/>
    <w:rsid w:val="00A2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36F48"/>
  <w15:chartTrackingRefBased/>
  <w15:docId w15:val="{00FB1248-6225-4E75-8ABB-71479CFF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1731</CharactersWithSpaces>
  <SharedDoc>false</SharedDoc>
  <HyperlinkBase>http://vanbanphapluat.co/nghi-dinh-99-hdbt-muc-lai-suat-tien-gui-va-cho-vay-cua-ngan-hang-nha-nuoc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2022-07-20T07:57:00Z</dcterms:created>
  <dcterms:modified xsi:type="dcterms:W3CDTF">2022-07-20T07:57:00Z</dcterms:modified>
</cp:coreProperties>
</file>