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8C11CA" w:rsidRPr="008C11CA" w14:paraId="4E42EC1F" w14:textId="77777777" w:rsidTr="008C11CA">
        <w:trPr>
          <w:tblCellSpacing w:w="24" w:type="dxa"/>
        </w:trPr>
        <w:tc>
          <w:tcPr>
            <w:tcW w:w="1150" w:type="pct"/>
            <w:shd w:val="clear" w:color="auto" w:fill="FFFFFF"/>
            <w:tcMar>
              <w:top w:w="57" w:type="dxa"/>
              <w:left w:w="108" w:type="dxa"/>
              <w:bottom w:w="57" w:type="dxa"/>
              <w:right w:w="108" w:type="dxa"/>
            </w:tcMar>
            <w:hideMark/>
          </w:tcPr>
          <w:p w14:paraId="0809D5B2" w14:textId="77777777" w:rsidR="008C11CA" w:rsidRPr="008C11CA" w:rsidRDefault="008C11CA" w:rsidP="008C11CA">
            <w:pPr>
              <w:spacing w:before="120" w:after="120" w:line="234" w:lineRule="atLeast"/>
              <w:jc w:val="center"/>
              <w:rPr>
                <w:rFonts w:ascii="Arial" w:eastAsia="Times New Roman" w:hAnsi="Arial" w:cs="Arial"/>
                <w:color w:val="000000"/>
                <w:sz w:val="18"/>
                <w:szCs w:val="18"/>
              </w:rPr>
            </w:pPr>
            <w:r w:rsidRPr="008C11CA">
              <w:rPr>
                <w:rFonts w:ascii="Arial" w:eastAsia="Times New Roman" w:hAnsi="Arial" w:cs="Arial"/>
                <w:b/>
                <w:bCs/>
                <w:color w:val="000000"/>
                <w:sz w:val="18"/>
                <w:szCs w:val="18"/>
              </w:rPr>
              <w:t>CHÍNH PHỦ</w:t>
            </w:r>
            <w:r w:rsidRPr="008C11CA">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7C57C58F" w14:textId="77777777" w:rsidR="008C11CA" w:rsidRPr="008C11CA" w:rsidRDefault="008C11CA" w:rsidP="008C11CA">
            <w:pPr>
              <w:spacing w:before="120" w:after="120" w:line="234" w:lineRule="atLeast"/>
              <w:jc w:val="center"/>
              <w:rPr>
                <w:rFonts w:ascii="Arial" w:eastAsia="Times New Roman" w:hAnsi="Arial" w:cs="Arial"/>
                <w:color w:val="000000"/>
                <w:sz w:val="18"/>
                <w:szCs w:val="18"/>
              </w:rPr>
            </w:pPr>
            <w:r w:rsidRPr="008C11CA">
              <w:rPr>
                <w:rFonts w:ascii="Arial" w:eastAsia="Times New Roman" w:hAnsi="Arial" w:cs="Arial"/>
                <w:b/>
                <w:bCs/>
                <w:color w:val="000000"/>
                <w:sz w:val="18"/>
                <w:szCs w:val="18"/>
              </w:rPr>
              <w:t>CỘNG HOÀ XÃ HỘI CHỦ NGHĨA VIỆT NAM</w:t>
            </w:r>
            <w:r w:rsidRPr="008C11CA">
              <w:rPr>
                <w:rFonts w:ascii="Arial" w:eastAsia="Times New Roman" w:hAnsi="Arial" w:cs="Arial"/>
                <w:b/>
                <w:bCs/>
                <w:color w:val="000000"/>
                <w:sz w:val="18"/>
                <w:szCs w:val="18"/>
              </w:rPr>
              <w:br/>
              <w:t>Độc lập - Tự do - Hạnh phúc</w:t>
            </w:r>
            <w:r w:rsidRPr="008C11CA">
              <w:rPr>
                <w:rFonts w:ascii="Arial" w:eastAsia="Times New Roman" w:hAnsi="Arial" w:cs="Arial"/>
                <w:b/>
                <w:bCs/>
                <w:color w:val="000000"/>
                <w:sz w:val="18"/>
                <w:szCs w:val="18"/>
              </w:rPr>
              <w:br/>
              <w:t>********</w:t>
            </w:r>
          </w:p>
        </w:tc>
      </w:tr>
      <w:tr w:rsidR="008C11CA" w:rsidRPr="008C11CA" w14:paraId="7E8685BF" w14:textId="77777777" w:rsidTr="008C11CA">
        <w:trPr>
          <w:tblCellSpacing w:w="24" w:type="dxa"/>
        </w:trPr>
        <w:tc>
          <w:tcPr>
            <w:tcW w:w="1150" w:type="pct"/>
            <w:shd w:val="clear" w:color="auto" w:fill="FFFFFF"/>
            <w:tcMar>
              <w:top w:w="57" w:type="dxa"/>
              <w:left w:w="108" w:type="dxa"/>
              <w:bottom w:w="57" w:type="dxa"/>
              <w:right w:w="108" w:type="dxa"/>
            </w:tcMar>
            <w:hideMark/>
          </w:tcPr>
          <w:p w14:paraId="78692DC3" w14:textId="77777777" w:rsidR="008C11CA" w:rsidRPr="008C11CA" w:rsidRDefault="008C11CA" w:rsidP="008C11CA">
            <w:pPr>
              <w:spacing w:before="120" w:after="120" w:line="234" w:lineRule="atLeast"/>
              <w:jc w:val="center"/>
              <w:rPr>
                <w:rFonts w:ascii="Arial" w:eastAsia="Times New Roman" w:hAnsi="Arial" w:cs="Arial"/>
                <w:color w:val="000000"/>
                <w:sz w:val="18"/>
                <w:szCs w:val="18"/>
              </w:rPr>
            </w:pPr>
            <w:r w:rsidRPr="008C11CA">
              <w:rPr>
                <w:rFonts w:ascii="Arial" w:eastAsia="Times New Roman" w:hAnsi="Arial" w:cs="Arial"/>
                <w:color w:val="000000"/>
                <w:sz w:val="18"/>
                <w:szCs w:val="18"/>
              </w:rPr>
              <w:t>Số: 59-CP</w:t>
            </w:r>
          </w:p>
        </w:tc>
        <w:tc>
          <w:tcPr>
            <w:tcW w:w="3700" w:type="pct"/>
            <w:shd w:val="clear" w:color="auto" w:fill="FFFFFF"/>
            <w:tcMar>
              <w:top w:w="57" w:type="dxa"/>
              <w:left w:w="108" w:type="dxa"/>
              <w:bottom w:w="57" w:type="dxa"/>
              <w:right w:w="108" w:type="dxa"/>
            </w:tcMar>
            <w:hideMark/>
          </w:tcPr>
          <w:p w14:paraId="760D7D22" w14:textId="77777777" w:rsidR="008C11CA" w:rsidRPr="008C11CA" w:rsidRDefault="008C11CA" w:rsidP="008C11CA">
            <w:pPr>
              <w:spacing w:before="120" w:after="120" w:line="234" w:lineRule="atLeast"/>
              <w:jc w:val="right"/>
              <w:rPr>
                <w:rFonts w:ascii="Arial" w:eastAsia="Times New Roman" w:hAnsi="Arial" w:cs="Arial"/>
                <w:color w:val="000000"/>
                <w:sz w:val="18"/>
                <w:szCs w:val="18"/>
              </w:rPr>
            </w:pPr>
            <w:r w:rsidRPr="008C11CA">
              <w:rPr>
                <w:rFonts w:ascii="Arial" w:eastAsia="Times New Roman" w:hAnsi="Arial" w:cs="Arial"/>
                <w:i/>
                <w:iCs/>
                <w:color w:val="000000"/>
                <w:sz w:val="18"/>
                <w:szCs w:val="18"/>
              </w:rPr>
              <w:t>Hà Nội, ngày 04 tháng 7 năm 1994</w:t>
            </w:r>
          </w:p>
        </w:tc>
      </w:tr>
    </w:tbl>
    <w:p w14:paraId="09C5EF18" w14:textId="77777777" w:rsidR="008C11CA" w:rsidRPr="008C11CA" w:rsidRDefault="008C11CA" w:rsidP="008C11CA">
      <w:pPr>
        <w:shd w:val="clear" w:color="auto" w:fill="FFFFFF"/>
        <w:spacing w:before="120" w:after="120" w:line="234" w:lineRule="atLeast"/>
        <w:jc w:val="center"/>
        <w:rPr>
          <w:rFonts w:ascii="Arial" w:eastAsia="Times New Roman" w:hAnsi="Arial" w:cs="Arial"/>
          <w:color w:val="000000"/>
          <w:sz w:val="18"/>
          <w:szCs w:val="18"/>
        </w:rPr>
      </w:pPr>
      <w:r w:rsidRPr="008C11CA">
        <w:rPr>
          <w:rFonts w:ascii="Arial" w:eastAsia="Times New Roman" w:hAnsi="Arial" w:cs="Arial"/>
          <w:b/>
          <w:bCs/>
          <w:color w:val="000000"/>
          <w:sz w:val="18"/>
          <w:szCs w:val="18"/>
        </w:rPr>
        <w:t> </w:t>
      </w:r>
    </w:p>
    <w:p w14:paraId="09722531" w14:textId="77777777" w:rsidR="008C11CA" w:rsidRPr="008C11CA" w:rsidRDefault="008C11CA" w:rsidP="008C11CA">
      <w:pPr>
        <w:shd w:val="clear" w:color="auto" w:fill="FFFFFF"/>
        <w:spacing w:after="0" w:line="234" w:lineRule="atLeast"/>
        <w:jc w:val="center"/>
        <w:rPr>
          <w:rFonts w:ascii="Arial" w:eastAsia="Times New Roman" w:hAnsi="Arial" w:cs="Arial"/>
          <w:color w:val="000000"/>
          <w:sz w:val="18"/>
          <w:szCs w:val="18"/>
        </w:rPr>
      </w:pPr>
      <w:bookmarkStart w:id="0" w:name="loai_1"/>
      <w:r w:rsidRPr="008C11CA">
        <w:rPr>
          <w:rFonts w:ascii="Arial" w:eastAsia="Times New Roman" w:hAnsi="Arial" w:cs="Arial"/>
          <w:b/>
          <w:bCs/>
          <w:color w:val="000000"/>
          <w:sz w:val="24"/>
          <w:szCs w:val="24"/>
        </w:rPr>
        <w:t>NGHỊ ĐỊNH</w:t>
      </w:r>
      <w:bookmarkEnd w:id="0"/>
    </w:p>
    <w:p w14:paraId="7B09887D" w14:textId="77777777" w:rsidR="008C11CA" w:rsidRPr="008C11CA" w:rsidRDefault="008C11CA" w:rsidP="008C11CA">
      <w:pPr>
        <w:shd w:val="clear" w:color="auto" w:fill="FFFFFF"/>
        <w:spacing w:after="0" w:line="234" w:lineRule="atLeast"/>
        <w:jc w:val="center"/>
        <w:rPr>
          <w:rFonts w:ascii="Arial" w:eastAsia="Times New Roman" w:hAnsi="Arial" w:cs="Arial"/>
          <w:color w:val="000000"/>
          <w:sz w:val="18"/>
          <w:szCs w:val="18"/>
        </w:rPr>
      </w:pPr>
      <w:bookmarkStart w:id="1" w:name="loai_1_name"/>
      <w:r w:rsidRPr="008C11CA">
        <w:rPr>
          <w:rFonts w:ascii="Arial" w:eastAsia="Times New Roman" w:hAnsi="Arial" w:cs="Arial"/>
          <w:color w:val="000000"/>
          <w:sz w:val="18"/>
          <w:szCs w:val="18"/>
        </w:rPr>
        <w:t>CỦA CHÍNH PHỦ SỐ 59-CP NGÀY 4-7-1994 VỀ VIỆC SÁP NHẬP THÔN ĐÔNG THÔN, XÃ YÊN LÂM VÀO XÃ YÊN THÁI, THÀNH LẬP HUYỆN YÊN KHÁNH, ĐỔI TÊN HUYỆN TAM ĐIỆP THÀNH HUYỆN YÊN MÔ THUỘC TỈNH NINH BÌNH</w:t>
      </w:r>
      <w:bookmarkEnd w:id="1"/>
    </w:p>
    <w:p w14:paraId="37C60C63" w14:textId="77777777" w:rsidR="008C11CA" w:rsidRPr="008C11CA" w:rsidRDefault="008C11CA" w:rsidP="008C11CA">
      <w:pPr>
        <w:shd w:val="clear" w:color="auto" w:fill="FFFFFF"/>
        <w:spacing w:before="120" w:after="120" w:line="234" w:lineRule="atLeast"/>
        <w:jc w:val="center"/>
        <w:rPr>
          <w:rFonts w:ascii="Arial" w:eastAsia="Times New Roman" w:hAnsi="Arial" w:cs="Arial"/>
          <w:color w:val="000000"/>
          <w:sz w:val="18"/>
          <w:szCs w:val="18"/>
        </w:rPr>
      </w:pPr>
      <w:r w:rsidRPr="008C11CA">
        <w:rPr>
          <w:rFonts w:ascii="Arial" w:eastAsia="Times New Roman" w:hAnsi="Arial" w:cs="Arial"/>
          <w:b/>
          <w:bCs/>
          <w:color w:val="000000"/>
          <w:sz w:val="24"/>
          <w:szCs w:val="24"/>
        </w:rPr>
        <w:t>CHÍNH PHỦ</w:t>
      </w:r>
    </w:p>
    <w:p w14:paraId="43D5F7DF"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i/>
          <w:iCs/>
          <w:color w:val="000000"/>
          <w:sz w:val="18"/>
          <w:szCs w:val="18"/>
        </w:rPr>
        <w:t>Căn cứ Luật Tổ chức Chính phủ ngày 30 tháng 9 năm 1992;</w:t>
      </w:r>
      <w:r w:rsidRPr="008C11CA">
        <w:rPr>
          <w:rFonts w:ascii="Arial" w:eastAsia="Times New Roman" w:hAnsi="Arial" w:cs="Arial"/>
          <w:i/>
          <w:iCs/>
          <w:color w:val="000000"/>
          <w:sz w:val="18"/>
          <w:szCs w:val="18"/>
        </w:rPr>
        <w:br/>
        <w:t>Theo đề nghị của Chủ tịch Uỷ ban nhân dân tỉnh Ninh Bình và Bộ trưởng, Trưởng ban Ban Tổ chức - Cán bộ Chính phủ,</w:t>
      </w:r>
    </w:p>
    <w:p w14:paraId="029311EA" w14:textId="77777777" w:rsidR="008C11CA" w:rsidRPr="008C11CA" w:rsidRDefault="008C11CA" w:rsidP="008C11CA">
      <w:pPr>
        <w:shd w:val="clear" w:color="auto" w:fill="FFFFFF"/>
        <w:spacing w:before="120" w:after="120" w:line="234" w:lineRule="atLeast"/>
        <w:jc w:val="center"/>
        <w:rPr>
          <w:rFonts w:ascii="Arial" w:eastAsia="Times New Roman" w:hAnsi="Arial" w:cs="Arial"/>
          <w:color w:val="000000"/>
          <w:sz w:val="18"/>
          <w:szCs w:val="18"/>
        </w:rPr>
      </w:pPr>
      <w:r w:rsidRPr="008C11CA">
        <w:rPr>
          <w:rFonts w:ascii="Arial" w:eastAsia="Times New Roman" w:hAnsi="Arial" w:cs="Arial"/>
          <w:b/>
          <w:bCs/>
          <w:color w:val="000000"/>
          <w:sz w:val="24"/>
          <w:szCs w:val="24"/>
        </w:rPr>
        <w:t>NGHỊ ĐỊNH:</w:t>
      </w:r>
    </w:p>
    <w:p w14:paraId="5F22E0B3" w14:textId="77777777" w:rsidR="008C11CA" w:rsidRPr="008C11CA" w:rsidRDefault="008C11CA" w:rsidP="008C11CA">
      <w:pPr>
        <w:shd w:val="clear" w:color="auto" w:fill="FFFFFF"/>
        <w:spacing w:after="0" w:line="234" w:lineRule="atLeast"/>
        <w:rPr>
          <w:rFonts w:ascii="Arial" w:eastAsia="Times New Roman" w:hAnsi="Arial" w:cs="Arial"/>
          <w:color w:val="000000"/>
          <w:sz w:val="18"/>
          <w:szCs w:val="18"/>
        </w:rPr>
      </w:pPr>
      <w:bookmarkStart w:id="2" w:name="dieu_1"/>
      <w:r w:rsidRPr="008C11CA">
        <w:rPr>
          <w:rFonts w:ascii="Arial" w:eastAsia="Times New Roman" w:hAnsi="Arial" w:cs="Arial"/>
          <w:b/>
          <w:bCs/>
          <w:color w:val="000000"/>
          <w:sz w:val="18"/>
          <w:szCs w:val="18"/>
        </w:rPr>
        <w:t>Điều 1.- </w:t>
      </w:r>
      <w:r w:rsidRPr="008C11CA">
        <w:rPr>
          <w:rFonts w:ascii="Arial" w:eastAsia="Times New Roman" w:hAnsi="Arial" w:cs="Arial"/>
          <w:color w:val="000000"/>
          <w:sz w:val="18"/>
          <w:szCs w:val="18"/>
        </w:rPr>
        <w:t>Nay sáp nhập thôn Đông Thôn, xã Yên Lâm vào xã Yên Thái thuộc huyện Tam Diệp, thành lập huyện Yên Khánh và đổi tên huyện Tam Điệp thành huyện Yên Mô, như sau:</w:t>
      </w:r>
      <w:bookmarkEnd w:id="2"/>
    </w:p>
    <w:p w14:paraId="581310B0"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1- Sáp nhập thôn Đông Thôn thuộc xã Yên Lâm vào xã Yên Thái.</w:t>
      </w:r>
    </w:p>
    <w:p w14:paraId="6E7422BA"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 Xã Yên Thái có diện tích tự nhiện 788,17 hécta; nhân khẩu 5.465.</w:t>
      </w:r>
    </w:p>
    <w:p w14:paraId="78651DE5"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Địa giới xã Yên Thái: phía Đông giáp xã Yên Lâm và xã Yên Mạc; phí tây giám xã Yên Đồng; phía Nam giáp huyện Nga Sơn, tỉnh Thanh Hoá; phía Bắc giáp xã Yên Thành.</w:t>
      </w:r>
    </w:p>
    <w:p w14:paraId="5A38E2C9"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 Xã Yên lâm có diện tích tự nhiên 814,93 hécta; nhân khẩu 7.770.</w:t>
      </w:r>
    </w:p>
    <w:p w14:paraId="536117F4"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Địa giới xã Yên Lâm: Phía Đông giáp huyện Kim Sơn; phía Tây giáp xã Yên Thái; phía Nam giáp huyện Nga Sơn, tỉnh Thanh Hoá; phía Bắc giáp xã Yên Mạc.</w:t>
      </w:r>
    </w:p>
    <w:p w14:paraId="4EE0CACD"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2- Thành lập huyện Yên Khánh trên cơ sở 10 xã của huyện Tam Điệp và 9 xã của huyện Kim Sơn:</w:t>
      </w:r>
    </w:p>
    <w:p w14:paraId="20D0E82D"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 Các xã thuộc huyện Tam Điệp: Xã Khánh Hoà, xã Khánh An, xã Khánh Phú, xã Khánh Cư, xã Khánh Vân, xã Khánh Hải, xã Khánh Tiên, xã Khánh Thiện, xã Khánh Lợi, xã Khánh Ninh.</w:t>
      </w:r>
    </w:p>
    <w:p w14:paraId="0967C7B0"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 Các xã thuộc huyện Kim Sơn: Xã Khánh Hồng, xã Khánh Nhạc, xã Khánh Hội, xã Khánh Mậu, xã Khánh Thuỷ, xã Khánh Cường, xã Khánh Trung, Xã Khánh Thành, xã Khánh Công.</w:t>
      </w:r>
    </w:p>
    <w:p w14:paraId="6D646D65"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 Huyện Yên Khánh có diện tích tự nhiên 15.051 hécta; nhân khẩu 131.934.</w:t>
      </w:r>
    </w:p>
    <w:p w14:paraId="40C5C051"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Địa giới huyện Yên Khánh: phía Đông giáp huyện Nghĩa Hưng (tỉnh Nam Hà), phía Tây giáp huyện Hoa Lư và huyện Yên Mô; phía Nam giáp huyện Kim Sơn; phía Bắc giáp huyện ý Yên và huyện Nghĩa Hưng (tỉnh Nam Hà).</w:t>
      </w:r>
    </w:p>
    <w:p w14:paraId="7D6FAA61"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3- Đổi tên huyện Tam Điệp thành huyện Yên Mô.</w:t>
      </w:r>
    </w:p>
    <w:p w14:paraId="3FE84BF7"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Huyện Yên Mô gồm xã Yên Phú, xã Yên Mỹ, xã Yên Thái, xã Yên Lâm, xã Yên Thắng, xã Yên Tứ, xã Yên Nhân, xã Yên Đồng, xã Yên Mạc, xã Yên Thành, xã Yên Phong, xã Yên Hoà, xã Khánh Thịnh, xã Khánh Thượng, xã Khánh Dương.</w:t>
      </w:r>
    </w:p>
    <w:p w14:paraId="4DB71EF7"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Huyện Yên Mô có diện tích tự nhiệm 13.453,5 hécta; nhân khẩu 107.664.</w:t>
      </w:r>
    </w:p>
    <w:p w14:paraId="052BDA94"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Địa giới huyện Yên Mô: phía Đông giáp huyện Kim Sơn; phía Tây giáp thị xã Tam Điệp; phía Nam giáp huyện Nga Sơn (tỉnh Thanh Hoá); phía Bắc giáp huyện Hoa Lư và huyện Yên Khánh.</w:t>
      </w:r>
    </w:p>
    <w:p w14:paraId="7E6D0201"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4- Sau khi điều chỉnh địa giới.</w:t>
      </w:r>
    </w:p>
    <w:p w14:paraId="36F2E0F1"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lastRenderedPageBreak/>
        <w:t>Huyện Kim Sơn còn lại 14.625,56 hécta diện tích tự nhiên, nhân khẩu 141.161; gồm 26 đơn vị hành chính là xã Xuân Thiện, xã Chính Tâm, xã Hồi Ninh, xã Chất Bình, xã Kim Định, xã emdashn Hoà, xã Hùng Tiến, xã Như Hoà, xã Quang Thiện, xã Đồng Hướng, xã Kim Chính, xã Thượng Kiệm, xã Lưu Phương, xã Định Hoá, xã Văn Hải, xã Kim Mỹ, xã Kim Tân, xã Yên Lộc, xã Lai Thành, xã Kim Hải, xã Kim Chung, Xã Yên Mật, xã Tân Thành, xã Côn Thoi và thị trấn Phát Diệm, thị trấn Bình Minh.</w:t>
      </w:r>
    </w:p>
    <w:p w14:paraId="1EAC4BB4"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Địa giới huyện Kim Sơn: phía Đông giáp huyện Nghĩa Hưng (tỉnh Nam Hà); phía Tây giáp huyện Nga Sơn (tỉnh Thanh Hoá) và huyện Yên Mô; phía Nam giáp biển Đông; phía Bắc giáp huyện Yên Thành.</w:t>
      </w:r>
    </w:p>
    <w:p w14:paraId="52E0FD2D" w14:textId="77777777" w:rsidR="008C11CA" w:rsidRPr="008C11CA" w:rsidRDefault="008C11CA" w:rsidP="008C11CA">
      <w:pPr>
        <w:shd w:val="clear" w:color="auto" w:fill="FFFFFF"/>
        <w:spacing w:after="0" w:line="234" w:lineRule="atLeast"/>
        <w:rPr>
          <w:rFonts w:ascii="Arial" w:eastAsia="Times New Roman" w:hAnsi="Arial" w:cs="Arial"/>
          <w:color w:val="000000"/>
          <w:sz w:val="18"/>
          <w:szCs w:val="18"/>
        </w:rPr>
      </w:pPr>
      <w:bookmarkStart w:id="3" w:name="dieu_2"/>
      <w:r w:rsidRPr="008C11CA">
        <w:rPr>
          <w:rFonts w:ascii="Arial" w:eastAsia="Times New Roman" w:hAnsi="Arial" w:cs="Arial"/>
          <w:b/>
          <w:bCs/>
          <w:color w:val="000000"/>
          <w:sz w:val="18"/>
          <w:szCs w:val="18"/>
        </w:rPr>
        <w:t>Điều 2.- </w:t>
      </w:r>
      <w:r w:rsidRPr="008C11CA">
        <w:rPr>
          <w:rFonts w:ascii="Arial" w:eastAsia="Times New Roman" w:hAnsi="Arial" w:cs="Arial"/>
          <w:color w:val="000000"/>
          <w:sz w:val="18"/>
          <w:szCs w:val="18"/>
        </w:rPr>
        <w:t>Nghị định này có hiệu lực từ ngày ký, những quy định trong các văn bản trước đây trái với Nghị định này đều bãi bỏ.</w:t>
      </w:r>
      <w:bookmarkEnd w:id="3"/>
    </w:p>
    <w:p w14:paraId="1C5D7773" w14:textId="77777777" w:rsidR="008C11CA" w:rsidRPr="008C11CA" w:rsidRDefault="008C11CA" w:rsidP="008C11CA">
      <w:pPr>
        <w:shd w:val="clear" w:color="auto" w:fill="FFFFFF"/>
        <w:spacing w:after="0" w:line="234" w:lineRule="atLeast"/>
        <w:rPr>
          <w:rFonts w:ascii="Arial" w:eastAsia="Times New Roman" w:hAnsi="Arial" w:cs="Arial"/>
          <w:color w:val="000000"/>
          <w:sz w:val="18"/>
          <w:szCs w:val="18"/>
        </w:rPr>
      </w:pPr>
      <w:bookmarkStart w:id="4" w:name="dieu_3"/>
      <w:r w:rsidRPr="008C11CA">
        <w:rPr>
          <w:rFonts w:ascii="Arial" w:eastAsia="Times New Roman" w:hAnsi="Arial" w:cs="Arial"/>
          <w:b/>
          <w:bCs/>
          <w:color w:val="000000"/>
          <w:sz w:val="18"/>
          <w:szCs w:val="18"/>
        </w:rPr>
        <w:t>Điều 3.- </w:t>
      </w:r>
      <w:r w:rsidRPr="008C11CA">
        <w:rPr>
          <w:rFonts w:ascii="Arial" w:eastAsia="Times New Roman" w:hAnsi="Arial" w:cs="Arial"/>
          <w:color w:val="000000"/>
          <w:sz w:val="18"/>
          <w:szCs w:val="18"/>
        </w:rPr>
        <w:t>Chủ tịch Uỷ ban nhân dân tỉnh Ninh Bình và Bộ trưởng, Trưởng ban Ban Tổ chức - Cán bộ Chính phủ chịu trách nhiệm thi hành Nghị định này.</w:t>
      </w:r>
      <w:bookmarkEnd w:id="4"/>
    </w:p>
    <w:p w14:paraId="48BC30EC" w14:textId="77777777" w:rsidR="008C11CA" w:rsidRPr="008C11CA" w:rsidRDefault="008C11CA" w:rsidP="008C11CA">
      <w:pPr>
        <w:shd w:val="clear" w:color="auto" w:fill="FFFFFF"/>
        <w:spacing w:before="120" w:after="120" w:line="234" w:lineRule="atLeast"/>
        <w:rPr>
          <w:rFonts w:ascii="Arial" w:eastAsia="Times New Roman" w:hAnsi="Arial" w:cs="Arial"/>
          <w:color w:val="000000"/>
          <w:sz w:val="18"/>
          <w:szCs w:val="18"/>
        </w:rPr>
      </w:pPr>
      <w:r w:rsidRPr="008C11C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C11CA" w:rsidRPr="008C11CA" w14:paraId="0583946D" w14:textId="77777777" w:rsidTr="008C11CA">
        <w:trPr>
          <w:tblCellSpacing w:w="0" w:type="dxa"/>
        </w:trPr>
        <w:tc>
          <w:tcPr>
            <w:tcW w:w="4239" w:type="dxa"/>
            <w:shd w:val="clear" w:color="auto" w:fill="FFFFFF"/>
            <w:tcMar>
              <w:top w:w="0" w:type="dxa"/>
              <w:left w:w="108" w:type="dxa"/>
              <w:bottom w:w="0" w:type="dxa"/>
              <w:right w:w="108" w:type="dxa"/>
            </w:tcMar>
            <w:hideMark/>
          </w:tcPr>
          <w:p w14:paraId="76ADA5C6" w14:textId="77777777" w:rsidR="008C11CA" w:rsidRPr="008C11CA" w:rsidRDefault="008C11CA" w:rsidP="008C11CA">
            <w:pPr>
              <w:spacing w:before="120" w:after="120" w:line="234" w:lineRule="atLeast"/>
              <w:rPr>
                <w:rFonts w:ascii="Arial" w:eastAsia="Times New Roman" w:hAnsi="Arial" w:cs="Arial"/>
                <w:color w:val="000000"/>
                <w:sz w:val="18"/>
                <w:szCs w:val="18"/>
              </w:rPr>
            </w:pPr>
            <w:r w:rsidRPr="008C11CA">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7EBD872D" w14:textId="77777777" w:rsidR="008C11CA" w:rsidRPr="008C11CA" w:rsidRDefault="008C11CA" w:rsidP="008C11CA">
            <w:pPr>
              <w:spacing w:before="120" w:after="120" w:line="234" w:lineRule="atLeast"/>
              <w:jc w:val="center"/>
              <w:rPr>
                <w:rFonts w:ascii="Arial" w:eastAsia="Times New Roman" w:hAnsi="Arial" w:cs="Arial"/>
                <w:color w:val="000000"/>
                <w:sz w:val="18"/>
                <w:szCs w:val="18"/>
              </w:rPr>
            </w:pPr>
            <w:r w:rsidRPr="008C11CA">
              <w:rPr>
                <w:rFonts w:ascii="Arial" w:eastAsia="Times New Roman" w:hAnsi="Arial" w:cs="Arial"/>
                <w:b/>
                <w:bCs/>
                <w:color w:val="000000"/>
                <w:sz w:val="18"/>
                <w:szCs w:val="18"/>
              </w:rPr>
              <w:t>Võ Văn Kiệt</w:t>
            </w:r>
          </w:p>
          <w:p w14:paraId="47F7B911" w14:textId="77777777" w:rsidR="008C11CA" w:rsidRPr="008C11CA" w:rsidRDefault="008C11CA" w:rsidP="008C11CA">
            <w:pPr>
              <w:spacing w:before="120" w:after="120" w:line="234" w:lineRule="atLeast"/>
              <w:jc w:val="center"/>
              <w:rPr>
                <w:rFonts w:ascii="Arial" w:eastAsia="Times New Roman" w:hAnsi="Arial" w:cs="Arial"/>
                <w:color w:val="000000"/>
                <w:sz w:val="18"/>
                <w:szCs w:val="18"/>
              </w:rPr>
            </w:pPr>
            <w:r w:rsidRPr="008C11CA">
              <w:rPr>
                <w:rFonts w:ascii="Arial" w:eastAsia="Times New Roman" w:hAnsi="Arial" w:cs="Arial"/>
                <w:color w:val="000000"/>
                <w:sz w:val="18"/>
                <w:szCs w:val="18"/>
              </w:rPr>
              <w:t>(Đã ký)</w:t>
            </w:r>
          </w:p>
        </w:tc>
      </w:tr>
    </w:tbl>
    <w:p w14:paraId="1B08A73C"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CA"/>
    <w:rsid w:val="008C11C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E075"/>
  <w15:chartTrackingRefBased/>
  <w15:docId w15:val="{497533ED-AAED-4AB7-9A87-A4C030B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1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11CA"/>
    <w:rPr>
      <w:b/>
      <w:bCs/>
    </w:rPr>
  </w:style>
  <w:style w:type="character" w:customStyle="1" w:styleId="msonormal0">
    <w:name w:val="msonormal0"/>
    <w:basedOn w:val="DefaultParagraphFont"/>
    <w:rsid w:val="008C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98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2022-07-22T03:05:00Z</dcterms:created>
  <dcterms:modified xsi:type="dcterms:W3CDTF">2022-07-22T03:05:00Z</dcterms:modified>
</cp:coreProperties>
</file>