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08"/>
        <w:gridCol w:w="4048"/>
      </w:tblGrid>
      <w:tr w:rsidR="009C597F" w:rsidRPr="009C597F" w14:paraId="146222E1" w14:textId="77777777" w:rsidTr="009C597F">
        <w:trPr>
          <w:tblCellSpacing w:w="24" w:type="dxa"/>
        </w:trPr>
        <w:tc>
          <w:tcPr>
            <w:tcW w:w="1150" w:type="pct"/>
            <w:shd w:val="clear" w:color="auto" w:fill="FFFFFF"/>
            <w:tcMar>
              <w:top w:w="57" w:type="dxa"/>
              <w:left w:w="108" w:type="dxa"/>
              <w:bottom w:w="57" w:type="dxa"/>
              <w:right w:w="108" w:type="dxa"/>
            </w:tcMar>
            <w:hideMark/>
          </w:tcPr>
          <w:p w14:paraId="5B96987A" w14:textId="77777777" w:rsidR="009C597F" w:rsidRPr="009C597F" w:rsidRDefault="009C597F" w:rsidP="009C597F">
            <w:pPr>
              <w:spacing w:before="120" w:after="120" w:line="234" w:lineRule="atLeast"/>
              <w:jc w:val="center"/>
              <w:rPr>
                <w:rFonts w:ascii="Arial" w:eastAsia="Times New Roman" w:hAnsi="Arial" w:cs="Arial"/>
                <w:color w:val="000000"/>
                <w:sz w:val="18"/>
                <w:szCs w:val="18"/>
              </w:rPr>
            </w:pPr>
            <w:r w:rsidRPr="009C597F">
              <w:rPr>
                <w:rFonts w:ascii="Arial" w:eastAsia="Times New Roman" w:hAnsi="Arial" w:cs="Arial"/>
                <w:b/>
                <w:bCs/>
                <w:color w:val="000000"/>
                <w:sz w:val="18"/>
                <w:szCs w:val="18"/>
              </w:rPr>
              <w:t>HÍNH PHỦ</w:t>
            </w:r>
            <w:r w:rsidRPr="009C597F">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3B645D75" w14:textId="77777777" w:rsidR="009C597F" w:rsidRPr="009C597F" w:rsidRDefault="009C597F" w:rsidP="009C597F">
            <w:pPr>
              <w:spacing w:before="120" w:after="120" w:line="234" w:lineRule="atLeast"/>
              <w:jc w:val="center"/>
              <w:rPr>
                <w:rFonts w:ascii="Arial" w:eastAsia="Times New Roman" w:hAnsi="Arial" w:cs="Arial"/>
                <w:color w:val="000000"/>
                <w:sz w:val="18"/>
                <w:szCs w:val="18"/>
              </w:rPr>
            </w:pPr>
            <w:r w:rsidRPr="009C597F">
              <w:rPr>
                <w:rFonts w:ascii="Arial" w:eastAsia="Times New Roman" w:hAnsi="Arial" w:cs="Arial"/>
                <w:b/>
                <w:bCs/>
                <w:color w:val="000000"/>
                <w:sz w:val="18"/>
                <w:szCs w:val="18"/>
              </w:rPr>
              <w:t>CỘNG HOÀ XÃ HỘI CHỦ NGHĨA VIỆT NAM</w:t>
            </w:r>
            <w:r w:rsidRPr="009C597F">
              <w:rPr>
                <w:rFonts w:ascii="Arial" w:eastAsia="Times New Roman" w:hAnsi="Arial" w:cs="Arial"/>
                <w:b/>
                <w:bCs/>
                <w:color w:val="000000"/>
                <w:sz w:val="18"/>
                <w:szCs w:val="18"/>
              </w:rPr>
              <w:br/>
              <w:t>Độc lập - Tự do - Hạnh phúc</w:t>
            </w:r>
            <w:r w:rsidRPr="009C597F">
              <w:rPr>
                <w:rFonts w:ascii="Arial" w:eastAsia="Times New Roman" w:hAnsi="Arial" w:cs="Arial"/>
                <w:b/>
                <w:bCs/>
                <w:color w:val="000000"/>
                <w:sz w:val="18"/>
                <w:szCs w:val="18"/>
              </w:rPr>
              <w:br/>
              <w:t>********</w:t>
            </w:r>
          </w:p>
        </w:tc>
      </w:tr>
      <w:tr w:rsidR="009C597F" w:rsidRPr="009C597F" w14:paraId="52CD6D68" w14:textId="77777777" w:rsidTr="009C597F">
        <w:trPr>
          <w:tblCellSpacing w:w="24" w:type="dxa"/>
        </w:trPr>
        <w:tc>
          <w:tcPr>
            <w:tcW w:w="1150" w:type="pct"/>
            <w:shd w:val="clear" w:color="auto" w:fill="FFFFFF"/>
            <w:tcMar>
              <w:top w:w="57" w:type="dxa"/>
              <w:left w:w="108" w:type="dxa"/>
              <w:bottom w:w="57" w:type="dxa"/>
              <w:right w:w="108" w:type="dxa"/>
            </w:tcMar>
            <w:hideMark/>
          </w:tcPr>
          <w:p w14:paraId="13E0CF42" w14:textId="77777777" w:rsidR="009C597F" w:rsidRPr="009C597F" w:rsidRDefault="009C597F" w:rsidP="009C597F">
            <w:pPr>
              <w:spacing w:before="120" w:after="120" w:line="234" w:lineRule="atLeast"/>
              <w:jc w:val="center"/>
              <w:rPr>
                <w:rFonts w:ascii="Arial" w:eastAsia="Times New Roman" w:hAnsi="Arial" w:cs="Arial"/>
                <w:color w:val="000000"/>
                <w:sz w:val="18"/>
                <w:szCs w:val="18"/>
              </w:rPr>
            </w:pPr>
            <w:r w:rsidRPr="009C597F">
              <w:rPr>
                <w:rFonts w:ascii="Arial" w:eastAsia="Times New Roman" w:hAnsi="Arial" w:cs="Arial"/>
                <w:color w:val="000000"/>
                <w:sz w:val="18"/>
                <w:szCs w:val="18"/>
              </w:rPr>
              <w:t>Số: 59/CP</w:t>
            </w:r>
          </w:p>
        </w:tc>
        <w:tc>
          <w:tcPr>
            <w:tcW w:w="3700" w:type="pct"/>
            <w:shd w:val="clear" w:color="auto" w:fill="FFFFFF"/>
            <w:tcMar>
              <w:top w:w="57" w:type="dxa"/>
              <w:left w:w="108" w:type="dxa"/>
              <w:bottom w:w="57" w:type="dxa"/>
              <w:right w:w="108" w:type="dxa"/>
            </w:tcMar>
            <w:hideMark/>
          </w:tcPr>
          <w:p w14:paraId="327BCF53" w14:textId="77777777" w:rsidR="009C597F" w:rsidRPr="009C597F" w:rsidRDefault="009C597F" w:rsidP="009C597F">
            <w:pPr>
              <w:spacing w:before="120" w:after="120" w:line="234" w:lineRule="atLeast"/>
              <w:jc w:val="right"/>
              <w:rPr>
                <w:rFonts w:ascii="Arial" w:eastAsia="Times New Roman" w:hAnsi="Arial" w:cs="Arial"/>
                <w:color w:val="000000"/>
                <w:sz w:val="18"/>
                <w:szCs w:val="18"/>
              </w:rPr>
            </w:pPr>
            <w:r w:rsidRPr="009C597F">
              <w:rPr>
                <w:rFonts w:ascii="Arial" w:eastAsia="Times New Roman" w:hAnsi="Arial" w:cs="Arial"/>
                <w:i/>
                <w:iCs/>
                <w:color w:val="000000"/>
                <w:sz w:val="18"/>
                <w:szCs w:val="18"/>
              </w:rPr>
              <w:t>Hà Nội, ngày 07 tháng 10 năm 1995</w:t>
            </w:r>
          </w:p>
        </w:tc>
      </w:tr>
    </w:tbl>
    <w:p w14:paraId="2DEB08D9" w14:textId="77777777" w:rsidR="009C597F" w:rsidRPr="009C597F" w:rsidRDefault="009C597F" w:rsidP="009C597F">
      <w:pPr>
        <w:shd w:val="clear" w:color="auto" w:fill="FFFFFF"/>
        <w:spacing w:before="120" w:after="120" w:line="234" w:lineRule="atLeast"/>
        <w:jc w:val="center"/>
        <w:rPr>
          <w:rFonts w:ascii="Arial" w:eastAsia="Times New Roman" w:hAnsi="Arial" w:cs="Arial"/>
          <w:color w:val="000000"/>
          <w:sz w:val="18"/>
          <w:szCs w:val="18"/>
        </w:rPr>
      </w:pPr>
      <w:r w:rsidRPr="009C597F">
        <w:rPr>
          <w:rFonts w:ascii="Arial" w:eastAsia="Times New Roman" w:hAnsi="Arial" w:cs="Arial"/>
          <w:b/>
          <w:bCs/>
          <w:color w:val="000000"/>
          <w:sz w:val="18"/>
          <w:szCs w:val="18"/>
        </w:rPr>
        <w:t> </w:t>
      </w:r>
    </w:p>
    <w:p w14:paraId="2CBF2D0C" w14:textId="77777777" w:rsidR="009C597F" w:rsidRPr="009C597F" w:rsidRDefault="009C597F" w:rsidP="009C597F">
      <w:pPr>
        <w:shd w:val="clear" w:color="auto" w:fill="FFFFFF"/>
        <w:spacing w:after="0" w:line="234" w:lineRule="atLeast"/>
        <w:jc w:val="center"/>
        <w:rPr>
          <w:rFonts w:ascii="Arial" w:eastAsia="Times New Roman" w:hAnsi="Arial" w:cs="Arial"/>
          <w:color w:val="000000"/>
          <w:sz w:val="18"/>
          <w:szCs w:val="18"/>
        </w:rPr>
      </w:pPr>
      <w:bookmarkStart w:id="0" w:name="loai_1"/>
      <w:r w:rsidRPr="009C597F">
        <w:rPr>
          <w:rFonts w:ascii="Arial" w:eastAsia="Times New Roman" w:hAnsi="Arial" w:cs="Arial"/>
          <w:b/>
          <w:bCs/>
          <w:color w:val="000000"/>
          <w:sz w:val="24"/>
          <w:szCs w:val="24"/>
        </w:rPr>
        <w:t>NGHỊ ĐỊNH</w:t>
      </w:r>
      <w:bookmarkEnd w:id="0"/>
    </w:p>
    <w:p w14:paraId="3D2FF263" w14:textId="77777777" w:rsidR="009C597F" w:rsidRPr="009C597F" w:rsidRDefault="009C597F" w:rsidP="009C597F">
      <w:pPr>
        <w:shd w:val="clear" w:color="auto" w:fill="FFFFFF"/>
        <w:spacing w:after="0" w:line="234" w:lineRule="atLeast"/>
        <w:jc w:val="center"/>
        <w:rPr>
          <w:rFonts w:ascii="Arial" w:eastAsia="Times New Roman" w:hAnsi="Arial" w:cs="Arial"/>
          <w:color w:val="000000"/>
          <w:sz w:val="18"/>
          <w:szCs w:val="18"/>
        </w:rPr>
      </w:pPr>
      <w:bookmarkStart w:id="1" w:name="loai_1_name"/>
      <w:r w:rsidRPr="009C597F">
        <w:rPr>
          <w:rFonts w:ascii="Arial" w:eastAsia="Times New Roman" w:hAnsi="Arial" w:cs="Arial"/>
          <w:color w:val="000000"/>
          <w:sz w:val="18"/>
          <w:szCs w:val="18"/>
        </w:rPr>
        <w:t>CỦA CHÍNH PHỦ SỐ 59/CP NGÀY 7 THÁNG 10 NĂM 1995 VỀ VIỆC CHIA HUYỆN ĐIỆN BIÊN THUỘC TỈNH LAI CHÂU</w:t>
      </w:r>
      <w:bookmarkEnd w:id="1"/>
    </w:p>
    <w:p w14:paraId="73728F50" w14:textId="77777777" w:rsidR="009C597F" w:rsidRPr="009C597F" w:rsidRDefault="009C597F" w:rsidP="009C597F">
      <w:pPr>
        <w:shd w:val="clear" w:color="auto" w:fill="FFFFFF"/>
        <w:spacing w:before="120" w:after="120" w:line="234" w:lineRule="atLeast"/>
        <w:jc w:val="center"/>
        <w:rPr>
          <w:rFonts w:ascii="Arial" w:eastAsia="Times New Roman" w:hAnsi="Arial" w:cs="Arial"/>
          <w:color w:val="000000"/>
          <w:sz w:val="18"/>
          <w:szCs w:val="18"/>
        </w:rPr>
      </w:pPr>
      <w:r w:rsidRPr="009C597F">
        <w:rPr>
          <w:rFonts w:ascii="Arial" w:eastAsia="Times New Roman" w:hAnsi="Arial" w:cs="Arial"/>
          <w:b/>
          <w:bCs/>
          <w:color w:val="000000"/>
          <w:sz w:val="24"/>
          <w:szCs w:val="24"/>
        </w:rPr>
        <w:t>CHÍNH PHỦ</w:t>
      </w:r>
    </w:p>
    <w:p w14:paraId="0CF0D79E" w14:textId="77777777" w:rsidR="009C597F" w:rsidRPr="009C597F" w:rsidRDefault="009C597F" w:rsidP="009C597F">
      <w:pPr>
        <w:shd w:val="clear" w:color="auto" w:fill="FFFFFF"/>
        <w:spacing w:before="120" w:after="120" w:line="234" w:lineRule="atLeast"/>
        <w:rPr>
          <w:rFonts w:ascii="Arial" w:eastAsia="Times New Roman" w:hAnsi="Arial" w:cs="Arial"/>
          <w:color w:val="000000"/>
          <w:sz w:val="18"/>
          <w:szCs w:val="18"/>
        </w:rPr>
      </w:pPr>
      <w:r w:rsidRPr="009C597F">
        <w:rPr>
          <w:rFonts w:ascii="Arial" w:eastAsia="Times New Roman" w:hAnsi="Arial" w:cs="Arial"/>
          <w:i/>
          <w:iCs/>
          <w:color w:val="000000"/>
          <w:sz w:val="18"/>
          <w:szCs w:val="18"/>
        </w:rPr>
        <w:t>Căn cứ Luật Tổ chức Chính phủ ngày 30 tháng 9 năm 1992;</w:t>
      </w:r>
      <w:r w:rsidRPr="009C597F">
        <w:rPr>
          <w:rFonts w:ascii="Arial" w:eastAsia="Times New Roman" w:hAnsi="Arial" w:cs="Arial"/>
          <w:color w:val="000000"/>
          <w:sz w:val="18"/>
          <w:szCs w:val="18"/>
        </w:rPr>
        <w:br/>
      </w:r>
      <w:r w:rsidRPr="009C597F">
        <w:rPr>
          <w:rFonts w:ascii="Arial" w:eastAsia="Times New Roman" w:hAnsi="Arial" w:cs="Arial"/>
          <w:i/>
          <w:iCs/>
          <w:color w:val="000000"/>
          <w:sz w:val="18"/>
          <w:szCs w:val="18"/>
        </w:rPr>
        <w:t>Xét đề nghị của Chủ tịch Uỷ ban nhân dân tỉnh Lai Châu và Bộ trưởng, Trưởng ban Ban Tổ chức - Cán bộ Chính phủ,</w:t>
      </w:r>
    </w:p>
    <w:p w14:paraId="0E8C7D14" w14:textId="77777777" w:rsidR="009C597F" w:rsidRPr="009C597F" w:rsidRDefault="009C597F" w:rsidP="009C597F">
      <w:pPr>
        <w:shd w:val="clear" w:color="auto" w:fill="FFFFFF"/>
        <w:spacing w:before="120" w:after="120" w:line="234" w:lineRule="atLeast"/>
        <w:jc w:val="center"/>
        <w:rPr>
          <w:rFonts w:ascii="Arial" w:eastAsia="Times New Roman" w:hAnsi="Arial" w:cs="Arial"/>
          <w:color w:val="000000"/>
          <w:sz w:val="18"/>
          <w:szCs w:val="18"/>
        </w:rPr>
      </w:pPr>
      <w:r w:rsidRPr="009C597F">
        <w:rPr>
          <w:rFonts w:ascii="Arial" w:eastAsia="Times New Roman" w:hAnsi="Arial" w:cs="Arial"/>
          <w:b/>
          <w:bCs/>
          <w:color w:val="000000"/>
          <w:sz w:val="24"/>
          <w:szCs w:val="24"/>
        </w:rPr>
        <w:t>NGHỊ ĐỊNH:</w:t>
      </w:r>
    </w:p>
    <w:p w14:paraId="3EA70FFA" w14:textId="77777777" w:rsidR="009C597F" w:rsidRPr="009C597F" w:rsidRDefault="009C597F" w:rsidP="009C597F">
      <w:pPr>
        <w:shd w:val="clear" w:color="auto" w:fill="FFFFFF"/>
        <w:spacing w:after="0" w:line="234" w:lineRule="atLeast"/>
        <w:rPr>
          <w:rFonts w:ascii="Arial" w:eastAsia="Times New Roman" w:hAnsi="Arial" w:cs="Arial"/>
          <w:color w:val="000000"/>
          <w:sz w:val="18"/>
          <w:szCs w:val="18"/>
        </w:rPr>
      </w:pPr>
      <w:bookmarkStart w:id="2" w:name="dieu_1"/>
      <w:r w:rsidRPr="009C597F">
        <w:rPr>
          <w:rFonts w:ascii="Arial" w:eastAsia="Times New Roman" w:hAnsi="Arial" w:cs="Arial"/>
          <w:b/>
          <w:bCs/>
          <w:color w:val="000000"/>
          <w:sz w:val="18"/>
          <w:szCs w:val="18"/>
        </w:rPr>
        <w:t>Điều 1.-</w:t>
      </w:r>
      <w:r w:rsidRPr="009C597F">
        <w:rPr>
          <w:rFonts w:ascii="Arial" w:eastAsia="Times New Roman" w:hAnsi="Arial" w:cs="Arial"/>
          <w:color w:val="000000"/>
          <w:sz w:val="18"/>
          <w:szCs w:val="18"/>
        </w:rPr>
        <w:t> Nay chia huyện Điện Biên thuộc tỉnh Lai Châu thành hai huyện Điện Biên và huyện Điện Biên Đông.</w:t>
      </w:r>
      <w:bookmarkEnd w:id="2"/>
    </w:p>
    <w:p w14:paraId="2A1CCE00" w14:textId="77777777" w:rsidR="009C597F" w:rsidRPr="009C597F" w:rsidRDefault="009C597F" w:rsidP="009C597F">
      <w:pPr>
        <w:shd w:val="clear" w:color="auto" w:fill="FFFFFF"/>
        <w:spacing w:before="120" w:after="120" w:line="234" w:lineRule="atLeast"/>
        <w:rPr>
          <w:rFonts w:ascii="Arial" w:eastAsia="Times New Roman" w:hAnsi="Arial" w:cs="Arial"/>
          <w:color w:val="000000"/>
          <w:sz w:val="18"/>
          <w:szCs w:val="18"/>
        </w:rPr>
      </w:pPr>
      <w:r w:rsidRPr="009C597F">
        <w:rPr>
          <w:rFonts w:ascii="Arial" w:eastAsia="Times New Roman" w:hAnsi="Arial" w:cs="Arial"/>
          <w:color w:val="000000"/>
          <w:sz w:val="18"/>
          <w:szCs w:val="18"/>
        </w:rPr>
        <w:t>- Huyện Điện Biên có diện tích tự nhiên 180.161 hécta và 97.709 nhân khẩu gồm các xã: Mường Mươn, Mường Pồn, Nà Tấu, Mường Phăng, Thanh Nưa, Thanh Luông, Thanh Chăn, Thanh Hưng, Thanh Xương, Thanh An, Thanh Yên, Noong Hẹt, Noong Luống, Sam Mứn, Núa Ngam, Pa Thơm, Na Ư, Mường Nhà, Mường Lói và thị trấn nông trường Điện Biên.</w:t>
      </w:r>
    </w:p>
    <w:p w14:paraId="2E17AA39" w14:textId="77777777" w:rsidR="009C597F" w:rsidRPr="009C597F" w:rsidRDefault="009C597F" w:rsidP="009C597F">
      <w:pPr>
        <w:shd w:val="clear" w:color="auto" w:fill="FFFFFF"/>
        <w:spacing w:before="120" w:after="120" w:line="234" w:lineRule="atLeast"/>
        <w:rPr>
          <w:rFonts w:ascii="Arial" w:eastAsia="Times New Roman" w:hAnsi="Arial" w:cs="Arial"/>
          <w:color w:val="000000"/>
          <w:sz w:val="18"/>
          <w:szCs w:val="18"/>
        </w:rPr>
      </w:pPr>
      <w:r w:rsidRPr="009C597F">
        <w:rPr>
          <w:rFonts w:ascii="Arial" w:eastAsia="Times New Roman" w:hAnsi="Arial" w:cs="Arial"/>
          <w:color w:val="000000"/>
          <w:sz w:val="18"/>
          <w:szCs w:val="18"/>
        </w:rPr>
        <w:t>Địa giới huyện Điện Biên: phía Đông giáp huyện Tuần Giáo; phía Tây giáp biên giới Việt - Lào; phía Nam giáp huyện Điện Biên Đông; phía Bắc giáp huyện Mường Lay.</w:t>
      </w:r>
    </w:p>
    <w:p w14:paraId="5CEA067A" w14:textId="77777777" w:rsidR="009C597F" w:rsidRPr="009C597F" w:rsidRDefault="009C597F" w:rsidP="009C597F">
      <w:pPr>
        <w:shd w:val="clear" w:color="auto" w:fill="FFFFFF"/>
        <w:spacing w:before="120" w:after="120" w:line="234" w:lineRule="atLeast"/>
        <w:rPr>
          <w:rFonts w:ascii="Arial" w:eastAsia="Times New Roman" w:hAnsi="Arial" w:cs="Arial"/>
          <w:color w:val="000000"/>
          <w:sz w:val="18"/>
          <w:szCs w:val="18"/>
        </w:rPr>
      </w:pPr>
      <w:r w:rsidRPr="009C597F">
        <w:rPr>
          <w:rFonts w:ascii="Arial" w:eastAsia="Times New Roman" w:hAnsi="Arial" w:cs="Arial"/>
          <w:color w:val="000000"/>
          <w:sz w:val="18"/>
          <w:szCs w:val="18"/>
        </w:rPr>
        <w:t>- Huyện Điện Biên Đông có diện tích tự nhiên 121.799 hécta và 35.063 nhân khẩu, bao gồm các xã: Xa Dung, Pu Nhi, Na Son, Chiềng Sơ, Mường Luân, Keo Lôm, Phình Giàng, Háng Lìa, Luân Giới, Phì Nhừ.</w:t>
      </w:r>
    </w:p>
    <w:p w14:paraId="190751E3" w14:textId="77777777" w:rsidR="009C597F" w:rsidRPr="009C597F" w:rsidRDefault="009C597F" w:rsidP="009C597F">
      <w:pPr>
        <w:shd w:val="clear" w:color="auto" w:fill="FFFFFF"/>
        <w:spacing w:before="120" w:after="120" w:line="234" w:lineRule="atLeast"/>
        <w:rPr>
          <w:rFonts w:ascii="Arial" w:eastAsia="Times New Roman" w:hAnsi="Arial" w:cs="Arial"/>
          <w:color w:val="000000"/>
          <w:sz w:val="18"/>
          <w:szCs w:val="18"/>
        </w:rPr>
      </w:pPr>
      <w:r w:rsidRPr="009C597F">
        <w:rPr>
          <w:rFonts w:ascii="Arial" w:eastAsia="Times New Roman" w:hAnsi="Arial" w:cs="Arial"/>
          <w:color w:val="000000"/>
          <w:sz w:val="18"/>
          <w:szCs w:val="18"/>
        </w:rPr>
        <w:t>Địa giới huyện Điện Biên Đông: phía Đông giáp tỉnh Sơn La; phía Tây giáp thị xã Điện Biên Phủ và huyện Điện Biên; phía Nam giáp huyện Điện Biên và tỉnh Sơn La; phía Bắc giáp huyện Tuần Giáo.</w:t>
      </w:r>
    </w:p>
    <w:p w14:paraId="48DD2397" w14:textId="77777777" w:rsidR="009C597F" w:rsidRPr="009C597F" w:rsidRDefault="009C597F" w:rsidP="009C597F">
      <w:pPr>
        <w:shd w:val="clear" w:color="auto" w:fill="FFFFFF"/>
        <w:spacing w:after="0" w:line="234" w:lineRule="atLeast"/>
        <w:rPr>
          <w:rFonts w:ascii="Arial" w:eastAsia="Times New Roman" w:hAnsi="Arial" w:cs="Arial"/>
          <w:color w:val="000000"/>
          <w:sz w:val="18"/>
          <w:szCs w:val="18"/>
        </w:rPr>
      </w:pPr>
      <w:bookmarkStart w:id="3" w:name="dieu_2"/>
      <w:r w:rsidRPr="009C597F">
        <w:rPr>
          <w:rFonts w:ascii="Arial" w:eastAsia="Times New Roman" w:hAnsi="Arial" w:cs="Arial"/>
          <w:b/>
          <w:bCs/>
          <w:color w:val="000000"/>
          <w:sz w:val="18"/>
          <w:szCs w:val="18"/>
        </w:rPr>
        <w:t>Điều 2.-</w:t>
      </w:r>
      <w:r w:rsidRPr="009C597F">
        <w:rPr>
          <w:rFonts w:ascii="Arial" w:eastAsia="Times New Roman" w:hAnsi="Arial" w:cs="Arial"/>
          <w:color w:val="000000"/>
          <w:sz w:val="18"/>
          <w:szCs w:val="18"/>
        </w:rPr>
        <w:t> Nghị định này có hiệu lực từ ngày ký. Những quy định trước đây trái với Nghị định này đều bãi bỏ.</w:t>
      </w:r>
      <w:bookmarkEnd w:id="3"/>
    </w:p>
    <w:p w14:paraId="66AB458C" w14:textId="77777777" w:rsidR="009C597F" w:rsidRPr="009C597F" w:rsidRDefault="009C597F" w:rsidP="009C597F">
      <w:pPr>
        <w:shd w:val="clear" w:color="auto" w:fill="FFFFFF"/>
        <w:spacing w:after="0" w:line="234" w:lineRule="atLeast"/>
        <w:rPr>
          <w:rFonts w:ascii="Arial" w:eastAsia="Times New Roman" w:hAnsi="Arial" w:cs="Arial"/>
          <w:color w:val="000000"/>
          <w:sz w:val="18"/>
          <w:szCs w:val="18"/>
        </w:rPr>
      </w:pPr>
      <w:bookmarkStart w:id="4" w:name="dieu_3"/>
      <w:r w:rsidRPr="009C597F">
        <w:rPr>
          <w:rFonts w:ascii="Arial" w:eastAsia="Times New Roman" w:hAnsi="Arial" w:cs="Arial"/>
          <w:b/>
          <w:bCs/>
          <w:color w:val="000000"/>
          <w:sz w:val="18"/>
          <w:szCs w:val="18"/>
        </w:rPr>
        <w:t>Điều 3.-</w:t>
      </w:r>
      <w:r w:rsidRPr="009C597F">
        <w:rPr>
          <w:rFonts w:ascii="Arial" w:eastAsia="Times New Roman" w:hAnsi="Arial" w:cs="Arial"/>
          <w:color w:val="000000"/>
          <w:sz w:val="18"/>
          <w:szCs w:val="18"/>
        </w:rPr>
        <w:t> Chủ tịch Uỷ ban nhân dân tỉnh Lai Châu và Bộ trưởng, Trưởng ban Ban Tổ chức - Cán bộ Chính phủ chịu trách nhiệm thi hành Nghị định này.</w:t>
      </w:r>
      <w:bookmarkEnd w:id="4"/>
    </w:p>
    <w:p w14:paraId="53980910" w14:textId="77777777" w:rsidR="009C597F" w:rsidRPr="009C597F" w:rsidRDefault="009C597F" w:rsidP="009C597F">
      <w:pPr>
        <w:shd w:val="clear" w:color="auto" w:fill="FFFFFF"/>
        <w:spacing w:before="120" w:after="120" w:line="234" w:lineRule="atLeast"/>
        <w:rPr>
          <w:rFonts w:ascii="Arial" w:eastAsia="Times New Roman" w:hAnsi="Arial" w:cs="Arial"/>
          <w:color w:val="000000"/>
          <w:sz w:val="18"/>
          <w:szCs w:val="18"/>
        </w:rPr>
      </w:pPr>
      <w:r w:rsidRPr="009C597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9C597F" w:rsidRPr="009C597F" w14:paraId="0D2EF101" w14:textId="77777777" w:rsidTr="009C597F">
        <w:trPr>
          <w:tblCellSpacing w:w="0" w:type="dxa"/>
        </w:trPr>
        <w:tc>
          <w:tcPr>
            <w:tcW w:w="4239" w:type="dxa"/>
            <w:shd w:val="clear" w:color="auto" w:fill="FFFFFF"/>
            <w:tcMar>
              <w:top w:w="0" w:type="dxa"/>
              <w:left w:w="108" w:type="dxa"/>
              <w:bottom w:w="0" w:type="dxa"/>
              <w:right w:w="108" w:type="dxa"/>
            </w:tcMar>
            <w:hideMark/>
          </w:tcPr>
          <w:p w14:paraId="0AA098A9" w14:textId="77777777" w:rsidR="009C597F" w:rsidRPr="009C597F" w:rsidRDefault="009C597F" w:rsidP="009C597F">
            <w:pPr>
              <w:spacing w:before="120" w:after="120" w:line="234" w:lineRule="atLeast"/>
              <w:rPr>
                <w:rFonts w:ascii="Arial" w:eastAsia="Times New Roman" w:hAnsi="Arial" w:cs="Arial"/>
                <w:color w:val="000000"/>
                <w:sz w:val="18"/>
                <w:szCs w:val="18"/>
              </w:rPr>
            </w:pPr>
            <w:r w:rsidRPr="009C597F">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4E0D49CF" w14:textId="77777777" w:rsidR="009C597F" w:rsidRPr="009C597F" w:rsidRDefault="009C597F" w:rsidP="009C597F">
            <w:pPr>
              <w:spacing w:before="120" w:after="120" w:line="234" w:lineRule="atLeast"/>
              <w:jc w:val="center"/>
              <w:rPr>
                <w:rFonts w:ascii="Arial" w:eastAsia="Times New Roman" w:hAnsi="Arial" w:cs="Arial"/>
                <w:color w:val="000000"/>
                <w:sz w:val="18"/>
                <w:szCs w:val="18"/>
              </w:rPr>
            </w:pPr>
            <w:r w:rsidRPr="009C597F">
              <w:rPr>
                <w:rFonts w:ascii="Arial" w:eastAsia="Times New Roman" w:hAnsi="Arial" w:cs="Arial"/>
                <w:b/>
                <w:bCs/>
                <w:color w:val="000000"/>
                <w:sz w:val="18"/>
                <w:szCs w:val="18"/>
              </w:rPr>
              <w:t>Võ Văn kiệt</w:t>
            </w:r>
          </w:p>
          <w:p w14:paraId="6ED56FCD" w14:textId="77777777" w:rsidR="009C597F" w:rsidRPr="009C597F" w:rsidRDefault="009C597F" w:rsidP="009C597F">
            <w:pPr>
              <w:spacing w:before="120" w:after="120" w:line="234" w:lineRule="atLeast"/>
              <w:jc w:val="center"/>
              <w:rPr>
                <w:rFonts w:ascii="Arial" w:eastAsia="Times New Roman" w:hAnsi="Arial" w:cs="Arial"/>
                <w:color w:val="000000"/>
                <w:sz w:val="18"/>
                <w:szCs w:val="18"/>
              </w:rPr>
            </w:pPr>
            <w:r w:rsidRPr="009C597F">
              <w:rPr>
                <w:rFonts w:ascii="Arial" w:eastAsia="Times New Roman" w:hAnsi="Arial" w:cs="Arial"/>
                <w:color w:val="000000"/>
                <w:sz w:val="18"/>
                <w:szCs w:val="18"/>
              </w:rPr>
              <w:t>(Đã ký)</w:t>
            </w:r>
          </w:p>
        </w:tc>
      </w:tr>
    </w:tbl>
    <w:p w14:paraId="264FCA6A"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7F"/>
    <w:rsid w:val="009C597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BA07"/>
  <w15:chartTrackingRefBased/>
  <w15:docId w15:val="{87D3D1FA-5050-4BC9-93B1-F1872F1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9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2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2022-07-22T04:52:00Z</dcterms:created>
  <dcterms:modified xsi:type="dcterms:W3CDTF">2022-07-22T04:53:00Z</dcterms:modified>
</cp:coreProperties>
</file>