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435"/>
      </w:tblGrid>
      <w:tr w:rsidR="00AE7D04" w:rsidRPr="00AE7D04" w14:paraId="691566D7" w14:textId="77777777" w:rsidTr="00AE7D04">
        <w:tc>
          <w:tcPr>
            <w:tcW w:w="1500" w:type="pct"/>
            <w:shd w:val="clear" w:color="auto" w:fill="FFFFFF"/>
            <w:hideMark/>
          </w:tcPr>
          <w:p w14:paraId="4DF240EB" w14:textId="77777777" w:rsidR="00AE7D04" w:rsidRPr="00AE7D04" w:rsidRDefault="00AE7D04" w:rsidP="00AE7D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CHÍNH PHỦ</w:t>
            </w:r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hideMark/>
          </w:tcPr>
          <w:p w14:paraId="61B1479E" w14:textId="77777777" w:rsidR="00AE7D04" w:rsidRPr="00AE7D04" w:rsidRDefault="00AE7D04" w:rsidP="00AE7D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AE7D04" w:rsidRPr="00AE7D04" w14:paraId="3B18A68E" w14:textId="77777777" w:rsidTr="00AE7D04">
        <w:tc>
          <w:tcPr>
            <w:tcW w:w="1500" w:type="pct"/>
            <w:shd w:val="clear" w:color="auto" w:fill="FFFFFF"/>
            <w:hideMark/>
          </w:tcPr>
          <w:p w14:paraId="75173C44" w14:textId="77777777" w:rsidR="00AE7D04" w:rsidRPr="00AE7D04" w:rsidRDefault="00AE7D04" w:rsidP="00AE7D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AE7D0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</w:t>
            </w:r>
            <w:proofErr w:type="spellEnd"/>
            <w:r w:rsidRPr="00AE7D0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 06/1999/NĐ-CP</w:t>
            </w:r>
          </w:p>
        </w:tc>
        <w:tc>
          <w:tcPr>
            <w:tcW w:w="3300" w:type="pct"/>
            <w:shd w:val="clear" w:color="auto" w:fill="FFFFFF"/>
            <w:hideMark/>
          </w:tcPr>
          <w:p w14:paraId="176FE7B4" w14:textId="77777777" w:rsidR="00AE7D04" w:rsidRPr="00AE7D04" w:rsidRDefault="00AE7D04" w:rsidP="00AE7D04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AE7D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AE7D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D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AE7D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E7D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AE7D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10 </w:t>
            </w:r>
            <w:proofErr w:type="spellStart"/>
            <w:r w:rsidRPr="00AE7D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AE7D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2 </w:t>
            </w:r>
            <w:proofErr w:type="spellStart"/>
            <w:r w:rsidRPr="00AE7D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AE7D0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1999</w:t>
            </w:r>
          </w:p>
        </w:tc>
      </w:tr>
    </w:tbl>
    <w:p w14:paraId="3BBA57F9" w14:textId="77777777" w:rsidR="00AE7D04" w:rsidRPr="00AE7D04" w:rsidRDefault="00AE7D04" w:rsidP="00AE7D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AE7D04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76CDC2BF" w14:textId="77777777" w:rsidR="00AE7D04" w:rsidRPr="00AE7D04" w:rsidRDefault="00AE7D04" w:rsidP="00AE7D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AE7D04">
        <w:rPr>
          <w:rFonts w:ascii="Arial" w:eastAsia="Times New Roman" w:hAnsi="Arial" w:cs="Arial"/>
          <w:color w:val="333333"/>
          <w:sz w:val="24"/>
          <w:szCs w:val="24"/>
        </w:rPr>
        <w:t>CỦA CHÍNH PHỦ SỐ 6/1999/NĐ-CP SỬA ĐỔI KHOẢN 1 ĐIỀU 7 NGHỊ ĐỊNH CỦA CHÍNH PHỦ SỐ 79/CP NGÀY 06 THÁNG 11 NĂM 1993 QUY ĐỊNH CHI TIẾT THI HÀNH LUẬT XUẤT BẢN</w:t>
      </w:r>
    </w:p>
    <w:p w14:paraId="4EB50AAD" w14:textId="77777777" w:rsidR="00AE7D04" w:rsidRPr="00AE7D04" w:rsidRDefault="00AE7D04" w:rsidP="00AE7D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AE7D04">
        <w:rPr>
          <w:rFonts w:ascii="Arial" w:eastAsia="Times New Roman" w:hAnsi="Arial" w:cs="Arial"/>
          <w:b/>
          <w:bCs/>
          <w:color w:val="333333"/>
          <w:sz w:val="24"/>
          <w:szCs w:val="24"/>
        </w:rPr>
        <w:t>CHÍNH PHỦ</w:t>
      </w:r>
    </w:p>
    <w:p w14:paraId="12678144" w14:textId="77777777" w:rsidR="00AE7D04" w:rsidRPr="00AE7D04" w:rsidRDefault="00AE7D04" w:rsidP="00AE7D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30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tháng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9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năm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1992;</w:t>
      </w:r>
      <w:r w:rsidRPr="00AE7D04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Xuất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bản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07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tháng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7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năm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1993;</w:t>
      </w:r>
      <w:r w:rsidRPr="00AE7D04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Ban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hành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văn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bản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phạm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pháp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12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tháng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11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năm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1996;</w:t>
      </w:r>
      <w:r w:rsidRPr="00AE7D04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Theo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đề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Văn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hóa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- </w:t>
      </w:r>
      <w:proofErr w:type="spellStart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>Thông</w:t>
      </w:r>
      <w:proofErr w:type="spellEnd"/>
      <w:r w:rsidRPr="00AE7D04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tin,</w:t>
      </w:r>
    </w:p>
    <w:p w14:paraId="27D6CF31" w14:textId="77777777" w:rsidR="00AE7D04" w:rsidRPr="00AE7D04" w:rsidRDefault="00AE7D04" w:rsidP="00AE7D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AE7D04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ĐỊNH:</w:t>
      </w:r>
    </w:p>
    <w:p w14:paraId="76D75B32" w14:textId="77777777" w:rsidR="00AE7D04" w:rsidRPr="00AE7D04" w:rsidRDefault="00AE7D04" w:rsidP="00AE7D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AE7D0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AE7D0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1.</w:t>
      </w:r>
      <w:r w:rsidRPr="00AE7D0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khoản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1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7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79/CP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06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tháng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11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năm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1993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chi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tiết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Luật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3ED2898C" w14:textId="77777777" w:rsidR="00AE7D04" w:rsidRPr="00AE7D04" w:rsidRDefault="00AE7D04" w:rsidP="00AE7D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do Ban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Tôn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giáo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tiếp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phụ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bổn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tác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phẩm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tôn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giáo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tôn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giáo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DF3876B" w14:textId="77777777" w:rsidR="00AE7D04" w:rsidRPr="00AE7D04" w:rsidRDefault="00AE7D04" w:rsidP="00AE7D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AE7D0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AE7D0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2.</w:t>
      </w:r>
      <w:r w:rsidRPr="00AE7D0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lực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15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kể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ký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29ED940" w14:textId="77777777" w:rsidR="00AE7D04" w:rsidRPr="00AE7D04" w:rsidRDefault="00AE7D04" w:rsidP="00AE7D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AE7D04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AE7D0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3.</w:t>
      </w:r>
      <w:r w:rsidRPr="00AE7D0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Văn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hóa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-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Thông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tin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cùng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Ban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Tôn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giáo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Thủ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hữu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thực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E7D04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AE7D0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AE7D04" w:rsidRPr="00AE7D04" w14:paraId="24395871" w14:textId="77777777" w:rsidTr="00AE7D04">
        <w:tc>
          <w:tcPr>
            <w:tcW w:w="4650" w:type="dxa"/>
            <w:shd w:val="clear" w:color="auto" w:fill="FFFFFF"/>
            <w:hideMark/>
          </w:tcPr>
          <w:p w14:paraId="53017418" w14:textId="77777777" w:rsidR="00AE7D04" w:rsidRPr="00AE7D04" w:rsidRDefault="00AE7D04" w:rsidP="00AE7D0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650" w:type="dxa"/>
            <w:shd w:val="clear" w:color="auto" w:fill="FFFFFF"/>
            <w:hideMark/>
          </w:tcPr>
          <w:p w14:paraId="79CFA2B1" w14:textId="77777777" w:rsidR="00AE7D04" w:rsidRPr="00AE7D04" w:rsidRDefault="00AE7D04" w:rsidP="00AE7D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Phạm</w:t>
            </w:r>
            <w:proofErr w:type="spellEnd"/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Gia </w:t>
            </w:r>
            <w:proofErr w:type="spellStart"/>
            <w:r w:rsidRPr="00AE7D0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Khiêm</w:t>
            </w:r>
            <w:proofErr w:type="spellEnd"/>
          </w:p>
          <w:p w14:paraId="2DA168AC" w14:textId="77777777" w:rsidR="00AE7D04" w:rsidRPr="00AE7D04" w:rsidRDefault="00AE7D04" w:rsidP="00AE7D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AE7D0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</w:t>
            </w:r>
            <w:proofErr w:type="spellStart"/>
            <w:r w:rsidRPr="00AE7D0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Đã</w:t>
            </w:r>
            <w:proofErr w:type="spellEnd"/>
            <w:r w:rsidRPr="00AE7D0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E7D0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ký</w:t>
            </w:r>
            <w:proofErr w:type="spellEnd"/>
            <w:r w:rsidRPr="00AE7D0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)</w:t>
            </w:r>
          </w:p>
        </w:tc>
      </w:tr>
    </w:tbl>
    <w:p w14:paraId="4702A53E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04"/>
    <w:rsid w:val="00AE7D04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201A"/>
  <w15:chartTrackingRefBased/>
  <w15:docId w15:val="{01DDA3EC-E69B-44B2-83C7-13DC29F1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3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2022-07-25T08:37:00Z</dcterms:created>
  <dcterms:modified xsi:type="dcterms:W3CDTF">2022-07-25T08:37:00Z</dcterms:modified>
</cp:coreProperties>
</file>