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780" w:type="pct"/>
        <w:tblCellSpacing w:w="24" w:type="dxa"/>
        <w:shd w:val="clear" w:color="auto" w:fill="FFFFFF"/>
        <w:tblCellMar>
          <w:left w:w="0" w:type="dxa"/>
          <w:right w:w="0" w:type="dxa"/>
        </w:tblCellMar>
        <w:tblLook w:val="04A0" w:firstRow="1" w:lastRow="0" w:firstColumn="1" w:lastColumn="0" w:noHBand="0" w:noVBand="1"/>
      </w:tblPr>
      <w:tblGrid>
        <w:gridCol w:w="2893"/>
        <w:gridCol w:w="5779"/>
      </w:tblGrid>
      <w:tr w:rsidR="0054489D" w:rsidRPr="0054489D" w:rsidTr="0054489D">
        <w:trPr>
          <w:trHeight w:val="1182"/>
          <w:tblCellSpacing w:w="24" w:type="dxa"/>
        </w:trPr>
        <w:tc>
          <w:tcPr>
            <w:tcW w:w="1627" w:type="pct"/>
            <w:shd w:val="clear" w:color="auto" w:fill="FFFFFF"/>
            <w:tcMar>
              <w:top w:w="57" w:type="dxa"/>
              <w:left w:w="108" w:type="dxa"/>
              <w:bottom w:w="57" w:type="dxa"/>
              <w:right w:w="108" w:type="dxa"/>
            </w:tcMar>
            <w:hideMark/>
          </w:tcPr>
          <w:p w:rsidR="0054489D" w:rsidRPr="0054489D" w:rsidRDefault="0054489D" w:rsidP="0054489D">
            <w:pPr>
              <w:spacing w:before="120" w:after="120" w:line="234" w:lineRule="atLeast"/>
              <w:ind w:left="0" w:firstLine="0"/>
              <w:jc w:val="center"/>
              <w:rPr>
                <w:rFonts w:ascii="Arial" w:eastAsia="Times New Roman" w:hAnsi="Arial" w:cs="Arial"/>
                <w:color w:val="000000"/>
                <w:sz w:val="18"/>
                <w:szCs w:val="18"/>
              </w:rPr>
            </w:pPr>
            <w:bookmarkStart w:id="0" w:name="_GoBack"/>
            <w:bookmarkEnd w:id="0"/>
            <w:r w:rsidRPr="0054489D">
              <w:rPr>
                <w:rFonts w:ascii="Arial" w:eastAsia="Times New Roman" w:hAnsi="Arial" w:cs="Arial"/>
                <w:b/>
                <w:bCs/>
                <w:color w:val="000000"/>
                <w:sz w:val="18"/>
                <w:szCs w:val="18"/>
              </w:rPr>
              <w:t>CHÍNH PHỦ</w:t>
            </w:r>
            <w:r w:rsidRPr="0054489D">
              <w:rPr>
                <w:rFonts w:ascii="Arial" w:eastAsia="Times New Roman" w:hAnsi="Arial" w:cs="Arial"/>
                <w:b/>
                <w:bCs/>
                <w:color w:val="000000"/>
                <w:sz w:val="18"/>
                <w:szCs w:val="18"/>
              </w:rPr>
              <w:br/>
              <w:t>********</w:t>
            </w:r>
          </w:p>
        </w:tc>
        <w:tc>
          <w:tcPr>
            <w:tcW w:w="3290" w:type="pct"/>
            <w:shd w:val="clear" w:color="auto" w:fill="FFFFFF"/>
            <w:tcMar>
              <w:top w:w="57" w:type="dxa"/>
              <w:left w:w="108" w:type="dxa"/>
              <w:bottom w:w="57" w:type="dxa"/>
              <w:right w:w="108" w:type="dxa"/>
            </w:tcMar>
            <w:hideMark/>
          </w:tcPr>
          <w:p w:rsidR="0054489D" w:rsidRPr="0054489D" w:rsidRDefault="0054489D" w:rsidP="0054489D">
            <w:pPr>
              <w:spacing w:before="120" w:after="120" w:line="234" w:lineRule="atLeast"/>
              <w:ind w:left="0" w:firstLine="0"/>
              <w:jc w:val="center"/>
              <w:rPr>
                <w:rFonts w:ascii="Arial" w:eastAsia="Times New Roman" w:hAnsi="Arial" w:cs="Arial"/>
                <w:color w:val="000000"/>
                <w:sz w:val="18"/>
                <w:szCs w:val="18"/>
              </w:rPr>
            </w:pPr>
            <w:r w:rsidRPr="0054489D">
              <w:rPr>
                <w:rFonts w:ascii="Arial" w:eastAsia="Times New Roman" w:hAnsi="Arial" w:cs="Arial"/>
                <w:b/>
                <w:bCs/>
                <w:color w:val="000000"/>
                <w:sz w:val="18"/>
                <w:szCs w:val="18"/>
              </w:rPr>
              <w:t>CỘNG HOÀ XÃ HỘI CHỦ NGHĨA VIỆT NAM</w:t>
            </w:r>
            <w:r w:rsidRPr="0054489D">
              <w:rPr>
                <w:rFonts w:ascii="Arial" w:eastAsia="Times New Roman" w:hAnsi="Arial" w:cs="Arial"/>
                <w:b/>
                <w:bCs/>
                <w:color w:val="000000"/>
                <w:sz w:val="18"/>
                <w:szCs w:val="18"/>
              </w:rPr>
              <w:br/>
              <w:t>Độc lập - Tự do - Hạnh phúc</w:t>
            </w:r>
            <w:r w:rsidRPr="0054489D">
              <w:rPr>
                <w:rFonts w:ascii="Arial" w:eastAsia="Times New Roman" w:hAnsi="Arial" w:cs="Arial"/>
                <w:b/>
                <w:bCs/>
                <w:color w:val="000000"/>
                <w:sz w:val="18"/>
                <w:szCs w:val="18"/>
              </w:rPr>
              <w:br/>
              <w:t>********</w:t>
            </w:r>
          </w:p>
        </w:tc>
      </w:tr>
      <w:tr w:rsidR="0054489D" w:rsidRPr="0054489D" w:rsidTr="0054489D">
        <w:trPr>
          <w:trHeight w:val="591"/>
          <w:tblCellSpacing w:w="24" w:type="dxa"/>
        </w:trPr>
        <w:tc>
          <w:tcPr>
            <w:tcW w:w="1627" w:type="pct"/>
            <w:shd w:val="clear" w:color="auto" w:fill="FFFFFF"/>
            <w:tcMar>
              <w:top w:w="57" w:type="dxa"/>
              <w:left w:w="108" w:type="dxa"/>
              <w:bottom w:w="57" w:type="dxa"/>
              <w:right w:w="108" w:type="dxa"/>
            </w:tcMar>
            <w:hideMark/>
          </w:tcPr>
          <w:p w:rsidR="0054489D" w:rsidRPr="0054489D" w:rsidRDefault="0054489D" w:rsidP="0054489D">
            <w:pPr>
              <w:spacing w:before="120" w:after="120" w:line="234" w:lineRule="atLeast"/>
              <w:ind w:left="0" w:firstLine="0"/>
              <w:jc w:val="center"/>
              <w:rPr>
                <w:rFonts w:ascii="Arial" w:eastAsia="Times New Roman" w:hAnsi="Arial" w:cs="Arial"/>
                <w:color w:val="000000"/>
                <w:sz w:val="18"/>
                <w:szCs w:val="18"/>
              </w:rPr>
            </w:pPr>
            <w:r w:rsidRPr="0054489D">
              <w:rPr>
                <w:rFonts w:ascii="Arial" w:eastAsia="Times New Roman" w:hAnsi="Arial" w:cs="Arial"/>
                <w:color w:val="000000"/>
                <w:sz w:val="18"/>
                <w:szCs w:val="18"/>
              </w:rPr>
              <w:t>Số: 207/2004/NĐ-CP</w:t>
            </w:r>
          </w:p>
        </w:tc>
        <w:tc>
          <w:tcPr>
            <w:tcW w:w="3290" w:type="pct"/>
            <w:shd w:val="clear" w:color="auto" w:fill="FFFFFF"/>
            <w:tcMar>
              <w:top w:w="57" w:type="dxa"/>
              <w:left w:w="108" w:type="dxa"/>
              <w:bottom w:w="57" w:type="dxa"/>
              <w:right w:w="108" w:type="dxa"/>
            </w:tcMar>
            <w:hideMark/>
          </w:tcPr>
          <w:p w:rsidR="0054489D" w:rsidRPr="0054489D" w:rsidRDefault="0054489D" w:rsidP="0054489D">
            <w:pPr>
              <w:spacing w:before="120" w:after="120" w:line="234" w:lineRule="atLeast"/>
              <w:ind w:left="0" w:firstLine="0"/>
              <w:jc w:val="right"/>
              <w:rPr>
                <w:rFonts w:ascii="Arial" w:eastAsia="Times New Roman" w:hAnsi="Arial" w:cs="Arial"/>
                <w:color w:val="000000"/>
                <w:sz w:val="18"/>
                <w:szCs w:val="18"/>
              </w:rPr>
            </w:pPr>
            <w:r w:rsidRPr="0054489D">
              <w:rPr>
                <w:rFonts w:ascii="Arial" w:eastAsia="Times New Roman" w:hAnsi="Arial" w:cs="Arial"/>
                <w:i/>
                <w:iCs/>
                <w:color w:val="000000"/>
                <w:sz w:val="18"/>
                <w:szCs w:val="18"/>
              </w:rPr>
              <w:t>Hà Nội, ngày 14 tháng 12 năm 2004</w:t>
            </w:r>
          </w:p>
        </w:tc>
      </w:tr>
    </w:tbl>
    <w:p w:rsidR="0054489D" w:rsidRPr="0054489D" w:rsidRDefault="0054489D" w:rsidP="0054489D">
      <w:pPr>
        <w:shd w:val="clear" w:color="auto" w:fill="FFFFFF"/>
        <w:spacing w:before="120" w:after="120" w:line="234" w:lineRule="atLeast"/>
        <w:ind w:left="0" w:firstLine="0"/>
        <w:jc w:val="center"/>
        <w:rPr>
          <w:rFonts w:ascii="Arial" w:eastAsia="Times New Roman" w:hAnsi="Arial" w:cs="Arial"/>
          <w:color w:val="000000"/>
          <w:sz w:val="18"/>
          <w:szCs w:val="18"/>
        </w:rPr>
      </w:pPr>
      <w:r w:rsidRPr="0054489D">
        <w:rPr>
          <w:rFonts w:ascii="Arial" w:eastAsia="Times New Roman" w:hAnsi="Arial" w:cs="Arial"/>
          <w:b/>
          <w:bCs/>
          <w:color w:val="000000"/>
          <w:sz w:val="18"/>
          <w:szCs w:val="18"/>
        </w:rPr>
        <w:t> </w:t>
      </w:r>
    </w:p>
    <w:p w:rsidR="0054489D" w:rsidRPr="0054489D" w:rsidRDefault="0054489D" w:rsidP="0054489D">
      <w:pPr>
        <w:shd w:val="clear" w:color="auto" w:fill="FFFFFF"/>
        <w:spacing w:after="0" w:line="234" w:lineRule="atLeast"/>
        <w:ind w:left="0" w:firstLine="0"/>
        <w:jc w:val="center"/>
        <w:rPr>
          <w:rFonts w:ascii="Arial" w:eastAsia="Times New Roman" w:hAnsi="Arial" w:cs="Arial"/>
          <w:color w:val="000000"/>
          <w:sz w:val="18"/>
          <w:szCs w:val="18"/>
        </w:rPr>
      </w:pPr>
      <w:bookmarkStart w:id="1" w:name="loai_1"/>
      <w:r w:rsidRPr="0054489D">
        <w:rPr>
          <w:rFonts w:ascii="Arial" w:eastAsia="Times New Roman" w:hAnsi="Arial" w:cs="Arial"/>
          <w:b/>
          <w:bCs/>
          <w:color w:val="000000"/>
          <w:sz w:val="24"/>
          <w:szCs w:val="24"/>
        </w:rPr>
        <w:t>NGHỊ ĐỊNH</w:t>
      </w:r>
      <w:bookmarkEnd w:id="1"/>
    </w:p>
    <w:p w:rsidR="0054489D" w:rsidRPr="0054489D" w:rsidRDefault="0054489D" w:rsidP="0054489D">
      <w:pPr>
        <w:shd w:val="clear" w:color="auto" w:fill="FFFFFF"/>
        <w:spacing w:after="0" w:line="234" w:lineRule="atLeast"/>
        <w:ind w:left="0" w:firstLine="0"/>
        <w:jc w:val="center"/>
        <w:rPr>
          <w:rFonts w:ascii="Arial" w:eastAsia="Times New Roman" w:hAnsi="Arial" w:cs="Arial"/>
          <w:color w:val="000000"/>
          <w:sz w:val="18"/>
          <w:szCs w:val="18"/>
        </w:rPr>
      </w:pPr>
      <w:bookmarkStart w:id="2" w:name="loai_1_name"/>
      <w:r w:rsidRPr="0054489D">
        <w:rPr>
          <w:rFonts w:ascii="Arial" w:eastAsia="Times New Roman" w:hAnsi="Arial" w:cs="Arial"/>
          <w:color w:val="000000"/>
          <w:sz w:val="18"/>
          <w:szCs w:val="18"/>
        </w:rPr>
        <w:t>CỦA CHÍNH PHỦ SỐ 207/2004/NĐ-CP NGÀY 14 THÁNG 12 NĂM 2004 QUY ĐỊNH CHẾ ĐỘ TIỀN LƯƠNG, TIỀN THƯỞNG VÀ CHẾ ĐỘ TRÁCH NHIỆM ĐỐI VỚI CÁC THÀNH VIÊN HỘI ĐỒNG QUẢN TRỊ, TỔNG GIÁM ĐỐC, GIÁM ĐỐC CÔNG TY NHÀ NƯỚC</w:t>
      </w:r>
      <w:bookmarkEnd w:id="2"/>
    </w:p>
    <w:p w:rsidR="0054489D" w:rsidRPr="0054489D" w:rsidRDefault="0054489D" w:rsidP="0054489D">
      <w:pPr>
        <w:shd w:val="clear" w:color="auto" w:fill="FFFFFF"/>
        <w:spacing w:before="120" w:after="120" w:line="234" w:lineRule="atLeast"/>
        <w:ind w:left="0" w:firstLine="0"/>
        <w:jc w:val="center"/>
        <w:rPr>
          <w:rFonts w:ascii="Arial" w:eastAsia="Times New Roman" w:hAnsi="Arial" w:cs="Arial"/>
          <w:color w:val="000000"/>
          <w:sz w:val="18"/>
          <w:szCs w:val="18"/>
        </w:rPr>
      </w:pPr>
      <w:r w:rsidRPr="0054489D">
        <w:rPr>
          <w:rFonts w:ascii="Arial" w:eastAsia="Times New Roman" w:hAnsi="Arial" w:cs="Arial"/>
          <w:b/>
          <w:bCs/>
          <w:color w:val="000000"/>
          <w:sz w:val="24"/>
          <w:szCs w:val="24"/>
        </w:rPr>
        <w:t>CHÍNH PHỦ</w:t>
      </w:r>
    </w:p>
    <w:p w:rsidR="0054489D" w:rsidRPr="0054489D" w:rsidRDefault="0054489D" w:rsidP="0054489D">
      <w:pPr>
        <w:shd w:val="clear" w:color="auto" w:fill="FFFFFF"/>
        <w:spacing w:before="120" w:after="120" w:line="234" w:lineRule="atLeast"/>
        <w:ind w:left="0" w:firstLine="0"/>
        <w:jc w:val="left"/>
        <w:rPr>
          <w:rFonts w:ascii="Arial" w:eastAsia="Times New Roman" w:hAnsi="Arial" w:cs="Arial"/>
          <w:color w:val="000000"/>
          <w:sz w:val="18"/>
          <w:szCs w:val="18"/>
        </w:rPr>
      </w:pPr>
      <w:r w:rsidRPr="0054489D">
        <w:rPr>
          <w:rFonts w:ascii="Arial" w:eastAsia="Times New Roman" w:hAnsi="Arial" w:cs="Arial"/>
          <w:i/>
          <w:iCs/>
          <w:color w:val="000000"/>
          <w:sz w:val="18"/>
          <w:szCs w:val="18"/>
        </w:rPr>
        <w:t>Căn cứ Luật Tổ chức Chính phủ ngày 25 tháng 12 năm 2001;</w:t>
      </w:r>
      <w:r w:rsidRPr="0054489D">
        <w:rPr>
          <w:rFonts w:ascii="Arial" w:eastAsia="Times New Roman" w:hAnsi="Arial" w:cs="Arial"/>
          <w:color w:val="000000"/>
          <w:sz w:val="18"/>
          <w:szCs w:val="18"/>
        </w:rPr>
        <w:br/>
      </w:r>
      <w:r w:rsidRPr="0054489D">
        <w:rPr>
          <w:rFonts w:ascii="Arial" w:eastAsia="Times New Roman" w:hAnsi="Arial" w:cs="Arial"/>
          <w:i/>
          <w:iCs/>
          <w:color w:val="000000"/>
          <w:sz w:val="18"/>
          <w:szCs w:val="18"/>
        </w:rPr>
        <w:t>Căn cứ Bộ luật Lao động ngày 23 tháng 6 năm 1994; Luật sửa đổi, bổ sung một số điều của Bộ luật Lao động ngày 02 tháng 4 năm 2002;</w:t>
      </w:r>
      <w:r w:rsidRPr="0054489D">
        <w:rPr>
          <w:rFonts w:ascii="Arial" w:eastAsia="Times New Roman" w:hAnsi="Arial" w:cs="Arial"/>
          <w:color w:val="000000"/>
          <w:sz w:val="18"/>
          <w:szCs w:val="18"/>
        </w:rPr>
        <w:br/>
      </w:r>
      <w:r w:rsidRPr="0054489D">
        <w:rPr>
          <w:rFonts w:ascii="Arial" w:eastAsia="Times New Roman" w:hAnsi="Arial" w:cs="Arial"/>
          <w:i/>
          <w:iCs/>
          <w:color w:val="000000"/>
          <w:sz w:val="18"/>
          <w:szCs w:val="18"/>
        </w:rPr>
        <w:t>Căn cứ Luật Doanh nghiệp nhà nước ngày 26 tháng 11 năm 2003;</w:t>
      </w:r>
      <w:r w:rsidRPr="0054489D">
        <w:rPr>
          <w:rFonts w:ascii="Arial" w:eastAsia="Times New Roman" w:hAnsi="Arial" w:cs="Arial"/>
          <w:color w:val="000000"/>
          <w:sz w:val="18"/>
          <w:szCs w:val="18"/>
        </w:rPr>
        <w:br/>
      </w:r>
      <w:r w:rsidRPr="0054489D">
        <w:rPr>
          <w:rFonts w:ascii="Arial" w:eastAsia="Times New Roman" w:hAnsi="Arial" w:cs="Arial"/>
          <w:i/>
          <w:iCs/>
          <w:color w:val="000000"/>
          <w:sz w:val="18"/>
          <w:szCs w:val="18"/>
          <w:lang w:val="en-AU"/>
        </w:rPr>
        <w:t>Theo đề nghị của Bộ trưởng Bộ Lao động - Thương binh và Xã hội,</w:t>
      </w:r>
    </w:p>
    <w:p w:rsidR="0054489D" w:rsidRPr="0054489D" w:rsidRDefault="0054489D" w:rsidP="0054489D">
      <w:pPr>
        <w:shd w:val="clear" w:color="auto" w:fill="FFFFFF"/>
        <w:spacing w:before="120" w:after="120" w:line="234" w:lineRule="atLeast"/>
        <w:ind w:left="0" w:firstLine="0"/>
        <w:jc w:val="center"/>
        <w:rPr>
          <w:rFonts w:ascii="Arial" w:eastAsia="Times New Roman" w:hAnsi="Arial" w:cs="Arial"/>
          <w:color w:val="000000"/>
          <w:sz w:val="18"/>
          <w:szCs w:val="18"/>
        </w:rPr>
      </w:pPr>
      <w:r w:rsidRPr="0054489D">
        <w:rPr>
          <w:rFonts w:ascii="Arial" w:eastAsia="Times New Roman" w:hAnsi="Arial" w:cs="Arial"/>
          <w:b/>
          <w:bCs/>
          <w:color w:val="000000"/>
          <w:sz w:val="24"/>
          <w:szCs w:val="24"/>
        </w:rPr>
        <w:t>NGHỊ ĐỊNH:</w:t>
      </w:r>
    </w:p>
    <w:p w:rsidR="0054489D" w:rsidRPr="0054489D" w:rsidRDefault="0054489D" w:rsidP="0054489D">
      <w:pPr>
        <w:shd w:val="clear" w:color="auto" w:fill="FFFFFF"/>
        <w:spacing w:after="0" w:line="234" w:lineRule="atLeast"/>
        <w:ind w:left="0" w:firstLine="0"/>
        <w:jc w:val="left"/>
        <w:rPr>
          <w:rFonts w:ascii="Arial" w:eastAsia="Times New Roman" w:hAnsi="Arial" w:cs="Arial"/>
          <w:color w:val="000000"/>
          <w:sz w:val="18"/>
          <w:szCs w:val="18"/>
        </w:rPr>
      </w:pPr>
      <w:bookmarkStart w:id="3" w:name="dieu_1"/>
      <w:r w:rsidRPr="0054489D">
        <w:rPr>
          <w:rFonts w:ascii="Arial" w:eastAsia="Times New Roman" w:hAnsi="Arial" w:cs="Arial"/>
          <w:b/>
          <w:bCs/>
          <w:color w:val="000000"/>
          <w:sz w:val="18"/>
          <w:szCs w:val="18"/>
          <w:shd w:val="clear" w:color="auto" w:fill="FFFF96"/>
        </w:rPr>
        <w:t>Điều 1.</w:t>
      </w:r>
      <w:r w:rsidRPr="0054489D">
        <w:rPr>
          <w:rFonts w:ascii="Arial" w:eastAsia="Times New Roman" w:hAnsi="Arial" w:cs="Arial"/>
          <w:color w:val="000000"/>
          <w:sz w:val="18"/>
          <w:szCs w:val="18"/>
          <w:shd w:val="clear" w:color="auto" w:fill="FFFF96"/>
        </w:rPr>
        <w:t> Phạm vi áp dụng chế độ tiền lương, tiền thưởng và chế độ trách nhiệm quy định tại Nghị định này, bao gồm:</w:t>
      </w:r>
      <w:bookmarkEnd w:id="3"/>
    </w:p>
    <w:p w:rsidR="0054489D" w:rsidRPr="0054489D" w:rsidRDefault="0054489D" w:rsidP="0054489D">
      <w:pPr>
        <w:shd w:val="clear" w:color="auto" w:fill="FFFFFF"/>
        <w:spacing w:before="120" w:after="120" w:line="234" w:lineRule="atLeast"/>
        <w:ind w:left="0" w:firstLine="0"/>
        <w:jc w:val="left"/>
        <w:rPr>
          <w:rFonts w:ascii="Arial" w:eastAsia="Times New Roman" w:hAnsi="Arial" w:cs="Arial"/>
          <w:color w:val="000000"/>
          <w:sz w:val="18"/>
          <w:szCs w:val="18"/>
        </w:rPr>
      </w:pPr>
      <w:r w:rsidRPr="0054489D">
        <w:rPr>
          <w:rFonts w:ascii="Arial" w:eastAsia="Times New Roman" w:hAnsi="Arial" w:cs="Arial"/>
          <w:color w:val="000000"/>
          <w:sz w:val="18"/>
          <w:szCs w:val="18"/>
        </w:rPr>
        <w:t>1. Công ty nhà nước:</w:t>
      </w:r>
    </w:p>
    <w:p w:rsidR="0054489D" w:rsidRPr="0054489D" w:rsidRDefault="0054489D" w:rsidP="0054489D">
      <w:pPr>
        <w:shd w:val="clear" w:color="auto" w:fill="FFFFFF"/>
        <w:spacing w:before="120" w:after="120" w:line="234" w:lineRule="atLeast"/>
        <w:ind w:left="0" w:firstLine="0"/>
        <w:jc w:val="left"/>
        <w:rPr>
          <w:rFonts w:ascii="Arial" w:eastAsia="Times New Roman" w:hAnsi="Arial" w:cs="Arial"/>
          <w:color w:val="000000"/>
          <w:sz w:val="18"/>
          <w:szCs w:val="18"/>
        </w:rPr>
      </w:pPr>
      <w:r w:rsidRPr="0054489D">
        <w:rPr>
          <w:rFonts w:ascii="Arial" w:eastAsia="Times New Roman" w:hAnsi="Arial" w:cs="Arial"/>
          <w:color w:val="000000"/>
          <w:sz w:val="18"/>
          <w:szCs w:val="18"/>
        </w:rPr>
        <w:t>Tổng công ty nhà nước;</w:t>
      </w:r>
    </w:p>
    <w:p w:rsidR="0054489D" w:rsidRPr="0054489D" w:rsidRDefault="0054489D" w:rsidP="0054489D">
      <w:pPr>
        <w:shd w:val="clear" w:color="auto" w:fill="FFFFFF"/>
        <w:spacing w:before="120" w:after="120" w:line="234" w:lineRule="atLeast"/>
        <w:ind w:left="0" w:firstLine="0"/>
        <w:jc w:val="left"/>
        <w:rPr>
          <w:rFonts w:ascii="Arial" w:eastAsia="Times New Roman" w:hAnsi="Arial" w:cs="Arial"/>
          <w:color w:val="000000"/>
          <w:sz w:val="18"/>
          <w:szCs w:val="18"/>
        </w:rPr>
      </w:pPr>
      <w:r w:rsidRPr="0054489D">
        <w:rPr>
          <w:rFonts w:ascii="Arial" w:eastAsia="Times New Roman" w:hAnsi="Arial" w:cs="Arial"/>
          <w:color w:val="000000"/>
          <w:sz w:val="18"/>
          <w:szCs w:val="18"/>
        </w:rPr>
        <w:t>Công ty nhà nước độc lập.</w:t>
      </w:r>
    </w:p>
    <w:p w:rsidR="0054489D" w:rsidRPr="0054489D" w:rsidRDefault="0054489D" w:rsidP="0054489D">
      <w:pPr>
        <w:shd w:val="clear" w:color="auto" w:fill="FFFFFF"/>
        <w:spacing w:before="120" w:after="120" w:line="234" w:lineRule="atLeast"/>
        <w:ind w:left="0" w:firstLine="0"/>
        <w:jc w:val="left"/>
        <w:rPr>
          <w:rFonts w:ascii="Arial" w:eastAsia="Times New Roman" w:hAnsi="Arial" w:cs="Arial"/>
          <w:color w:val="000000"/>
          <w:sz w:val="18"/>
          <w:szCs w:val="18"/>
        </w:rPr>
      </w:pPr>
      <w:r w:rsidRPr="0054489D">
        <w:rPr>
          <w:rFonts w:ascii="Arial" w:eastAsia="Times New Roman" w:hAnsi="Arial" w:cs="Arial"/>
          <w:color w:val="000000"/>
          <w:sz w:val="18"/>
          <w:szCs w:val="18"/>
        </w:rPr>
        <w:t>2. Công ty thành viên hạch toán độc lập của Tổng công ty do Nhà nước quyết định đầu tư và thành lập.</w:t>
      </w:r>
    </w:p>
    <w:p w:rsidR="0054489D" w:rsidRPr="0054489D" w:rsidRDefault="0054489D" w:rsidP="0054489D">
      <w:pPr>
        <w:shd w:val="clear" w:color="auto" w:fill="FFFFFF"/>
        <w:spacing w:before="120" w:after="120" w:line="234" w:lineRule="atLeast"/>
        <w:ind w:left="0" w:firstLine="0"/>
        <w:jc w:val="left"/>
        <w:rPr>
          <w:rFonts w:ascii="Arial" w:eastAsia="Times New Roman" w:hAnsi="Arial" w:cs="Arial"/>
          <w:color w:val="000000"/>
          <w:sz w:val="18"/>
          <w:szCs w:val="18"/>
        </w:rPr>
      </w:pPr>
      <w:r w:rsidRPr="0054489D">
        <w:rPr>
          <w:rFonts w:ascii="Arial" w:eastAsia="Times New Roman" w:hAnsi="Arial" w:cs="Arial"/>
          <w:color w:val="000000"/>
          <w:sz w:val="18"/>
          <w:szCs w:val="18"/>
        </w:rPr>
        <w:t>Các Tổng công ty, công ty nêu trên được gọi tắt là công ty.</w:t>
      </w:r>
    </w:p>
    <w:p w:rsidR="0054489D" w:rsidRPr="0054489D" w:rsidRDefault="0054489D" w:rsidP="0054489D">
      <w:pPr>
        <w:shd w:val="clear" w:color="auto" w:fill="FFFFFF"/>
        <w:spacing w:after="0" w:line="234" w:lineRule="atLeast"/>
        <w:ind w:left="0" w:firstLine="0"/>
        <w:jc w:val="left"/>
        <w:rPr>
          <w:rFonts w:ascii="Arial" w:eastAsia="Times New Roman" w:hAnsi="Arial" w:cs="Arial"/>
          <w:color w:val="000000"/>
          <w:sz w:val="18"/>
          <w:szCs w:val="18"/>
        </w:rPr>
      </w:pPr>
      <w:bookmarkStart w:id="4" w:name="dieu_2"/>
      <w:r w:rsidRPr="0054489D">
        <w:rPr>
          <w:rFonts w:ascii="Arial" w:eastAsia="Times New Roman" w:hAnsi="Arial" w:cs="Arial"/>
          <w:b/>
          <w:bCs/>
          <w:color w:val="000000"/>
          <w:sz w:val="18"/>
          <w:szCs w:val="18"/>
          <w:shd w:val="clear" w:color="auto" w:fill="FFFF96"/>
        </w:rPr>
        <w:t>Điều 2.</w:t>
      </w:r>
      <w:bookmarkEnd w:id="4"/>
      <w:r w:rsidRPr="0054489D">
        <w:rPr>
          <w:rFonts w:ascii="Arial" w:eastAsia="Times New Roman" w:hAnsi="Arial" w:cs="Arial"/>
          <w:color w:val="000000"/>
          <w:sz w:val="18"/>
          <w:szCs w:val="18"/>
        </w:rPr>
        <w:t> </w:t>
      </w:r>
      <w:bookmarkStart w:id="5" w:name="dieu_2_name"/>
      <w:r w:rsidRPr="0054489D">
        <w:rPr>
          <w:rFonts w:ascii="Arial" w:eastAsia="Times New Roman" w:hAnsi="Arial" w:cs="Arial"/>
          <w:color w:val="000000"/>
          <w:sz w:val="18"/>
          <w:szCs w:val="18"/>
        </w:rPr>
        <w:t>Đối tượng áp dụng:</w:t>
      </w:r>
      <w:bookmarkEnd w:id="5"/>
    </w:p>
    <w:p w:rsidR="0054489D" w:rsidRPr="0054489D" w:rsidRDefault="0054489D" w:rsidP="0054489D">
      <w:pPr>
        <w:shd w:val="clear" w:color="auto" w:fill="FFFFFF"/>
        <w:spacing w:before="120" w:after="120" w:line="234" w:lineRule="atLeast"/>
        <w:ind w:left="0" w:firstLine="0"/>
        <w:jc w:val="left"/>
        <w:rPr>
          <w:rFonts w:ascii="Arial" w:eastAsia="Times New Roman" w:hAnsi="Arial" w:cs="Arial"/>
          <w:color w:val="000000"/>
          <w:sz w:val="18"/>
          <w:szCs w:val="18"/>
        </w:rPr>
      </w:pPr>
      <w:r w:rsidRPr="0054489D">
        <w:rPr>
          <w:rFonts w:ascii="Arial" w:eastAsia="Times New Roman" w:hAnsi="Arial" w:cs="Arial"/>
          <w:color w:val="000000"/>
          <w:sz w:val="18"/>
          <w:szCs w:val="18"/>
        </w:rPr>
        <w:t>1. Thành viên chuyên trách Hội đồng quản trị; thành viên không chuyên trách Hội đồng quản trị.</w:t>
      </w:r>
    </w:p>
    <w:p w:rsidR="0054489D" w:rsidRPr="0054489D" w:rsidRDefault="0054489D" w:rsidP="0054489D">
      <w:pPr>
        <w:shd w:val="clear" w:color="auto" w:fill="FFFFFF"/>
        <w:spacing w:before="120" w:after="120" w:line="234" w:lineRule="atLeast"/>
        <w:ind w:left="0" w:firstLine="0"/>
        <w:jc w:val="left"/>
        <w:rPr>
          <w:rFonts w:ascii="Arial" w:eastAsia="Times New Roman" w:hAnsi="Arial" w:cs="Arial"/>
          <w:color w:val="000000"/>
          <w:sz w:val="18"/>
          <w:szCs w:val="18"/>
        </w:rPr>
      </w:pPr>
      <w:r w:rsidRPr="0054489D">
        <w:rPr>
          <w:rFonts w:ascii="Arial" w:eastAsia="Times New Roman" w:hAnsi="Arial" w:cs="Arial"/>
          <w:color w:val="000000"/>
          <w:sz w:val="18"/>
          <w:szCs w:val="18"/>
        </w:rPr>
        <w:t>2. Tổng giám đốc, Giám đốc (không kể Tổng giám đốc, Giám đốc làm việc theo hợp đồng).</w:t>
      </w:r>
    </w:p>
    <w:p w:rsidR="0054489D" w:rsidRPr="0054489D" w:rsidRDefault="0054489D" w:rsidP="0054489D">
      <w:pPr>
        <w:shd w:val="clear" w:color="auto" w:fill="FFFFFF"/>
        <w:spacing w:after="0" w:line="234" w:lineRule="atLeast"/>
        <w:ind w:left="0" w:firstLine="0"/>
        <w:jc w:val="left"/>
        <w:rPr>
          <w:rFonts w:ascii="Arial" w:eastAsia="Times New Roman" w:hAnsi="Arial" w:cs="Arial"/>
          <w:color w:val="000000"/>
          <w:sz w:val="18"/>
          <w:szCs w:val="18"/>
        </w:rPr>
      </w:pPr>
      <w:bookmarkStart w:id="6" w:name="dieu_3"/>
      <w:r w:rsidRPr="0054489D">
        <w:rPr>
          <w:rFonts w:ascii="Arial" w:eastAsia="Times New Roman" w:hAnsi="Arial" w:cs="Arial"/>
          <w:b/>
          <w:bCs/>
          <w:color w:val="000000"/>
          <w:sz w:val="18"/>
          <w:szCs w:val="18"/>
          <w:shd w:val="clear" w:color="auto" w:fill="FFFF96"/>
        </w:rPr>
        <w:t>Điều 3.</w:t>
      </w:r>
      <w:r w:rsidRPr="0054489D">
        <w:rPr>
          <w:rFonts w:ascii="Arial" w:eastAsia="Times New Roman" w:hAnsi="Arial" w:cs="Arial"/>
          <w:color w:val="000000"/>
          <w:sz w:val="18"/>
          <w:szCs w:val="18"/>
          <w:shd w:val="clear" w:color="auto" w:fill="FFFF96"/>
        </w:rPr>
        <w:t> Chế độ tiền lương:</w:t>
      </w:r>
      <w:bookmarkEnd w:id="6"/>
    </w:p>
    <w:p w:rsidR="0054489D" w:rsidRPr="0054489D" w:rsidRDefault="0054489D" w:rsidP="0054489D">
      <w:pPr>
        <w:shd w:val="clear" w:color="auto" w:fill="FFFFFF"/>
        <w:spacing w:before="120" w:after="120" w:line="234" w:lineRule="atLeast"/>
        <w:ind w:left="0" w:firstLine="0"/>
        <w:jc w:val="left"/>
        <w:rPr>
          <w:rFonts w:ascii="Arial" w:eastAsia="Times New Roman" w:hAnsi="Arial" w:cs="Arial"/>
          <w:color w:val="000000"/>
          <w:sz w:val="18"/>
          <w:szCs w:val="18"/>
        </w:rPr>
      </w:pPr>
      <w:r w:rsidRPr="0054489D">
        <w:rPr>
          <w:rFonts w:ascii="Arial" w:eastAsia="Times New Roman" w:hAnsi="Arial" w:cs="Arial"/>
          <w:color w:val="000000"/>
          <w:sz w:val="18"/>
          <w:szCs w:val="18"/>
        </w:rPr>
        <w:t>1. Thành viên chuyên trách Hội đồng quản trị, Tổng giám đốc, Giám đốc được xếp lương chức vụ; thành viên không chuyên trách Hội đồng quản trị hưởng phụ cấp trách nhiệm công việc theo quy định tại Nghị định số 205/2004/NĐ-CP ngày 14 tháng 12 năm 2004 của Chính phủ quy định hệ thống thang lương, bảng lương và chế độ phụ cấp lương trong các công ty nhà nước.</w:t>
      </w:r>
    </w:p>
    <w:p w:rsidR="0054489D" w:rsidRPr="0054489D" w:rsidRDefault="0054489D" w:rsidP="0054489D">
      <w:pPr>
        <w:shd w:val="clear" w:color="auto" w:fill="FFFFFF"/>
        <w:spacing w:before="120" w:after="120" w:line="234" w:lineRule="atLeast"/>
        <w:ind w:left="0" w:firstLine="0"/>
        <w:jc w:val="left"/>
        <w:rPr>
          <w:rFonts w:ascii="Arial" w:eastAsia="Times New Roman" w:hAnsi="Arial" w:cs="Arial"/>
          <w:color w:val="000000"/>
          <w:sz w:val="18"/>
          <w:szCs w:val="18"/>
        </w:rPr>
      </w:pPr>
      <w:r w:rsidRPr="0054489D">
        <w:rPr>
          <w:rFonts w:ascii="Arial" w:eastAsia="Times New Roman" w:hAnsi="Arial" w:cs="Arial"/>
          <w:color w:val="000000"/>
          <w:sz w:val="18"/>
          <w:szCs w:val="18"/>
        </w:rPr>
        <w:t>2. Tiền lương và phụ cấp của thành viên Hội đồng quản trị, Tổng giám đốc, Giám đốc được trả căn cứ vào việc thực hiện lợi nhuận và năng suất lao động của công ty theo nguyên tắc: lợi nhuận và năng suất lao động tăng thì tiền lương, phụ cấp tăng; lợi nhuận và năng suất lao động giảm thì tiền lương, phụ cấp giảm, nhưng thấp nhất bằng mức lương tính trên cơ sở hệ số lương theo hạng công ty, phụ cấp lương (nếu có) và mức lương tối thiểu chung.</w:t>
      </w:r>
    </w:p>
    <w:p w:rsidR="0054489D" w:rsidRPr="0054489D" w:rsidRDefault="0054489D" w:rsidP="0054489D">
      <w:pPr>
        <w:shd w:val="clear" w:color="auto" w:fill="FFFFFF"/>
        <w:spacing w:before="120" w:after="120" w:line="234" w:lineRule="atLeast"/>
        <w:ind w:left="0" w:firstLine="0"/>
        <w:jc w:val="left"/>
        <w:rPr>
          <w:rFonts w:ascii="Arial" w:eastAsia="Times New Roman" w:hAnsi="Arial" w:cs="Arial"/>
          <w:color w:val="000000"/>
          <w:sz w:val="18"/>
          <w:szCs w:val="18"/>
        </w:rPr>
      </w:pPr>
      <w:r w:rsidRPr="0054489D">
        <w:rPr>
          <w:rFonts w:ascii="Arial" w:eastAsia="Times New Roman" w:hAnsi="Arial" w:cs="Arial"/>
          <w:color w:val="000000"/>
          <w:sz w:val="18"/>
          <w:szCs w:val="18"/>
        </w:rPr>
        <w:t>3. Quỹ tiền lương của thành viên Hội đồng quản trị (gồm tiền lương của thành viên chuyên trách và phụ cấp trách nhiệm của thành viên không chuyên trách Hội đồng quản trị), Tổng giám đốc, Giám đốc công ty xác định theo năm, hàng tháng được tạm ứng tối đa bằng 80% quỹ tiền lương kế hoạch. Phần còn lại được thanh toán vào cuối năm theo mức độ hoàn thành nhiệm vụ. Quỹ tiền lương này không nằm trong đơn giá tiền lương của công ty nhưng được hạch toán vào giá thành hoặc chi phí kinh doanh.</w:t>
      </w:r>
    </w:p>
    <w:p w:rsidR="0054489D" w:rsidRPr="0054489D" w:rsidRDefault="0054489D" w:rsidP="0054489D">
      <w:pPr>
        <w:shd w:val="clear" w:color="auto" w:fill="FFFFFF"/>
        <w:spacing w:after="0" w:line="234" w:lineRule="atLeast"/>
        <w:ind w:left="0" w:firstLine="0"/>
        <w:jc w:val="left"/>
        <w:rPr>
          <w:rFonts w:ascii="Arial" w:eastAsia="Times New Roman" w:hAnsi="Arial" w:cs="Arial"/>
          <w:color w:val="000000"/>
          <w:sz w:val="18"/>
          <w:szCs w:val="18"/>
        </w:rPr>
      </w:pPr>
      <w:bookmarkStart w:id="7" w:name="dieu_4"/>
      <w:r w:rsidRPr="0054489D">
        <w:rPr>
          <w:rFonts w:ascii="Arial" w:eastAsia="Times New Roman" w:hAnsi="Arial" w:cs="Arial"/>
          <w:b/>
          <w:bCs/>
          <w:color w:val="000000"/>
          <w:sz w:val="18"/>
          <w:szCs w:val="18"/>
          <w:shd w:val="clear" w:color="auto" w:fill="FFFF96"/>
        </w:rPr>
        <w:t>Điều 4.</w:t>
      </w:r>
      <w:r w:rsidRPr="0054489D">
        <w:rPr>
          <w:rFonts w:ascii="Arial" w:eastAsia="Times New Roman" w:hAnsi="Arial" w:cs="Arial"/>
          <w:color w:val="000000"/>
          <w:sz w:val="18"/>
          <w:szCs w:val="18"/>
          <w:shd w:val="clear" w:color="auto" w:fill="FFFF96"/>
        </w:rPr>
        <w:t> Quỹ tiền lương của thành viên Hội đồng quản trị, Tổng giám đốc, Giám đốc công ty:</w:t>
      </w:r>
      <w:bookmarkEnd w:id="7"/>
    </w:p>
    <w:p w:rsidR="0054489D" w:rsidRPr="0054489D" w:rsidRDefault="0054489D" w:rsidP="0054489D">
      <w:pPr>
        <w:shd w:val="clear" w:color="auto" w:fill="FFFFFF"/>
        <w:spacing w:after="0" w:line="234" w:lineRule="atLeast"/>
        <w:ind w:left="0" w:firstLine="0"/>
        <w:jc w:val="left"/>
        <w:rPr>
          <w:rFonts w:ascii="Arial" w:eastAsia="Times New Roman" w:hAnsi="Arial" w:cs="Arial"/>
          <w:color w:val="000000"/>
          <w:sz w:val="18"/>
          <w:szCs w:val="18"/>
        </w:rPr>
      </w:pPr>
      <w:r w:rsidRPr="0054489D">
        <w:rPr>
          <w:rFonts w:ascii="Arial" w:eastAsia="Times New Roman" w:hAnsi="Arial" w:cs="Arial"/>
          <w:color w:val="000000"/>
          <w:sz w:val="18"/>
          <w:szCs w:val="18"/>
        </w:rPr>
        <w:t>1. Khi bảo đảm các điều kiện quy định tại </w:t>
      </w:r>
      <w:bookmarkStart w:id="8" w:name="dc_1"/>
      <w:r w:rsidRPr="0054489D">
        <w:rPr>
          <w:rFonts w:ascii="Arial" w:eastAsia="Times New Roman" w:hAnsi="Arial" w:cs="Arial"/>
          <w:color w:val="000000"/>
          <w:sz w:val="18"/>
          <w:szCs w:val="18"/>
        </w:rPr>
        <w:t>Điều 4 Nghị định số 206/2004/NĐ-CP </w:t>
      </w:r>
      <w:bookmarkEnd w:id="8"/>
      <w:r w:rsidRPr="0054489D">
        <w:rPr>
          <w:rFonts w:ascii="Arial" w:eastAsia="Times New Roman" w:hAnsi="Arial" w:cs="Arial"/>
          <w:color w:val="000000"/>
          <w:sz w:val="18"/>
          <w:szCs w:val="18"/>
        </w:rPr>
        <w:t>ngày 14 tháng 12 năm 2004 của Chính phủ quy định quản lý lao động, tiền lương và thu nhập trong các công ty nhà nước thì công ty được lựa chọn hệ số điều chỉnh tăng thêm không quá 2 lần quỹ lương kế hoạch được tính trên cơ sở hệ số lương theo hạng công ty, phụ cấp lương (nếu có) và mức lương tối thiểu do công ty lựa chọn.</w:t>
      </w:r>
    </w:p>
    <w:p w:rsidR="0054489D" w:rsidRPr="0054489D" w:rsidRDefault="0054489D" w:rsidP="0054489D">
      <w:pPr>
        <w:shd w:val="clear" w:color="auto" w:fill="FFFFFF"/>
        <w:spacing w:before="120" w:after="120" w:line="234" w:lineRule="atLeast"/>
        <w:ind w:left="0" w:firstLine="0"/>
        <w:jc w:val="left"/>
        <w:rPr>
          <w:rFonts w:ascii="Arial" w:eastAsia="Times New Roman" w:hAnsi="Arial" w:cs="Arial"/>
          <w:color w:val="000000"/>
          <w:sz w:val="18"/>
          <w:szCs w:val="18"/>
        </w:rPr>
      </w:pPr>
      <w:r w:rsidRPr="0054489D">
        <w:rPr>
          <w:rFonts w:ascii="Arial" w:eastAsia="Times New Roman" w:hAnsi="Arial" w:cs="Arial"/>
          <w:color w:val="000000"/>
          <w:sz w:val="18"/>
          <w:szCs w:val="18"/>
        </w:rPr>
        <w:lastRenderedPageBreak/>
        <w:t>Trường hợp kế hoạch sản xuất, kinh doanh của công ty không lãi hoặc lỗ thì quỹ tiền lương kế hoạch chỉ được tính trên cơ sở hệ số lương theo hạng công ty, phụ cấp lương (nếu có) và mức lương tối thiểu chung.</w:t>
      </w:r>
    </w:p>
    <w:p w:rsidR="0054489D" w:rsidRPr="0054489D" w:rsidRDefault="0054489D" w:rsidP="0054489D">
      <w:pPr>
        <w:shd w:val="clear" w:color="auto" w:fill="FFFFFF"/>
        <w:spacing w:before="120" w:after="120" w:line="234" w:lineRule="atLeast"/>
        <w:ind w:left="0" w:firstLine="0"/>
        <w:jc w:val="left"/>
        <w:rPr>
          <w:rFonts w:ascii="Arial" w:eastAsia="Times New Roman" w:hAnsi="Arial" w:cs="Arial"/>
          <w:color w:val="000000"/>
          <w:sz w:val="18"/>
          <w:szCs w:val="18"/>
        </w:rPr>
      </w:pPr>
      <w:r w:rsidRPr="0054489D">
        <w:rPr>
          <w:rFonts w:ascii="Arial" w:eastAsia="Times New Roman" w:hAnsi="Arial" w:cs="Arial"/>
          <w:color w:val="000000"/>
          <w:sz w:val="18"/>
          <w:szCs w:val="18"/>
        </w:rPr>
        <w:t>2. Quỹ tiền lương kế hoạch phải được đại diện chủ sở hữu hoặc cơ quan Nhà nước thẩm định trước khi thực hiện.</w:t>
      </w:r>
    </w:p>
    <w:p w:rsidR="0054489D" w:rsidRPr="0054489D" w:rsidRDefault="0054489D" w:rsidP="0054489D">
      <w:pPr>
        <w:shd w:val="clear" w:color="auto" w:fill="FFFFFF"/>
        <w:spacing w:before="120" w:after="120" w:line="234" w:lineRule="atLeast"/>
        <w:ind w:left="0" w:firstLine="0"/>
        <w:jc w:val="left"/>
        <w:rPr>
          <w:rFonts w:ascii="Arial" w:eastAsia="Times New Roman" w:hAnsi="Arial" w:cs="Arial"/>
          <w:color w:val="000000"/>
          <w:sz w:val="18"/>
          <w:szCs w:val="18"/>
        </w:rPr>
      </w:pPr>
      <w:r w:rsidRPr="0054489D">
        <w:rPr>
          <w:rFonts w:ascii="Arial" w:eastAsia="Times New Roman" w:hAnsi="Arial" w:cs="Arial"/>
          <w:color w:val="000000"/>
          <w:sz w:val="18"/>
          <w:szCs w:val="18"/>
        </w:rPr>
        <w:t>Đối với công ty hạng đặc biệt và công ty thực hiện hoạt động công ích có vị trí quan trọng trong nền kinh tế quốc dân thì quỹ tiền lương kế hoạch do Bộ Lao động - Thương binh và Xã hội, Bộ Tài chính thẩm định và báo cáo Thủ tướng Chính phủ.</w:t>
      </w:r>
    </w:p>
    <w:p w:rsidR="0054489D" w:rsidRPr="0054489D" w:rsidRDefault="0054489D" w:rsidP="0054489D">
      <w:pPr>
        <w:shd w:val="clear" w:color="auto" w:fill="FFFFFF"/>
        <w:spacing w:before="120" w:after="120" w:line="234" w:lineRule="atLeast"/>
        <w:ind w:left="0" w:firstLine="0"/>
        <w:jc w:val="left"/>
        <w:rPr>
          <w:rFonts w:ascii="Arial" w:eastAsia="Times New Roman" w:hAnsi="Arial" w:cs="Arial"/>
          <w:color w:val="000000"/>
          <w:sz w:val="18"/>
          <w:szCs w:val="18"/>
        </w:rPr>
      </w:pPr>
      <w:r w:rsidRPr="0054489D">
        <w:rPr>
          <w:rFonts w:ascii="Arial" w:eastAsia="Times New Roman" w:hAnsi="Arial" w:cs="Arial"/>
          <w:color w:val="000000"/>
          <w:sz w:val="18"/>
          <w:szCs w:val="18"/>
        </w:rPr>
        <w:t>3. Quỹ tiền lương thực hiện được xác định theo mức độ hoàn thành chỉ tiêu lợi nhuận, năng suất lao động và trả lương cho thành viên Hội đồng quản trị, Tổng giám đốc, Giám đốc theo quy chế trả lương của công ty.</w:t>
      </w:r>
    </w:p>
    <w:p w:rsidR="0054489D" w:rsidRPr="0054489D" w:rsidRDefault="0054489D" w:rsidP="0054489D">
      <w:pPr>
        <w:shd w:val="clear" w:color="auto" w:fill="FFFFFF"/>
        <w:spacing w:after="0" w:line="234" w:lineRule="atLeast"/>
        <w:ind w:left="0" w:firstLine="0"/>
        <w:jc w:val="left"/>
        <w:rPr>
          <w:rFonts w:ascii="Arial" w:eastAsia="Times New Roman" w:hAnsi="Arial" w:cs="Arial"/>
          <w:color w:val="000000"/>
          <w:sz w:val="18"/>
          <w:szCs w:val="18"/>
        </w:rPr>
      </w:pPr>
      <w:bookmarkStart w:id="9" w:name="dieu_5"/>
      <w:r w:rsidRPr="0054489D">
        <w:rPr>
          <w:rFonts w:ascii="Arial" w:eastAsia="Times New Roman" w:hAnsi="Arial" w:cs="Arial"/>
          <w:b/>
          <w:bCs/>
          <w:color w:val="000000"/>
          <w:sz w:val="18"/>
          <w:szCs w:val="18"/>
          <w:shd w:val="clear" w:color="auto" w:fill="FFFF96"/>
        </w:rPr>
        <w:t>Điều 5.</w:t>
      </w:r>
      <w:r w:rsidRPr="0054489D">
        <w:rPr>
          <w:rFonts w:ascii="Arial" w:eastAsia="Times New Roman" w:hAnsi="Arial" w:cs="Arial"/>
          <w:color w:val="000000"/>
          <w:sz w:val="18"/>
          <w:szCs w:val="18"/>
          <w:shd w:val="clear" w:color="auto" w:fill="FFFF96"/>
        </w:rPr>
        <w:t> Chế độ tiền thưởng:</w:t>
      </w:r>
      <w:bookmarkEnd w:id="9"/>
    </w:p>
    <w:p w:rsidR="0054489D" w:rsidRPr="0054489D" w:rsidRDefault="0054489D" w:rsidP="0054489D">
      <w:pPr>
        <w:shd w:val="clear" w:color="auto" w:fill="FFFFFF"/>
        <w:spacing w:before="120" w:after="120" w:line="234" w:lineRule="atLeast"/>
        <w:ind w:left="0" w:firstLine="0"/>
        <w:jc w:val="left"/>
        <w:rPr>
          <w:rFonts w:ascii="Arial" w:eastAsia="Times New Roman" w:hAnsi="Arial" w:cs="Arial"/>
          <w:color w:val="000000"/>
          <w:sz w:val="18"/>
          <w:szCs w:val="18"/>
        </w:rPr>
      </w:pPr>
      <w:r w:rsidRPr="0054489D">
        <w:rPr>
          <w:rFonts w:ascii="Arial" w:eastAsia="Times New Roman" w:hAnsi="Arial" w:cs="Arial"/>
          <w:color w:val="000000"/>
          <w:sz w:val="18"/>
          <w:szCs w:val="18"/>
        </w:rPr>
        <w:t>1. Quỹ tiền thưởng hàng năm của thành viên Hội đồng quản trị, Tổng giám đốc, Giám đốc công ty, bao gồm:</w:t>
      </w:r>
    </w:p>
    <w:p w:rsidR="0054489D" w:rsidRPr="0054489D" w:rsidRDefault="0054489D" w:rsidP="0054489D">
      <w:pPr>
        <w:shd w:val="clear" w:color="auto" w:fill="FFFFFF"/>
        <w:spacing w:before="120" w:after="120" w:line="234" w:lineRule="atLeast"/>
        <w:ind w:left="0" w:firstLine="0"/>
        <w:jc w:val="left"/>
        <w:rPr>
          <w:rFonts w:ascii="Arial" w:eastAsia="Times New Roman" w:hAnsi="Arial" w:cs="Arial"/>
          <w:color w:val="000000"/>
          <w:sz w:val="18"/>
          <w:szCs w:val="18"/>
        </w:rPr>
      </w:pPr>
      <w:r w:rsidRPr="0054489D">
        <w:rPr>
          <w:rFonts w:ascii="Arial" w:eastAsia="Times New Roman" w:hAnsi="Arial" w:cs="Arial"/>
          <w:color w:val="000000"/>
          <w:sz w:val="18"/>
          <w:szCs w:val="18"/>
        </w:rPr>
        <w:t>a) Quỹ thưởng Ban quản lý điều hành công ty theo quy định tại Nghị định số 199/2004/NĐ-CP ngày 03 tháng 12 năm 2004 của Chính phủ ban hành Quy chế quản lý tài chính của công ty nhà nước và quản lý vốn nhà nước đầu tư vào doanh nghiệp khác;</w:t>
      </w:r>
    </w:p>
    <w:p w:rsidR="0054489D" w:rsidRPr="0054489D" w:rsidRDefault="0054489D" w:rsidP="0054489D">
      <w:pPr>
        <w:shd w:val="clear" w:color="auto" w:fill="FFFFFF"/>
        <w:spacing w:after="0" w:line="234" w:lineRule="atLeast"/>
        <w:ind w:left="0" w:firstLine="0"/>
        <w:jc w:val="left"/>
        <w:rPr>
          <w:rFonts w:ascii="Arial" w:eastAsia="Times New Roman" w:hAnsi="Arial" w:cs="Arial"/>
          <w:color w:val="000000"/>
          <w:sz w:val="18"/>
          <w:szCs w:val="18"/>
        </w:rPr>
      </w:pPr>
      <w:r w:rsidRPr="0054489D">
        <w:rPr>
          <w:rFonts w:ascii="Arial" w:eastAsia="Times New Roman" w:hAnsi="Arial" w:cs="Arial"/>
          <w:color w:val="000000"/>
          <w:sz w:val="18"/>
          <w:szCs w:val="18"/>
        </w:rPr>
        <w:t>b) Quỹ thưởng từ quỹ khen thưởng của công ty theo quy định tại </w:t>
      </w:r>
      <w:bookmarkStart w:id="10" w:name="dc_2"/>
      <w:r w:rsidRPr="0054489D">
        <w:rPr>
          <w:rFonts w:ascii="Arial" w:eastAsia="Times New Roman" w:hAnsi="Arial" w:cs="Arial"/>
          <w:color w:val="000000"/>
          <w:sz w:val="18"/>
          <w:szCs w:val="18"/>
        </w:rPr>
        <w:t>khoản 1 Điều 6 Nghị định số 206/2004/NĐ-CP</w:t>
      </w:r>
      <w:bookmarkEnd w:id="10"/>
      <w:r w:rsidRPr="0054489D">
        <w:rPr>
          <w:rFonts w:ascii="Arial" w:eastAsia="Times New Roman" w:hAnsi="Arial" w:cs="Arial"/>
          <w:color w:val="000000"/>
          <w:sz w:val="18"/>
          <w:szCs w:val="18"/>
        </w:rPr>
        <w:t> ngày 14 tháng 12 năm 2004 của Chính phủ quy định quản lý lao động, tiền lương và thu nhập trong các công ty nhà nước.</w:t>
      </w:r>
    </w:p>
    <w:p w:rsidR="0054489D" w:rsidRPr="0054489D" w:rsidRDefault="0054489D" w:rsidP="0054489D">
      <w:pPr>
        <w:shd w:val="clear" w:color="auto" w:fill="FFFFFF"/>
        <w:spacing w:before="120" w:after="120" w:line="234" w:lineRule="atLeast"/>
        <w:ind w:left="0" w:firstLine="0"/>
        <w:jc w:val="left"/>
        <w:rPr>
          <w:rFonts w:ascii="Arial" w:eastAsia="Times New Roman" w:hAnsi="Arial" w:cs="Arial"/>
          <w:color w:val="000000"/>
          <w:sz w:val="18"/>
          <w:szCs w:val="18"/>
        </w:rPr>
      </w:pPr>
      <w:r w:rsidRPr="0054489D">
        <w:rPr>
          <w:rFonts w:ascii="Arial" w:eastAsia="Times New Roman" w:hAnsi="Arial" w:cs="Arial"/>
          <w:color w:val="000000"/>
          <w:sz w:val="18"/>
          <w:szCs w:val="18"/>
        </w:rPr>
        <w:t>2. Quỹ tiền thưởng quy định tại khoản 1 của Điều này hàng năm được trích tối đa không quá 60% để thưởng cuối năm, phần còn lại dùng để thưởng sau khi kết thúc nhiệm kỳ.</w:t>
      </w:r>
    </w:p>
    <w:p w:rsidR="0054489D" w:rsidRPr="0054489D" w:rsidRDefault="0054489D" w:rsidP="0054489D">
      <w:pPr>
        <w:shd w:val="clear" w:color="auto" w:fill="FFFFFF"/>
        <w:spacing w:before="120" w:after="120" w:line="234" w:lineRule="atLeast"/>
        <w:ind w:left="0" w:firstLine="0"/>
        <w:jc w:val="left"/>
        <w:rPr>
          <w:rFonts w:ascii="Arial" w:eastAsia="Times New Roman" w:hAnsi="Arial" w:cs="Arial"/>
          <w:color w:val="000000"/>
          <w:sz w:val="18"/>
          <w:szCs w:val="18"/>
        </w:rPr>
      </w:pPr>
      <w:r w:rsidRPr="0054489D">
        <w:rPr>
          <w:rFonts w:ascii="Arial" w:eastAsia="Times New Roman" w:hAnsi="Arial" w:cs="Arial"/>
          <w:color w:val="000000"/>
          <w:sz w:val="18"/>
          <w:szCs w:val="18"/>
        </w:rPr>
        <w:t>3. Khi kết thúc nhiệm kỳ, nếu tổng lợi nhuận thực hiện không thấp hơn tổng lợi nhuận kế hoạch của cả nhiệm kỳ thì các thành viên Hội đồng quản trị, Tổng giám đốc, Giám đốc công ty được hưởng phần tiền thưởng còn lại quy định tại khoản 2 của Điều này; nếu tổng lợi nhuận thực hiện thấp hơn tổng lợi nhuận kế hoạch của cả nhiệm kỳ thì cứ giảm 1% tổng lợi nhuận thực hiện, phải giảm trừ 0,5% phần tiền thưởng còn lại.</w:t>
      </w:r>
    </w:p>
    <w:p w:rsidR="0054489D" w:rsidRPr="0054489D" w:rsidRDefault="0054489D" w:rsidP="0054489D">
      <w:pPr>
        <w:shd w:val="clear" w:color="auto" w:fill="FFFFFF"/>
        <w:spacing w:before="120" w:after="120" w:line="234" w:lineRule="atLeast"/>
        <w:ind w:left="0" w:firstLine="0"/>
        <w:jc w:val="left"/>
        <w:rPr>
          <w:rFonts w:ascii="Arial" w:eastAsia="Times New Roman" w:hAnsi="Arial" w:cs="Arial"/>
          <w:color w:val="000000"/>
          <w:sz w:val="18"/>
          <w:szCs w:val="18"/>
        </w:rPr>
      </w:pPr>
      <w:r w:rsidRPr="0054489D">
        <w:rPr>
          <w:rFonts w:ascii="Arial" w:eastAsia="Times New Roman" w:hAnsi="Arial" w:cs="Arial"/>
          <w:color w:val="000000"/>
          <w:sz w:val="18"/>
          <w:szCs w:val="18"/>
        </w:rPr>
        <w:t>4. Tiền thưởng của các thành viên Hội đồng quản trị, Tổng giám đốc, Giám đốc được thực hiện theo quy chế thưởng của công ty.</w:t>
      </w:r>
    </w:p>
    <w:p w:rsidR="0054489D" w:rsidRPr="0054489D" w:rsidRDefault="0054489D" w:rsidP="0054489D">
      <w:pPr>
        <w:shd w:val="clear" w:color="auto" w:fill="FFFFFF"/>
        <w:spacing w:after="0" w:line="234" w:lineRule="atLeast"/>
        <w:ind w:left="0" w:firstLine="0"/>
        <w:jc w:val="left"/>
        <w:rPr>
          <w:rFonts w:ascii="Arial" w:eastAsia="Times New Roman" w:hAnsi="Arial" w:cs="Arial"/>
          <w:color w:val="000000"/>
          <w:sz w:val="18"/>
          <w:szCs w:val="18"/>
        </w:rPr>
      </w:pPr>
      <w:bookmarkStart w:id="11" w:name="dieu_6"/>
      <w:r w:rsidRPr="0054489D">
        <w:rPr>
          <w:rFonts w:ascii="Arial" w:eastAsia="Times New Roman" w:hAnsi="Arial" w:cs="Arial"/>
          <w:b/>
          <w:bCs/>
          <w:color w:val="000000"/>
          <w:sz w:val="18"/>
          <w:szCs w:val="18"/>
          <w:shd w:val="clear" w:color="auto" w:fill="FFFF96"/>
        </w:rPr>
        <w:t>Điều 6.</w:t>
      </w:r>
      <w:r w:rsidRPr="0054489D">
        <w:rPr>
          <w:rFonts w:ascii="Arial" w:eastAsia="Times New Roman" w:hAnsi="Arial" w:cs="Arial"/>
          <w:color w:val="000000"/>
          <w:sz w:val="18"/>
          <w:szCs w:val="18"/>
          <w:shd w:val="clear" w:color="auto" w:fill="FFFF96"/>
        </w:rPr>
        <w:t> Chế độ trách nhiệm:</w:t>
      </w:r>
      <w:bookmarkEnd w:id="11"/>
    </w:p>
    <w:p w:rsidR="0054489D" w:rsidRPr="0054489D" w:rsidRDefault="0054489D" w:rsidP="0054489D">
      <w:pPr>
        <w:shd w:val="clear" w:color="auto" w:fill="FFFFFF"/>
        <w:spacing w:before="120" w:after="120" w:line="234" w:lineRule="atLeast"/>
        <w:ind w:left="0" w:firstLine="0"/>
        <w:jc w:val="left"/>
        <w:rPr>
          <w:rFonts w:ascii="Arial" w:eastAsia="Times New Roman" w:hAnsi="Arial" w:cs="Arial"/>
          <w:color w:val="000000"/>
          <w:sz w:val="18"/>
          <w:szCs w:val="18"/>
        </w:rPr>
      </w:pPr>
      <w:r w:rsidRPr="0054489D">
        <w:rPr>
          <w:rFonts w:ascii="Arial" w:eastAsia="Times New Roman" w:hAnsi="Arial" w:cs="Arial"/>
          <w:color w:val="000000"/>
          <w:sz w:val="18"/>
          <w:szCs w:val="18"/>
        </w:rPr>
        <w:t>1. Chủ tịch Hội đồng quản trị và các thành viên Hội đồng quản trị, Tổng giám đốc, Giám đốc công ty thực hiện đúng quyền hạn, nghĩa vụ và trách nhiệm theo quy định của Luật Doanh nghiệp nhà nước thì được hưởng chế độ tiền lương, tiền thưởng quy định tại các Điều 3, 4 và Điều 5 Nghị định này.</w:t>
      </w:r>
    </w:p>
    <w:p w:rsidR="0054489D" w:rsidRPr="0054489D" w:rsidRDefault="0054489D" w:rsidP="0054489D">
      <w:pPr>
        <w:shd w:val="clear" w:color="auto" w:fill="FFFFFF"/>
        <w:spacing w:before="120" w:after="120" w:line="234" w:lineRule="atLeast"/>
        <w:ind w:left="0" w:firstLine="0"/>
        <w:jc w:val="left"/>
        <w:rPr>
          <w:rFonts w:ascii="Arial" w:eastAsia="Times New Roman" w:hAnsi="Arial" w:cs="Arial"/>
          <w:color w:val="000000"/>
          <w:sz w:val="18"/>
          <w:szCs w:val="18"/>
        </w:rPr>
      </w:pPr>
      <w:r w:rsidRPr="0054489D">
        <w:rPr>
          <w:rFonts w:ascii="Arial" w:eastAsia="Times New Roman" w:hAnsi="Arial" w:cs="Arial"/>
          <w:color w:val="000000"/>
          <w:sz w:val="18"/>
          <w:szCs w:val="18"/>
        </w:rPr>
        <w:t>2. Khi để xảy ra một trong các trường hợp sau đây nhưng chưa đến mức bị truy cứu trách nhiệm hình sự thì không được nâng bậc lương hoặc phải hạ bậc lương, không được hưởng lương theo hệ số điều chỉnh, không được thưởng:</w:t>
      </w:r>
    </w:p>
    <w:p w:rsidR="0054489D" w:rsidRPr="0054489D" w:rsidRDefault="0054489D" w:rsidP="0054489D">
      <w:pPr>
        <w:shd w:val="clear" w:color="auto" w:fill="FFFFFF"/>
        <w:spacing w:before="120" w:after="120" w:line="234" w:lineRule="atLeast"/>
        <w:ind w:left="0" w:firstLine="0"/>
        <w:jc w:val="left"/>
        <w:rPr>
          <w:rFonts w:ascii="Arial" w:eastAsia="Times New Roman" w:hAnsi="Arial" w:cs="Arial"/>
          <w:color w:val="000000"/>
          <w:sz w:val="18"/>
          <w:szCs w:val="18"/>
        </w:rPr>
      </w:pPr>
      <w:r w:rsidRPr="0054489D">
        <w:rPr>
          <w:rFonts w:ascii="Arial" w:eastAsia="Times New Roman" w:hAnsi="Arial" w:cs="Arial"/>
          <w:color w:val="000000"/>
          <w:sz w:val="18"/>
          <w:szCs w:val="18"/>
        </w:rPr>
        <w:t>a) Để công ty lỗ, để mất vốn nhà nước;</w:t>
      </w:r>
    </w:p>
    <w:p w:rsidR="0054489D" w:rsidRPr="0054489D" w:rsidRDefault="0054489D" w:rsidP="0054489D">
      <w:pPr>
        <w:shd w:val="clear" w:color="auto" w:fill="FFFFFF"/>
        <w:spacing w:before="120" w:after="120" w:line="234" w:lineRule="atLeast"/>
        <w:ind w:left="0" w:firstLine="0"/>
        <w:jc w:val="left"/>
        <w:rPr>
          <w:rFonts w:ascii="Arial" w:eastAsia="Times New Roman" w:hAnsi="Arial" w:cs="Arial"/>
          <w:color w:val="000000"/>
          <w:sz w:val="18"/>
          <w:szCs w:val="18"/>
        </w:rPr>
      </w:pPr>
      <w:r w:rsidRPr="0054489D">
        <w:rPr>
          <w:rFonts w:ascii="Arial" w:eastAsia="Times New Roman" w:hAnsi="Arial" w:cs="Arial"/>
          <w:color w:val="000000"/>
          <w:sz w:val="18"/>
          <w:szCs w:val="18"/>
        </w:rPr>
        <w:t>b) Quyết định dự án đầu tư không hiệu quả, không thu hồi được vốn đầu tư, không trả được nợ;</w:t>
      </w:r>
    </w:p>
    <w:p w:rsidR="0054489D" w:rsidRPr="0054489D" w:rsidRDefault="0054489D" w:rsidP="0054489D">
      <w:pPr>
        <w:shd w:val="clear" w:color="auto" w:fill="FFFFFF"/>
        <w:spacing w:before="120" w:after="120" w:line="234" w:lineRule="atLeast"/>
        <w:ind w:left="0" w:firstLine="0"/>
        <w:jc w:val="left"/>
        <w:rPr>
          <w:rFonts w:ascii="Arial" w:eastAsia="Times New Roman" w:hAnsi="Arial" w:cs="Arial"/>
          <w:color w:val="000000"/>
          <w:sz w:val="18"/>
          <w:szCs w:val="18"/>
        </w:rPr>
      </w:pPr>
      <w:r w:rsidRPr="0054489D">
        <w:rPr>
          <w:rFonts w:ascii="Arial" w:eastAsia="Times New Roman" w:hAnsi="Arial" w:cs="Arial"/>
          <w:color w:val="000000"/>
          <w:sz w:val="18"/>
          <w:szCs w:val="18"/>
        </w:rPr>
        <w:t>c) Không bảo đảm tiền lương và các chế độ khác cho người lao động ở công ty theo quy định của pháp luật lao động;</w:t>
      </w:r>
    </w:p>
    <w:p w:rsidR="0054489D" w:rsidRPr="0054489D" w:rsidRDefault="0054489D" w:rsidP="0054489D">
      <w:pPr>
        <w:shd w:val="clear" w:color="auto" w:fill="FFFFFF"/>
        <w:spacing w:before="120" w:after="120" w:line="234" w:lineRule="atLeast"/>
        <w:ind w:left="0" w:firstLine="0"/>
        <w:jc w:val="left"/>
        <w:rPr>
          <w:rFonts w:ascii="Arial" w:eastAsia="Times New Roman" w:hAnsi="Arial" w:cs="Arial"/>
          <w:color w:val="000000"/>
          <w:sz w:val="18"/>
          <w:szCs w:val="18"/>
        </w:rPr>
      </w:pPr>
      <w:r w:rsidRPr="0054489D">
        <w:rPr>
          <w:rFonts w:ascii="Arial" w:eastAsia="Times New Roman" w:hAnsi="Arial" w:cs="Arial"/>
          <w:color w:val="000000"/>
          <w:sz w:val="18"/>
          <w:szCs w:val="18"/>
        </w:rPr>
        <w:t>d) Để xảy ra sai phạm về quản lý vốn, quản lý tài sản, về chế độ kế toán, kiểm toán và các chế độ khác do Nhà nước quy định;</w:t>
      </w:r>
    </w:p>
    <w:p w:rsidR="0054489D" w:rsidRPr="0054489D" w:rsidRDefault="0054489D" w:rsidP="0054489D">
      <w:pPr>
        <w:shd w:val="clear" w:color="auto" w:fill="FFFFFF"/>
        <w:spacing w:after="0" w:line="234" w:lineRule="atLeast"/>
        <w:ind w:left="0" w:firstLine="0"/>
        <w:jc w:val="left"/>
        <w:rPr>
          <w:rFonts w:ascii="Arial" w:eastAsia="Times New Roman" w:hAnsi="Arial" w:cs="Arial"/>
          <w:color w:val="000000"/>
          <w:sz w:val="18"/>
          <w:szCs w:val="18"/>
        </w:rPr>
      </w:pPr>
      <w:r w:rsidRPr="0054489D">
        <w:rPr>
          <w:rFonts w:ascii="Arial" w:eastAsia="Times New Roman" w:hAnsi="Arial" w:cs="Arial"/>
          <w:color w:val="000000"/>
          <w:sz w:val="18"/>
          <w:szCs w:val="18"/>
        </w:rPr>
        <w:t>đ) Lỗ 2 năm liên tiếp hoặc không đạt tỷ suất lợi nhuận trên vốn 2 năm liên tiếp hoặc lỗ lãi đan xen nhau nhưng không khắc phục được (trừ trường hợp quy định tại </w:t>
      </w:r>
      <w:bookmarkStart w:id="12" w:name="dc_3"/>
      <w:r w:rsidRPr="0054489D">
        <w:rPr>
          <w:rFonts w:ascii="Arial" w:eastAsia="Times New Roman" w:hAnsi="Arial" w:cs="Arial"/>
          <w:color w:val="000000"/>
          <w:sz w:val="18"/>
          <w:szCs w:val="18"/>
        </w:rPr>
        <w:t>điểm a khoản 3 Điều 25 Luật Doanh nghiệp nhà nước</w:t>
      </w:r>
      <w:bookmarkEnd w:id="12"/>
      <w:r w:rsidRPr="0054489D">
        <w:rPr>
          <w:rFonts w:ascii="Arial" w:eastAsia="Times New Roman" w:hAnsi="Arial" w:cs="Arial"/>
          <w:color w:val="000000"/>
          <w:sz w:val="18"/>
          <w:szCs w:val="18"/>
        </w:rPr>
        <w:t>).</w:t>
      </w:r>
    </w:p>
    <w:p w:rsidR="0054489D" w:rsidRPr="0054489D" w:rsidRDefault="0054489D" w:rsidP="0054489D">
      <w:pPr>
        <w:shd w:val="clear" w:color="auto" w:fill="FFFFFF"/>
        <w:spacing w:after="0" w:line="234" w:lineRule="atLeast"/>
        <w:ind w:left="0" w:firstLine="0"/>
        <w:jc w:val="left"/>
        <w:rPr>
          <w:rFonts w:ascii="Arial" w:eastAsia="Times New Roman" w:hAnsi="Arial" w:cs="Arial"/>
          <w:color w:val="000000"/>
          <w:sz w:val="18"/>
          <w:szCs w:val="18"/>
        </w:rPr>
      </w:pPr>
      <w:bookmarkStart w:id="13" w:name="dieu_7"/>
      <w:r w:rsidRPr="0054489D">
        <w:rPr>
          <w:rFonts w:ascii="Arial" w:eastAsia="Times New Roman" w:hAnsi="Arial" w:cs="Arial"/>
          <w:b/>
          <w:bCs/>
          <w:color w:val="000000"/>
          <w:sz w:val="18"/>
          <w:szCs w:val="18"/>
          <w:shd w:val="clear" w:color="auto" w:fill="FFFF96"/>
        </w:rPr>
        <w:t>Điều 7.</w:t>
      </w:r>
      <w:r w:rsidRPr="0054489D">
        <w:rPr>
          <w:rFonts w:ascii="Arial" w:eastAsia="Times New Roman" w:hAnsi="Arial" w:cs="Arial"/>
          <w:color w:val="000000"/>
          <w:sz w:val="18"/>
          <w:szCs w:val="18"/>
          <w:shd w:val="clear" w:color="auto" w:fill="FFFF96"/>
        </w:rPr>
        <w:t> Chủ tịch Hội đồng quản trị, Tổng giám đốc, Giám đốc công ty có trách nhiệm:</w:t>
      </w:r>
      <w:bookmarkEnd w:id="13"/>
    </w:p>
    <w:p w:rsidR="0054489D" w:rsidRPr="0054489D" w:rsidRDefault="0054489D" w:rsidP="0054489D">
      <w:pPr>
        <w:shd w:val="clear" w:color="auto" w:fill="FFFFFF"/>
        <w:spacing w:before="120" w:after="120" w:line="234" w:lineRule="atLeast"/>
        <w:ind w:left="0" w:firstLine="0"/>
        <w:jc w:val="left"/>
        <w:rPr>
          <w:rFonts w:ascii="Arial" w:eastAsia="Times New Roman" w:hAnsi="Arial" w:cs="Arial"/>
          <w:color w:val="000000"/>
          <w:sz w:val="18"/>
          <w:szCs w:val="18"/>
        </w:rPr>
      </w:pPr>
      <w:r w:rsidRPr="0054489D">
        <w:rPr>
          <w:rFonts w:ascii="Arial" w:eastAsia="Times New Roman" w:hAnsi="Arial" w:cs="Arial"/>
          <w:color w:val="000000"/>
          <w:sz w:val="18"/>
          <w:szCs w:val="18"/>
        </w:rPr>
        <w:t>1. Quý I hàng năm, xây dựng quỹ tiền lương kế hoạch theo quy định tại Điều 4 Nghị định này trình đại diện chủ sở hữu hoặc cơ quan quản lý nhà nước thẩm định trước khi thực hiện, đồng thời gửi cho cơ quan thuế tại địa phương để làm căn cứ tính thuế.</w:t>
      </w:r>
    </w:p>
    <w:p w:rsidR="0054489D" w:rsidRPr="0054489D" w:rsidRDefault="0054489D" w:rsidP="0054489D">
      <w:pPr>
        <w:shd w:val="clear" w:color="auto" w:fill="FFFFFF"/>
        <w:spacing w:before="120" w:after="120" w:line="234" w:lineRule="atLeast"/>
        <w:ind w:left="0" w:firstLine="0"/>
        <w:jc w:val="left"/>
        <w:rPr>
          <w:rFonts w:ascii="Arial" w:eastAsia="Times New Roman" w:hAnsi="Arial" w:cs="Arial"/>
          <w:color w:val="000000"/>
          <w:sz w:val="18"/>
          <w:szCs w:val="18"/>
        </w:rPr>
      </w:pPr>
      <w:r w:rsidRPr="0054489D">
        <w:rPr>
          <w:rFonts w:ascii="Arial" w:eastAsia="Times New Roman" w:hAnsi="Arial" w:cs="Arial"/>
          <w:color w:val="000000"/>
          <w:sz w:val="18"/>
          <w:szCs w:val="18"/>
        </w:rPr>
        <w:t>Đối với công ty hạng đặc biệt và công ty thực hiện hoạt động công ích có vị trí quan trọng trong nền kinh tế quốc dân phải báo cáo quỹ tiền lương kế hoạch với Bộ Lao động - Thương binh và Xã hội, Bộ Tài chính.</w:t>
      </w:r>
    </w:p>
    <w:p w:rsidR="0054489D" w:rsidRPr="0054489D" w:rsidRDefault="0054489D" w:rsidP="0054489D">
      <w:pPr>
        <w:shd w:val="clear" w:color="auto" w:fill="FFFFFF"/>
        <w:spacing w:before="120" w:after="120" w:line="234" w:lineRule="atLeast"/>
        <w:ind w:left="0" w:firstLine="0"/>
        <w:jc w:val="left"/>
        <w:rPr>
          <w:rFonts w:ascii="Arial" w:eastAsia="Times New Roman" w:hAnsi="Arial" w:cs="Arial"/>
          <w:color w:val="000000"/>
          <w:sz w:val="18"/>
          <w:szCs w:val="18"/>
        </w:rPr>
      </w:pPr>
      <w:r w:rsidRPr="0054489D">
        <w:rPr>
          <w:rFonts w:ascii="Arial" w:eastAsia="Times New Roman" w:hAnsi="Arial" w:cs="Arial"/>
          <w:color w:val="000000"/>
          <w:sz w:val="18"/>
          <w:szCs w:val="18"/>
        </w:rPr>
        <w:t>2. Quyết định quỹ tiền lương kế hoạch, tạm ứng tiền lương, quỹ tiền thưởng và quyết định việc hoàn trả phần tiền lương, tiền thưởng hưởng quá mức quy định của Nhà nước đối với Giám đốc công ty thành viên hạch toán độc lập; xây dựng quy chế trả lương, quy chế thưởng.</w:t>
      </w:r>
    </w:p>
    <w:p w:rsidR="0054489D" w:rsidRPr="0054489D" w:rsidRDefault="0054489D" w:rsidP="0054489D">
      <w:pPr>
        <w:shd w:val="clear" w:color="auto" w:fill="FFFFFF"/>
        <w:spacing w:before="120" w:after="120" w:line="234" w:lineRule="atLeast"/>
        <w:ind w:left="0" w:firstLine="0"/>
        <w:jc w:val="left"/>
        <w:rPr>
          <w:rFonts w:ascii="Arial" w:eastAsia="Times New Roman" w:hAnsi="Arial" w:cs="Arial"/>
          <w:color w:val="000000"/>
          <w:sz w:val="18"/>
          <w:szCs w:val="18"/>
        </w:rPr>
      </w:pPr>
      <w:r w:rsidRPr="0054489D">
        <w:rPr>
          <w:rFonts w:ascii="Arial" w:eastAsia="Times New Roman" w:hAnsi="Arial" w:cs="Arial"/>
          <w:color w:val="000000"/>
          <w:sz w:val="18"/>
          <w:szCs w:val="18"/>
        </w:rPr>
        <w:lastRenderedPageBreak/>
        <w:t>3. Quý I hàng năm, báo cáo đại diện chủ sở hữu hoặc cơ quan quản lý nhà nước và Sở Lao động - Thương binh và Xã hội địa phương tiền lương, tiền thưởng năm trước của Hội đồng quản trị, Tổng giám đốc, Giám đốc công ty.</w:t>
      </w:r>
    </w:p>
    <w:p w:rsidR="0054489D" w:rsidRPr="0054489D" w:rsidRDefault="0054489D" w:rsidP="0054489D">
      <w:pPr>
        <w:shd w:val="clear" w:color="auto" w:fill="FFFFFF"/>
        <w:spacing w:after="0" w:line="234" w:lineRule="atLeast"/>
        <w:ind w:left="0" w:firstLine="0"/>
        <w:jc w:val="left"/>
        <w:rPr>
          <w:rFonts w:ascii="Arial" w:eastAsia="Times New Roman" w:hAnsi="Arial" w:cs="Arial"/>
          <w:color w:val="000000"/>
          <w:sz w:val="18"/>
          <w:szCs w:val="18"/>
        </w:rPr>
      </w:pPr>
      <w:bookmarkStart w:id="14" w:name="dieu_8"/>
      <w:r w:rsidRPr="0054489D">
        <w:rPr>
          <w:rFonts w:ascii="Arial" w:eastAsia="Times New Roman" w:hAnsi="Arial" w:cs="Arial"/>
          <w:b/>
          <w:bCs/>
          <w:color w:val="000000"/>
          <w:sz w:val="18"/>
          <w:szCs w:val="18"/>
          <w:shd w:val="clear" w:color="auto" w:fill="FFFF96"/>
        </w:rPr>
        <w:t>Điều 8.</w:t>
      </w:r>
      <w:r w:rsidRPr="0054489D">
        <w:rPr>
          <w:rFonts w:ascii="Arial" w:eastAsia="Times New Roman" w:hAnsi="Arial" w:cs="Arial"/>
          <w:color w:val="000000"/>
          <w:sz w:val="18"/>
          <w:szCs w:val="18"/>
          <w:shd w:val="clear" w:color="auto" w:fill="FFFF96"/>
        </w:rPr>
        <w:t> Các cơ quan quản lý nhà nước có trách nhiệm:</w:t>
      </w:r>
      <w:bookmarkEnd w:id="14"/>
    </w:p>
    <w:p w:rsidR="0054489D" w:rsidRPr="0054489D" w:rsidRDefault="0054489D" w:rsidP="0054489D">
      <w:pPr>
        <w:shd w:val="clear" w:color="auto" w:fill="FFFFFF"/>
        <w:spacing w:before="120" w:after="120" w:line="234" w:lineRule="atLeast"/>
        <w:ind w:left="0" w:firstLine="0"/>
        <w:jc w:val="left"/>
        <w:rPr>
          <w:rFonts w:ascii="Arial" w:eastAsia="Times New Roman" w:hAnsi="Arial" w:cs="Arial"/>
          <w:color w:val="000000"/>
          <w:sz w:val="18"/>
          <w:szCs w:val="18"/>
        </w:rPr>
      </w:pPr>
      <w:r w:rsidRPr="0054489D">
        <w:rPr>
          <w:rFonts w:ascii="Arial" w:eastAsia="Times New Roman" w:hAnsi="Arial" w:cs="Arial"/>
          <w:color w:val="000000"/>
          <w:sz w:val="18"/>
          <w:szCs w:val="18"/>
        </w:rPr>
        <w:t>1. Các Bộ quản lý ngành, Uỷ ban nhân dân tỉnh, thành phố trực thuộc Trung ương:</w:t>
      </w:r>
    </w:p>
    <w:p w:rsidR="0054489D" w:rsidRPr="0054489D" w:rsidRDefault="0054489D" w:rsidP="0054489D">
      <w:pPr>
        <w:shd w:val="clear" w:color="auto" w:fill="FFFFFF"/>
        <w:spacing w:before="120" w:after="120" w:line="234" w:lineRule="atLeast"/>
        <w:ind w:left="0" w:firstLine="0"/>
        <w:jc w:val="left"/>
        <w:rPr>
          <w:rFonts w:ascii="Arial" w:eastAsia="Times New Roman" w:hAnsi="Arial" w:cs="Arial"/>
          <w:color w:val="000000"/>
          <w:sz w:val="18"/>
          <w:szCs w:val="18"/>
        </w:rPr>
      </w:pPr>
      <w:r w:rsidRPr="0054489D">
        <w:rPr>
          <w:rFonts w:ascii="Arial" w:eastAsia="Times New Roman" w:hAnsi="Arial" w:cs="Arial"/>
          <w:color w:val="000000"/>
          <w:sz w:val="18"/>
          <w:szCs w:val="18"/>
        </w:rPr>
        <w:t>a) Thẩm định quỹ tiền lương kế hoạch; quyết định tạm ứng tiền lương, quỹ tiền thưởng và quyết định việc hoàn trả phần tiền lương, tiền thưởng hưởng quá mức quy định của Nhà nước đối với Hội đồng quản trị, Tổng giám đốc, Giám đốc công ty thuộc quyền quản lý;</w:t>
      </w:r>
    </w:p>
    <w:p w:rsidR="0054489D" w:rsidRPr="0054489D" w:rsidRDefault="0054489D" w:rsidP="0054489D">
      <w:pPr>
        <w:shd w:val="clear" w:color="auto" w:fill="FFFFFF"/>
        <w:spacing w:before="120" w:after="120" w:line="234" w:lineRule="atLeast"/>
        <w:ind w:left="0" w:firstLine="0"/>
        <w:jc w:val="left"/>
        <w:rPr>
          <w:rFonts w:ascii="Arial" w:eastAsia="Times New Roman" w:hAnsi="Arial" w:cs="Arial"/>
          <w:color w:val="000000"/>
          <w:sz w:val="18"/>
          <w:szCs w:val="18"/>
        </w:rPr>
      </w:pPr>
      <w:r w:rsidRPr="0054489D">
        <w:rPr>
          <w:rFonts w:ascii="Arial" w:eastAsia="Times New Roman" w:hAnsi="Arial" w:cs="Arial"/>
          <w:color w:val="000000"/>
          <w:sz w:val="18"/>
          <w:szCs w:val="18"/>
        </w:rPr>
        <w:t>b) Phối hợp với Bộ Lao động - Thương binh và Xã hội, Bộ Tài chính thẩm định quỹ lương kế hoạch đối với công ty hạng đặc biệt và công ty thực hiện hoạt động công ích có vị trí quan trọng trong nền kinh tế quốc dân;</w:t>
      </w:r>
    </w:p>
    <w:p w:rsidR="0054489D" w:rsidRPr="0054489D" w:rsidRDefault="0054489D" w:rsidP="0054489D">
      <w:pPr>
        <w:shd w:val="clear" w:color="auto" w:fill="FFFFFF"/>
        <w:spacing w:before="120" w:after="120" w:line="234" w:lineRule="atLeast"/>
        <w:ind w:left="0" w:firstLine="0"/>
        <w:jc w:val="left"/>
        <w:rPr>
          <w:rFonts w:ascii="Arial" w:eastAsia="Times New Roman" w:hAnsi="Arial" w:cs="Arial"/>
          <w:color w:val="000000"/>
          <w:sz w:val="18"/>
          <w:szCs w:val="18"/>
        </w:rPr>
      </w:pPr>
      <w:r w:rsidRPr="0054489D">
        <w:rPr>
          <w:rFonts w:ascii="Arial" w:eastAsia="Times New Roman" w:hAnsi="Arial" w:cs="Arial"/>
          <w:color w:val="000000"/>
          <w:sz w:val="18"/>
          <w:szCs w:val="18"/>
          <w:lang w:val="en-AU"/>
        </w:rPr>
        <w:t>c) Quý I hàng năm, báo cáo Bộ Lao động - Thương binh và Xã hội tiền lương, tiền thưởng năm trước của các thành viên Hội đồng quản trị, </w:t>
      </w:r>
      <w:r w:rsidRPr="0054489D">
        <w:rPr>
          <w:rFonts w:ascii="Arial" w:eastAsia="Times New Roman" w:hAnsi="Arial" w:cs="Arial"/>
          <w:color w:val="000000"/>
          <w:sz w:val="18"/>
          <w:szCs w:val="18"/>
        </w:rPr>
        <w:t>Tổng giám đốc, Giám đốc</w:t>
      </w:r>
      <w:r w:rsidRPr="0054489D">
        <w:rPr>
          <w:rFonts w:ascii="Arial" w:eastAsia="Times New Roman" w:hAnsi="Arial" w:cs="Arial"/>
          <w:color w:val="000000"/>
          <w:sz w:val="18"/>
          <w:szCs w:val="18"/>
          <w:lang w:val="en-AU"/>
        </w:rPr>
        <w:t> công ty.</w:t>
      </w:r>
    </w:p>
    <w:p w:rsidR="0054489D" w:rsidRPr="0054489D" w:rsidRDefault="0054489D" w:rsidP="0054489D">
      <w:pPr>
        <w:shd w:val="clear" w:color="auto" w:fill="FFFFFF"/>
        <w:spacing w:before="120" w:after="120" w:line="234" w:lineRule="atLeast"/>
        <w:ind w:left="0" w:firstLine="0"/>
        <w:jc w:val="left"/>
        <w:rPr>
          <w:rFonts w:ascii="Arial" w:eastAsia="Times New Roman" w:hAnsi="Arial" w:cs="Arial"/>
          <w:color w:val="000000"/>
          <w:sz w:val="18"/>
          <w:szCs w:val="18"/>
        </w:rPr>
      </w:pPr>
      <w:r w:rsidRPr="0054489D">
        <w:rPr>
          <w:rFonts w:ascii="Arial" w:eastAsia="Times New Roman" w:hAnsi="Arial" w:cs="Arial"/>
          <w:color w:val="000000"/>
          <w:sz w:val="18"/>
          <w:szCs w:val="18"/>
        </w:rPr>
        <w:t>2. Bộ Lao động - Thương binh và Xã hội:</w:t>
      </w:r>
    </w:p>
    <w:p w:rsidR="0054489D" w:rsidRPr="0054489D" w:rsidRDefault="0054489D" w:rsidP="0054489D">
      <w:pPr>
        <w:shd w:val="clear" w:color="auto" w:fill="FFFFFF"/>
        <w:spacing w:before="120" w:after="120" w:line="234" w:lineRule="atLeast"/>
        <w:ind w:left="0" w:firstLine="0"/>
        <w:jc w:val="left"/>
        <w:rPr>
          <w:rFonts w:ascii="Arial" w:eastAsia="Times New Roman" w:hAnsi="Arial" w:cs="Arial"/>
          <w:color w:val="000000"/>
          <w:sz w:val="18"/>
          <w:szCs w:val="18"/>
        </w:rPr>
      </w:pPr>
      <w:r w:rsidRPr="0054489D">
        <w:rPr>
          <w:rFonts w:ascii="Arial" w:eastAsia="Times New Roman" w:hAnsi="Arial" w:cs="Arial"/>
          <w:color w:val="000000"/>
          <w:sz w:val="18"/>
          <w:szCs w:val="18"/>
        </w:rPr>
        <w:t>a) Hướng dẫn phương pháp xây dựng quỹ tiền lương kế hoạch; xác định quỹ tiền lương thực hiện, quỹ tiền thưởng hàng năm và kết thúc cả nhiệm kỳ;</w:t>
      </w:r>
    </w:p>
    <w:p w:rsidR="0054489D" w:rsidRPr="0054489D" w:rsidRDefault="0054489D" w:rsidP="0054489D">
      <w:pPr>
        <w:shd w:val="clear" w:color="auto" w:fill="FFFFFF"/>
        <w:spacing w:before="120" w:after="120" w:line="234" w:lineRule="atLeast"/>
        <w:ind w:left="0" w:firstLine="0"/>
        <w:jc w:val="left"/>
        <w:rPr>
          <w:rFonts w:ascii="Arial" w:eastAsia="Times New Roman" w:hAnsi="Arial" w:cs="Arial"/>
          <w:color w:val="000000"/>
          <w:sz w:val="18"/>
          <w:szCs w:val="18"/>
        </w:rPr>
      </w:pPr>
      <w:r w:rsidRPr="0054489D">
        <w:rPr>
          <w:rFonts w:ascii="Arial" w:eastAsia="Times New Roman" w:hAnsi="Arial" w:cs="Arial"/>
          <w:color w:val="000000"/>
          <w:sz w:val="18"/>
          <w:szCs w:val="18"/>
        </w:rPr>
        <w:t>b) Chủ trì, phối hợp với Bộ Tài chính trình Chính phủ quy định chế độ tiền lương, tiền thưởng đối với Tổng giám đốc, Giám đốc, Phó Tổng giám đốc, Phó giám đốc và Kế toán trưởng làm việc theo hợp đồng; hướng dẫn thực hiện chế độ phụ cấp trách nhiệm, tiền thưởng đối với người đại diện phần vốn góp của công ty nhà nước ở doanh nghiệp khác và thẩm định quỹ tiền lương kế hoạch của thành viên Hội đồng quản trị, Tổng giám đốc, Giám đốc công ty hạng đặc biệt và công ty thực hiện hoạt động công ích có vị trí quan trọng trong nền kinh tế quốc dân;</w:t>
      </w:r>
    </w:p>
    <w:p w:rsidR="0054489D" w:rsidRPr="0054489D" w:rsidRDefault="0054489D" w:rsidP="0054489D">
      <w:pPr>
        <w:shd w:val="clear" w:color="auto" w:fill="FFFFFF"/>
        <w:spacing w:before="120" w:after="120" w:line="234" w:lineRule="atLeast"/>
        <w:ind w:left="0" w:firstLine="0"/>
        <w:jc w:val="left"/>
        <w:rPr>
          <w:rFonts w:ascii="Arial" w:eastAsia="Times New Roman" w:hAnsi="Arial" w:cs="Arial"/>
          <w:color w:val="000000"/>
          <w:sz w:val="18"/>
          <w:szCs w:val="18"/>
        </w:rPr>
      </w:pPr>
      <w:r w:rsidRPr="0054489D">
        <w:rPr>
          <w:rFonts w:ascii="Arial" w:eastAsia="Times New Roman" w:hAnsi="Arial" w:cs="Arial"/>
          <w:color w:val="000000"/>
          <w:sz w:val="18"/>
          <w:szCs w:val="18"/>
        </w:rPr>
        <w:t>c) Kiểm tra, giám sát việc thực hiện các quy định tại Nghị định này.</w:t>
      </w:r>
    </w:p>
    <w:p w:rsidR="0054489D" w:rsidRPr="0054489D" w:rsidRDefault="0054489D" w:rsidP="0054489D">
      <w:pPr>
        <w:shd w:val="clear" w:color="auto" w:fill="FFFFFF"/>
        <w:spacing w:after="0" w:line="234" w:lineRule="atLeast"/>
        <w:ind w:left="0" w:firstLine="0"/>
        <w:jc w:val="left"/>
        <w:rPr>
          <w:rFonts w:ascii="Arial" w:eastAsia="Times New Roman" w:hAnsi="Arial" w:cs="Arial"/>
          <w:color w:val="000000"/>
          <w:sz w:val="18"/>
          <w:szCs w:val="18"/>
        </w:rPr>
      </w:pPr>
      <w:bookmarkStart w:id="15" w:name="dieu_9"/>
      <w:r w:rsidRPr="0054489D">
        <w:rPr>
          <w:rFonts w:ascii="Arial" w:eastAsia="Times New Roman" w:hAnsi="Arial" w:cs="Arial"/>
          <w:b/>
          <w:bCs/>
          <w:color w:val="000000"/>
          <w:sz w:val="18"/>
          <w:szCs w:val="18"/>
        </w:rPr>
        <w:t>Điều 9.</w:t>
      </w:r>
      <w:bookmarkEnd w:id="15"/>
      <w:r w:rsidRPr="0054489D">
        <w:rPr>
          <w:rFonts w:ascii="Arial" w:eastAsia="Times New Roman" w:hAnsi="Arial" w:cs="Arial"/>
          <w:color w:val="000000"/>
          <w:sz w:val="18"/>
          <w:szCs w:val="18"/>
        </w:rPr>
        <w:t> </w:t>
      </w:r>
      <w:bookmarkStart w:id="16" w:name="dieu_9_name"/>
      <w:r w:rsidRPr="0054489D">
        <w:rPr>
          <w:rFonts w:ascii="Arial" w:eastAsia="Times New Roman" w:hAnsi="Arial" w:cs="Arial"/>
          <w:color w:val="000000"/>
          <w:sz w:val="18"/>
          <w:szCs w:val="18"/>
        </w:rPr>
        <w:t>Hiệu lực thi hành:</w:t>
      </w:r>
      <w:bookmarkEnd w:id="16"/>
    </w:p>
    <w:p w:rsidR="0054489D" w:rsidRPr="0054489D" w:rsidRDefault="0054489D" w:rsidP="0054489D">
      <w:pPr>
        <w:shd w:val="clear" w:color="auto" w:fill="FFFFFF"/>
        <w:spacing w:before="120" w:after="120" w:line="234" w:lineRule="atLeast"/>
        <w:ind w:left="0" w:firstLine="0"/>
        <w:jc w:val="left"/>
        <w:rPr>
          <w:rFonts w:ascii="Arial" w:eastAsia="Times New Roman" w:hAnsi="Arial" w:cs="Arial"/>
          <w:color w:val="000000"/>
          <w:sz w:val="18"/>
          <w:szCs w:val="18"/>
        </w:rPr>
      </w:pPr>
      <w:r w:rsidRPr="0054489D">
        <w:rPr>
          <w:rFonts w:ascii="Arial" w:eastAsia="Times New Roman" w:hAnsi="Arial" w:cs="Arial"/>
          <w:color w:val="000000"/>
          <w:sz w:val="18"/>
          <w:szCs w:val="18"/>
        </w:rPr>
        <w:t>1. Nghị định này có hiệu lực thi hành sau 15 ngày, kể từ ngày đăng Công báo.</w:t>
      </w:r>
    </w:p>
    <w:p w:rsidR="0054489D" w:rsidRPr="0054489D" w:rsidRDefault="0054489D" w:rsidP="0054489D">
      <w:pPr>
        <w:shd w:val="clear" w:color="auto" w:fill="FFFFFF"/>
        <w:spacing w:before="120" w:after="120" w:line="234" w:lineRule="atLeast"/>
        <w:ind w:left="0" w:firstLine="0"/>
        <w:jc w:val="left"/>
        <w:rPr>
          <w:rFonts w:ascii="Arial" w:eastAsia="Times New Roman" w:hAnsi="Arial" w:cs="Arial"/>
          <w:color w:val="000000"/>
          <w:sz w:val="18"/>
          <w:szCs w:val="18"/>
        </w:rPr>
      </w:pPr>
      <w:r w:rsidRPr="0054489D">
        <w:rPr>
          <w:rFonts w:ascii="Arial" w:eastAsia="Times New Roman" w:hAnsi="Arial" w:cs="Arial"/>
          <w:color w:val="000000"/>
          <w:sz w:val="18"/>
          <w:szCs w:val="18"/>
        </w:rPr>
        <w:t>2. Các quy định tại Nghị định này được thực hiện từ ngày 01 tháng 01 năm 2005.</w:t>
      </w:r>
    </w:p>
    <w:p w:rsidR="0054489D" w:rsidRPr="0054489D" w:rsidRDefault="0054489D" w:rsidP="0054489D">
      <w:pPr>
        <w:shd w:val="clear" w:color="auto" w:fill="FFFFFF"/>
        <w:spacing w:after="0" w:line="234" w:lineRule="atLeast"/>
        <w:ind w:left="0" w:firstLine="0"/>
        <w:jc w:val="left"/>
        <w:rPr>
          <w:rFonts w:ascii="Arial" w:eastAsia="Times New Roman" w:hAnsi="Arial" w:cs="Arial"/>
          <w:color w:val="000000"/>
          <w:sz w:val="18"/>
          <w:szCs w:val="18"/>
        </w:rPr>
      </w:pPr>
      <w:bookmarkStart w:id="17" w:name="dieu_10"/>
      <w:r w:rsidRPr="0054489D">
        <w:rPr>
          <w:rFonts w:ascii="Arial" w:eastAsia="Times New Roman" w:hAnsi="Arial" w:cs="Arial"/>
          <w:b/>
          <w:bCs/>
          <w:color w:val="000000"/>
          <w:sz w:val="18"/>
          <w:szCs w:val="18"/>
        </w:rPr>
        <w:t>Điều 10.</w:t>
      </w:r>
      <w:bookmarkEnd w:id="17"/>
      <w:r w:rsidRPr="0054489D">
        <w:rPr>
          <w:rFonts w:ascii="Arial" w:eastAsia="Times New Roman" w:hAnsi="Arial" w:cs="Arial"/>
          <w:color w:val="000000"/>
          <w:sz w:val="18"/>
          <w:szCs w:val="18"/>
        </w:rPr>
        <w:t> </w:t>
      </w:r>
      <w:bookmarkStart w:id="18" w:name="dieu_10_name"/>
      <w:r w:rsidRPr="0054489D">
        <w:rPr>
          <w:rFonts w:ascii="Arial" w:eastAsia="Times New Roman" w:hAnsi="Arial" w:cs="Arial"/>
          <w:color w:val="000000"/>
          <w:sz w:val="18"/>
          <w:szCs w:val="18"/>
        </w:rPr>
        <w:t>Bộ Lao động - Thương binh và Xã hội chủ trì, phối hợp với các Bộ, ngành có liên quan chịu trách nhiệm hướng dẫn thực hiện Nghị định này.</w:t>
      </w:r>
      <w:bookmarkEnd w:id="18"/>
    </w:p>
    <w:p w:rsidR="0054489D" w:rsidRPr="0054489D" w:rsidRDefault="0054489D" w:rsidP="0054489D">
      <w:pPr>
        <w:shd w:val="clear" w:color="auto" w:fill="FFFFFF"/>
        <w:spacing w:after="0" w:line="234" w:lineRule="atLeast"/>
        <w:ind w:left="0" w:firstLine="0"/>
        <w:jc w:val="left"/>
        <w:rPr>
          <w:rFonts w:ascii="Arial" w:eastAsia="Times New Roman" w:hAnsi="Arial" w:cs="Arial"/>
          <w:color w:val="000000"/>
          <w:sz w:val="18"/>
          <w:szCs w:val="18"/>
        </w:rPr>
      </w:pPr>
      <w:bookmarkStart w:id="19" w:name="dieu_11"/>
      <w:r w:rsidRPr="0054489D">
        <w:rPr>
          <w:rFonts w:ascii="Arial" w:eastAsia="Times New Roman" w:hAnsi="Arial" w:cs="Arial"/>
          <w:b/>
          <w:bCs/>
          <w:color w:val="000000"/>
          <w:sz w:val="18"/>
          <w:szCs w:val="18"/>
        </w:rPr>
        <w:t>Điều 11.</w:t>
      </w:r>
      <w:bookmarkEnd w:id="19"/>
      <w:r w:rsidRPr="0054489D">
        <w:rPr>
          <w:rFonts w:ascii="Arial" w:eastAsia="Times New Roman" w:hAnsi="Arial" w:cs="Arial"/>
          <w:color w:val="000000"/>
          <w:sz w:val="18"/>
          <w:szCs w:val="18"/>
        </w:rPr>
        <w:t> </w:t>
      </w:r>
      <w:bookmarkStart w:id="20" w:name="dieu_11_name"/>
      <w:r w:rsidRPr="0054489D">
        <w:rPr>
          <w:rFonts w:ascii="Arial" w:eastAsia="Times New Roman" w:hAnsi="Arial" w:cs="Arial"/>
          <w:color w:val="000000"/>
          <w:sz w:val="18"/>
          <w:szCs w:val="18"/>
        </w:rPr>
        <w:t>Các Bộ trưởng, Thủ trưởng cơ quan ngang Bộ, Thủ trưởng cơ quan thuộc Chính phủ, Chủ tịch Uỷ ban nhân dân các tỉnh, thành phố trực thuộc Trung ương chịu trách nhiệm thi hành Nghị định này.</w:t>
      </w:r>
      <w:bookmarkEnd w:id="20"/>
    </w:p>
    <w:p w:rsidR="0054489D" w:rsidRPr="0054489D" w:rsidRDefault="0054489D" w:rsidP="0054489D">
      <w:pPr>
        <w:shd w:val="clear" w:color="auto" w:fill="FFFFFF"/>
        <w:spacing w:before="120" w:after="120" w:line="234" w:lineRule="atLeast"/>
        <w:ind w:left="0" w:firstLine="0"/>
        <w:jc w:val="left"/>
        <w:rPr>
          <w:rFonts w:ascii="Arial" w:eastAsia="Times New Roman" w:hAnsi="Arial" w:cs="Arial"/>
          <w:color w:val="000000"/>
          <w:sz w:val="18"/>
          <w:szCs w:val="18"/>
        </w:rPr>
      </w:pPr>
      <w:r w:rsidRPr="0054489D">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30"/>
        <w:gridCol w:w="4541"/>
      </w:tblGrid>
      <w:tr w:rsidR="0054489D" w:rsidRPr="0054489D" w:rsidTr="0054489D">
        <w:trPr>
          <w:tblCellSpacing w:w="0" w:type="dxa"/>
        </w:trPr>
        <w:tc>
          <w:tcPr>
            <w:tcW w:w="4643" w:type="dxa"/>
            <w:shd w:val="clear" w:color="auto" w:fill="FFFFFF"/>
            <w:tcMar>
              <w:top w:w="0" w:type="dxa"/>
              <w:left w:w="108" w:type="dxa"/>
              <w:bottom w:w="0" w:type="dxa"/>
              <w:right w:w="108" w:type="dxa"/>
            </w:tcMar>
            <w:hideMark/>
          </w:tcPr>
          <w:p w:rsidR="0054489D" w:rsidRPr="0054489D" w:rsidRDefault="0054489D" w:rsidP="0054489D">
            <w:pPr>
              <w:spacing w:before="120" w:after="120" w:line="234" w:lineRule="atLeast"/>
              <w:ind w:left="0" w:firstLine="0"/>
              <w:jc w:val="left"/>
              <w:rPr>
                <w:rFonts w:ascii="Arial" w:eastAsia="Times New Roman" w:hAnsi="Arial" w:cs="Arial"/>
                <w:color w:val="000000"/>
                <w:sz w:val="18"/>
                <w:szCs w:val="18"/>
              </w:rPr>
            </w:pPr>
            <w:r w:rsidRPr="0054489D">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rsidR="0054489D" w:rsidRPr="0054489D" w:rsidRDefault="0054489D" w:rsidP="0054489D">
            <w:pPr>
              <w:spacing w:before="120" w:after="120" w:line="234" w:lineRule="atLeast"/>
              <w:ind w:left="0" w:firstLine="0"/>
              <w:jc w:val="center"/>
              <w:rPr>
                <w:rFonts w:ascii="Arial" w:eastAsia="Times New Roman" w:hAnsi="Arial" w:cs="Arial"/>
                <w:color w:val="000000"/>
                <w:sz w:val="18"/>
                <w:szCs w:val="18"/>
              </w:rPr>
            </w:pPr>
            <w:r w:rsidRPr="0054489D">
              <w:rPr>
                <w:rFonts w:ascii="Arial" w:eastAsia="Times New Roman" w:hAnsi="Arial" w:cs="Arial"/>
                <w:b/>
                <w:bCs/>
                <w:color w:val="000000"/>
                <w:sz w:val="18"/>
                <w:szCs w:val="18"/>
              </w:rPr>
              <w:t>Phan Văn Khải</w:t>
            </w:r>
          </w:p>
          <w:p w:rsidR="0054489D" w:rsidRPr="0054489D" w:rsidRDefault="0054489D" w:rsidP="0054489D">
            <w:pPr>
              <w:spacing w:before="120" w:after="120" w:line="234" w:lineRule="atLeast"/>
              <w:ind w:left="0" w:firstLine="0"/>
              <w:jc w:val="center"/>
              <w:rPr>
                <w:rFonts w:ascii="Arial" w:eastAsia="Times New Roman" w:hAnsi="Arial" w:cs="Arial"/>
                <w:color w:val="000000"/>
                <w:sz w:val="18"/>
                <w:szCs w:val="18"/>
              </w:rPr>
            </w:pPr>
            <w:r w:rsidRPr="0054489D">
              <w:rPr>
                <w:rFonts w:ascii="Arial" w:eastAsia="Times New Roman" w:hAnsi="Arial" w:cs="Arial"/>
                <w:color w:val="000000"/>
                <w:sz w:val="18"/>
                <w:szCs w:val="18"/>
              </w:rPr>
              <w:t>(Đã ký)</w:t>
            </w:r>
          </w:p>
        </w:tc>
      </w:tr>
    </w:tbl>
    <w:p w:rsidR="00F331AA" w:rsidRDefault="00F331AA"/>
    <w:sectPr w:rsidR="00F331AA" w:rsidSect="00BE716B">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89D"/>
    <w:rsid w:val="003E6633"/>
    <w:rsid w:val="0054489D"/>
    <w:rsid w:val="00A27725"/>
    <w:rsid w:val="00BE716B"/>
    <w:rsid w:val="00F33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8985FB-0850-4271-8C44-442DE4E8A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Segoe UI Historic"/>
        <w:color w:val="050505"/>
        <w:sz w:val="26"/>
        <w:szCs w:val="23"/>
        <w:lang w:val="en-US" w:eastAsia="en-US" w:bidi="ar-SA"/>
      </w:rPr>
    </w:rPrDefault>
    <w:pPrDefault>
      <w:pPr>
        <w:spacing w:after="200" w:line="360" w:lineRule="auto"/>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489D"/>
    <w:pPr>
      <w:spacing w:before="100" w:beforeAutospacing="1" w:after="100" w:afterAutospacing="1" w:line="240" w:lineRule="auto"/>
      <w:ind w:left="0" w:firstLine="0"/>
      <w:jc w:val="left"/>
    </w:pPr>
    <w:rPr>
      <w:rFonts w:eastAsia="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1404</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2022-07-22T03:46:00Z</dcterms:created>
  <dcterms:modified xsi:type="dcterms:W3CDTF">2022-07-22T03:46:00Z</dcterms:modified>
</cp:coreProperties>
</file>