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000000" w14:paraId="1B4ACA44"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7F6C7004" w14:textId="77777777" w:rsidR="00000000" w:rsidRDefault="00A14993">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7E123366" w14:textId="77777777" w:rsidR="00000000" w:rsidRDefault="00A14993">
            <w:pPr>
              <w:jc w:val="center"/>
            </w:pPr>
            <w:r>
              <w:rPr>
                <w:b/>
                <w:bCs/>
              </w:rPr>
              <w:t>CỘNG HOÀ XÃ HỘI CHỦ NGHĨA VIỆT NAM</w:t>
            </w:r>
            <w:r>
              <w:rPr>
                <w:b/>
                <w:bCs/>
              </w:rPr>
              <w:br/>
              <w:t>Độc lập - Tự do - Hạnh phúc</w:t>
            </w:r>
            <w:r>
              <w:rPr>
                <w:b/>
                <w:bCs/>
              </w:rPr>
              <w:br/>
              <w:t>********</w:t>
            </w:r>
          </w:p>
        </w:tc>
      </w:tr>
      <w:tr w:rsidR="00000000" w14:paraId="762A368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1F3E5012" w14:textId="77777777" w:rsidR="00000000" w:rsidRDefault="00A14993">
            <w:pPr>
              <w:jc w:val="center"/>
            </w:pPr>
            <w:r>
              <w:t>Số: 112/2005/NĐ-CP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34929350" w14:textId="77777777" w:rsidR="00000000" w:rsidRDefault="00A14993">
            <w:pPr>
              <w:jc w:val="right"/>
            </w:pPr>
            <w:r>
              <w:rPr>
                <w:i/>
                <w:iCs/>
              </w:rPr>
              <w:t>Hà Nội, ngày 26 tháng 8 năm 2005</w:t>
            </w:r>
          </w:p>
        </w:tc>
      </w:tr>
    </w:tbl>
    <w:p w14:paraId="4C7BE543" w14:textId="77777777" w:rsidR="00000000" w:rsidRDefault="00A14993">
      <w:pPr>
        <w:spacing w:after="120"/>
      </w:pPr>
      <w:r>
        <w:t> </w:t>
      </w:r>
    </w:p>
    <w:p w14:paraId="481728F6" w14:textId="77777777" w:rsidR="00000000" w:rsidRDefault="00A14993">
      <w:pPr>
        <w:spacing w:after="120"/>
        <w:jc w:val="center"/>
      </w:pPr>
      <w:r>
        <w:rPr>
          <w:b/>
          <w:bCs/>
        </w:rPr>
        <w:t xml:space="preserve">NGHỊ ĐỊNH </w:t>
      </w:r>
    </w:p>
    <w:p w14:paraId="3B8B353E" w14:textId="77777777" w:rsidR="00000000" w:rsidRDefault="00A14993">
      <w:pPr>
        <w:spacing w:after="120"/>
        <w:jc w:val="center"/>
      </w:pPr>
      <w:r>
        <w:t>CỦA CHÍNH PHỦ SỐ 112/2005/NĐ-CP NGÀY 26 THÁNG 8 NĂM 2005 VỀ VIỆC THÀNH LẬP THÀNH PHỐ QUẢNG NGÃI TH</w:t>
      </w:r>
      <w:r>
        <w:t>UỘC TỈNH QUẢNG NGÃI</w:t>
      </w:r>
    </w:p>
    <w:p w14:paraId="66865720" w14:textId="77777777" w:rsidR="00000000" w:rsidRDefault="00A14993">
      <w:pPr>
        <w:spacing w:after="120"/>
        <w:jc w:val="center"/>
      </w:pPr>
      <w:r>
        <w:rPr>
          <w:b/>
          <w:bCs/>
        </w:rPr>
        <w:t>CHÍNH PHỦ</w:t>
      </w:r>
    </w:p>
    <w:p w14:paraId="4AC94B07" w14:textId="77777777" w:rsidR="00000000" w:rsidRDefault="00A14993">
      <w:pPr>
        <w:spacing w:after="120"/>
      </w:pPr>
      <w:r>
        <w:rPr>
          <w:i/>
          <w:iCs/>
        </w:rPr>
        <w:t>Căn cứ Luật Tổ chức Chính phủ ngày 25 tháng 12 năm 2001;</w:t>
      </w:r>
      <w:r>
        <w:rPr>
          <w:i/>
          <w:iCs/>
        </w:rPr>
        <w:br/>
        <w:t>Căn cứ Nghị định số 72/2001/NĐ-CP ngày 05 tháng 10 năm 2001 của Chính phủ về phân loại đô thị và cấp quản lý đô thị;</w:t>
      </w:r>
      <w:r>
        <w:rPr>
          <w:i/>
          <w:iCs/>
        </w:rPr>
        <w:br/>
        <w:t>Xét đề nghị của Bộ trưởng Bộ Nội vụ và Uỷ ban nhân d</w:t>
      </w:r>
      <w:r>
        <w:rPr>
          <w:i/>
          <w:iCs/>
        </w:rPr>
        <w:t>ân tỉnh Quảng Ngãi,</w:t>
      </w:r>
    </w:p>
    <w:p w14:paraId="275034AB" w14:textId="77777777" w:rsidR="00000000" w:rsidRDefault="00A14993">
      <w:pPr>
        <w:spacing w:after="120"/>
        <w:jc w:val="center"/>
      </w:pPr>
      <w:r>
        <w:rPr>
          <w:b/>
          <w:bCs/>
        </w:rPr>
        <w:t>NGHỊ ĐỊNH:</w:t>
      </w:r>
    </w:p>
    <w:p w14:paraId="4B0157E4" w14:textId="77777777" w:rsidR="00000000" w:rsidRDefault="00A14993">
      <w:pPr>
        <w:spacing w:after="120"/>
      </w:pPr>
      <w:r>
        <w:rPr>
          <w:b/>
          <w:bCs/>
        </w:rPr>
        <w:t>Điều 1.</w:t>
      </w:r>
      <w:r>
        <w:t xml:space="preserve"> Thành lập thành phố Quảng Ngãi thuộc tỉnh Quảng Ngãi trên cơ sở toàn bộ diện tích tự nhiên, dân số và các đơn vị hành chính trực thuộc của thị xã Quảng Ngãi.</w:t>
      </w:r>
    </w:p>
    <w:p w14:paraId="0D95A285" w14:textId="77777777" w:rsidR="00000000" w:rsidRDefault="00A14993">
      <w:pPr>
        <w:spacing w:after="120"/>
      </w:pPr>
      <w:r>
        <w:t>Thành phố Quảng Ngãi có 3.712 ha diện tích tự nhiên và 133.</w:t>
      </w:r>
      <w:r>
        <w:t>843 nhân khẩu, có 10 đơn vị hành chính trực thuộc gồm các phường: Lê Hồng Phong, Nguyễn Nghiêm, Trần Hưng Đạo, Nghĩa Chánh, Chánh Lộ, Nghĩa Lộ, Trần Phú, Quảng Phú và các xã : Nghĩa Dũng, Nghĩa Dõng.</w:t>
      </w:r>
    </w:p>
    <w:p w14:paraId="40886FE1" w14:textId="77777777" w:rsidR="00000000" w:rsidRDefault="00A14993">
      <w:pPr>
        <w:spacing w:after="120"/>
      </w:pPr>
      <w:r>
        <w:t>Địa giới hành chính thành phố Quảng Ngãi : phía Bắc giáp</w:t>
      </w:r>
      <w:r>
        <w:t xml:space="preserve"> huyện Sơn Tịnh; phía Nam, phía Đông và phía Tây giáp huyện Tư Nghĩa.</w:t>
      </w:r>
    </w:p>
    <w:p w14:paraId="4D38E0FB" w14:textId="77777777" w:rsidR="00000000" w:rsidRDefault="00A14993">
      <w:pPr>
        <w:spacing w:after="120"/>
      </w:pPr>
      <w:r>
        <w:t xml:space="preserve">Tỉnh Quảng Ngãi có 14 đơn vị hành chính trực thuộc gồm các huyện: Bình Sơn, Sơn Tịnh, Tư Nghĩa, Đức Phổ, Ba Tơ, Sơn Tây, Trà Bồng, Minh Long, Tây Trà, Sơn Hà, Lý Sơn, Nghĩa Hành, Mộ Đức </w:t>
      </w:r>
      <w:r>
        <w:t>và thành phố Quảng Ngãi.</w:t>
      </w:r>
    </w:p>
    <w:p w14:paraId="1A1BD9A6" w14:textId="77777777" w:rsidR="00000000" w:rsidRDefault="00A14993">
      <w:pPr>
        <w:spacing w:after="120"/>
      </w:pPr>
      <w:r>
        <w:rPr>
          <w:b/>
          <w:bCs/>
        </w:rPr>
        <w:t>Điều 2.</w:t>
      </w:r>
      <w:r>
        <w:t xml:space="preserve"> Nghị định này có hiệu lực thi hành sau 15 ngày, kể từ ngày đăng Công báo. Mọi quy định trước đây trái với Nghị định này đều bãi bỏ.</w:t>
      </w:r>
    </w:p>
    <w:p w14:paraId="39796E53" w14:textId="77777777" w:rsidR="00000000" w:rsidRDefault="00A14993">
      <w:pPr>
        <w:spacing w:after="120"/>
      </w:pPr>
      <w:r>
        <w:rPr>
          <w:b/>
          <w:bCs/>
        </w:rPr>
        <w:t>Điều 3.</w:t>
      </w:r>
      <w:r>
        <w:t xml:space="preserve"> Bộ trưởng Bộ Nội vụ, Uỷ ban nhân dân tỉnh Quảng Ngãi và Thủ trưởng các cơ quan có l</w:t>
      </w:r>
      <w:r>
        <w:t>iên quan chịu trách nhiệm thi hành Nghị định này.</w:t>
      </w:r>
    </w:p>
    <w:p w14:paraId="028A48C3" w14:textId="77777777" w:rsidR="00000000" w:rsidRDefault="00A1499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2CA6A58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E1615D1" w14:textId="77777777" w:rsidR="00000000" w:rsidRDefault="00A1499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04FB685" w14:textId="77777777" w:rsidR="00000000" w:rsidRDefault="00A14993">
            <w:pPr>
              <w:spacing w:after="120"/>
              <w:jc w:val="center"/>
            </w:pPr>
            <w:r>
              <w:rPr>
                <w:b/>
                <w:bCs/>
              </w:rPr>
              <w:t>Phan Văn Khải</w:t>
            </w:r>
          </w:p>
          <w:p w14:paraId="0D19AA4B" w14:textId="77777777" w:rsidR="00000000" w:rsidRDefault="00A14993">
            <w:pPr>
              <w:jc w:val="center"/>
            </w:pPr>
            <w:r>
              <w:t>(Đã ký)</w:t>
            </w:r>
          </w:p>
        </w:tc>
      </w:tr>
    </w:tbl>
    <w:p w14:paraId="10295A05" w14:textId="77777777" w:rsidR="00A14993" w:rsidRDefault="00A14993">
      <w:pPr>
        <w:spacing w:after="120"/>
      </w:pPr>
      <w:r>
        <w:t> </w:t>
      </w:r>
    </w:p>
    <w:sectPr w:rsidR="00A149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C1"/>
    <w:rsid w:val="00A14993"/>
    <w:rsid w:val="00B929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A1748"/>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2022-07-26T02:46:00Z</dcterms:created>
  <dcterms:modified xsi:type="dcterms:W3CDTF">2022-07-26T02:46:00Z</dcterms:modified>
</cp:coreProperties>
</file>