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7F86BF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36F05FE" w14:textId="77777777" w:rsidR="00000000" w:rsidRDefault="0092537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458B28" w14:textId="77777777" w:rsidR="00000000" w:rsidRDefault="00925379">
            <w:pPr>
              <w:jc w:val="center"/>
            </w:pPr>
            <w:r>
              <w:rPr>
                <w:b/>
                <w:bCs/>
              </w:rPr>
              <w:t>CỘNG HOÀ XÃ HỘI CHỦ NGHĨA VIỆT NAM</w:t>
            </w:r>
            <w:r>
              <w:rPr>
                <w:b/>
                <w:bCs/>
              </w:rPr>
              <w:br/>
              <w:t>Độc lập - Tự do - Hạnh phúc</w:t>
            </w:r>
            <w:r>
              <w:rPr>
                <w:b/>
                <w:bCs/>
              </w:rPr>
              <w:br/>
            </w:r>
            <w:r>
              <w:t xml:space="preserve">******** </w:t>
            </w:r>
          </w:p>
        </w:tc>
      </w:tr>
      <w:tr w:rsidR="00000000" w14:paraId="6490503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053259F" w14:textId="77777777" w:rsidR="00000000" w:rsidRDefault="00925379">
            <w:pPr>
              <w:jc w:val="center"/>
            </w:pPr>
            <w:r>
              <w:t xml:space="preserve">Số: 17/2007/NĐ-CP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0D70965" w14:textId="77777777" w:rsidR="00000000" w:rsidRDefault="00925379">
            <w:pPr>
              <w:jc w:val="right"/>
            </w:pPr>
            <w:r>
              <w:rPr>
                <w:i/>
                <w:iCs/>
              </w:rPr>
              <w:t>Hà Nội, ngày 01 tháng 02 năm 2007 </w:t>
            </w:r>
            <w:r>
              <w:t xml:space="preserve"> </w:t>
            </w:r>
          </w:p>
        </w:tc>
      </w:tr>
    </w:tbl>
    <w:p w14:paraId="0F6236BC" w14:textId="77777777" w:rsidR="00000000" w:rsidRDefault="00925379">
      <w:pPr>
        <w:spacing w:after="120"/>
        <w:jc w:val="center"/>
      </w:pPr>
      <w:r>
        <w:t> </w:t>
      </w:r>
    </w:p>
    <w:p w14:paraId="45DA7B3A" w14:textId="77777777" w:rsidR="00000000" w:rsidRDefault="00925379">
      <w:pPr>
        <w:spacing w:after="120"/>
        <w:jc w:val="center"/>
      </w:pPr>
      <w:r>
        <w:rPr>
          <w:b/>
          <w:bCs/>
        </w:rPr>
        <w:t xml:space="preserve">NGHỊ ĐỊNH </w:t>
      </w:r>
    </w:p>
    <w:p w14:paraId="69B62AFF" w14:textId="77777777" w:rsidR="00000000" w:rsidRDefault="00925379">
      <w:pPr>
        <w:spacing w:after="120"/>
        <w:jc w:val="center"/>
      </w:pPr>
      <w:r>
        <w:t xml:space="preserve">SỐ 17/2007/NĐ-CP CỦA CHÍNH PHỦ VỀ VIỆC SỬA ĐỔI, BỔ SUNG MỘT SỐ ĐIỀU CỦA ĐIỀU LỆ PHỤC VỤ CỦA HẠ </w:t>
      </w:r>
      <w:r>
        <w:t>SĨ QUAN, BINH SĨ QUÂN ĐỘI NHÂN DÂN VIỆT NAM BAN HÀNH KÈM THEO NGHỊ ĐỊNH SỐ 54/CP NGÀY 07 THÁNG 8 NĂM 1995 CỦA CHÍNH PHỦ</w:t>
      </w:r>
    </w:p>
    <w:p w14:paraId="0C9C6B0E" w14:textId="77777777" w:rsidR="00000000" w:rsidRDefault="00925379">
      <w:pPr>
        <w:spacing w:after="120"/>
        <w:jc w:val="center"/>
      </w:pPr>
      <w:r>
        <w:rPr>
          <w:b/>
          <w:bCs/>
        </w:rPr>
        <w:t>CHÍNH PHỦ</w:t>
      </w:r>
    </w:p>
    <w:p w14:paraId="67C3B992" w14:textId="77777777" w:rsidR="00000000" w:rsidRDefault="00925379">
      <w:pPr>
        <w:spacing w:after="120"/>
      </w:pPr>
      <w:r>
        <w:rPr>
          <w:i/>
          <w:iCs/>
        </w:rPr>
        <w:t>Căn cứ Luật Tổ chức Chính phủ ngày 25</w:t>
      </w:r>
      <w:r>
        <w:rPr>
          <w:i/>
          <w:iCs/>
          <w:vertAlign w:val="superscript"/>
        </w:rPr>
        <w:t xml:space="preserve"> </w:t>
      </w:r>
      <w:r>
        <w:rPr>
          <w:i/>
          <w:iCs/>
        </w:rPr>
        <w:t>tháng12 năm 2001;</w:t>
      </w:r>
      <w:r>
        <w:rPr>
          <w:i/>
          <w:iCs/>
        </w:rPr>
        <w:br/>
        <w:t>Căn cứ Luật Nghĩa vụ quân sự ngày 30 tháng 12 năm 1981; Luật sửa đổi b</w:t>
      </w:r>
      <w:r>
        <w:rPr>
          <w:i/>
          <w:iCs/>
        </w:rPr>
        <w:t>ổ sung một số điều của Luật Nghĩa vụ quân sự ngày 21 tháng 12 năm 1990; Luật sửa đổi, bổ sung một số điều của Luật Nghĩa vụ quân sự ngày 22 tháng 6 năm 1994 và Luật sửa đổi, bổ sung một số điều của Luật Nghĩa vụ quân sự ngày 14 tháng 6 năm 2005;</w:t>
      </w:r>
      <w:r>
        <w:rPr>
          <w:i/>
          <w:iCs/>
        </w:rPr>
        <w:br/>
        <w:t>Xét đề ngh</w:t>
      </w:r>
      <w:r>
        <w:rPr>
          <w:i/>
          <w:iCs/>
        </w:rPr>
        <w:t>ị của Bộ trưởng Bộ Quốc phòng,</w:t>
      </w:r>
    </w:p>
    <w:p w14:paraId="5AB30CCD" w14:textId="77777777" w:rsidR="00000000" w:rsidRDefault="00925379">
      <w:pPr>
        <w:spacing w:after="120"/>
        <w:jc w:val="center"/>
      </w:pPr>
      <w:r>
        <w:rPr>
          <w:b/>
          <w:bCs/>
        </w:rPr>
        <w:t>NGHỊ ĐỊNH :</w:t>
      </w:r>
    </w:p>
    <w:p w14:paraId="21FEEA7E" w14:textId="77777777" w:rsidR="00000000" w:rsidRDefault="00925379">
      <w:pPr>
        <w:spacing w:after="120"/>
      </w:pPr>
      <w:r>
        <w:rPr>
          <w:b/>
          <w:bCs/>
        </w:rPr>
        <w:t xml:space="preserve">Điều 1. </w:t>
      </w:r>
      <w:r>
        <w:t>Sửa đổi, bổ sung một số điều của Điều lệ phục vụ của hạ sĩ quan, binh sĩ Quân đội nhân dân Việt Nam (Ban hành kèm theo Nghị định số 54/CP ngày 07 tháng 8 năm 1995 của Chính phủ) như sau:</w:t>
      </w:r>
    </w:p>
    <w:p w14:paraId="4B76AB54" w14:textId="77777777" w:rsidR="00000000" w:rsidRDefault="00925379">
      <w:pPr>
        <w:spacing w:after="120"/>
      </w:pPr>
      <w:r>
        <w:t>1. Sửa đổi, bổ sun</w:t>
      </w:r>
      <w:r>
        <w:t xml:space="preserve">g </w:t>
      </w:r>
      <w:bookmarkStart w:id="1" w:name="dc_1"/>
      <w:r>
        <w:t>khoản 2 Điều 2</w:t>
      </w:r>
      <w:bookmarkEnd w:id="1"/>
      <w:r>
        <w:t xml:space="preserve"> như sau: </w:t>
      </w:r>
    </w:p>
    <w:p w14:paraId="2297A144" w14:textId="77777777" w:rsidR="00000000" w:rsidRDefault="00925379">
      <w:pPr>
        <w:spacing w:after="120"/>
      </w:pPr>
      <w:r>
        <w:t>"2. Hạ sĩ quan, binh sĩ dự bị được chia thành quân nhân dự bị hạng một và quân nhân dự bị hạng hai:</w:t>
      </w:r>
    </w:p>
    <w:p w14:paraId="2E1268D3" w14:textId="77777777" w:rsidR="00000000" w:rsidRDefault="00925379">
      <w:pPr>
        <w:spacing w:after="120"/>
      </w:pPr>
      <w:r>
        <w:t xml:space="preserve">a) Quân nhân dự bị hạng một gồm: </w:t>
      </w:r>
    </w:p>
    <w:p w14:paraId="134C2632" w14:textId="77777777" w:rsidR="00000000" w:rsidRDefault="00925379">
      <w:pPr>
        <w:spacing w:after="120"/>
      </w:pPr>
      <w:r>
        <w:t>Hạ sĩ quan, binh sĩ đã phục vụ tại ngũ đủ thời hạn hoặc trên thời hạn quy định; hạ sĩ quan, bin</w:t>
      </w:r>
      <w:r>
        <w:t>h sĩ xuất ngũ trước thời hạn, nhưng đã phục vụ tại ngũ trên 06 tháng; hạ sĩ quan, binh sĩ đã trải qua chiến đấu; nam quân nhân dự bị hạng hai đã trải qua huấn luyện tập trung đủ 06 tháng.</w:t>
      </w:r>
    </w:p>
    <w:p w14:paraId="6B6200D6" w14:textId="77777777" w:rsidR="00000000" w:rsidRDefault="00925379">
      <w:pPr>
        <w:spacing w:after="120"/>
      </w:pPr>
      <w:r>
        <w:t xml:space="preserve">b) Quân nhân dự bị hạng hai gồm: </w:t>
      </w:r>
    </w:p>
    <w:p w14:paraId="29C7062F" w14:textId="77777777" w:rsidR="00000000" w:rsidRDefault="00925379">
      <w:pPr>
        <w:spacing w:after="120"/>
      </w:pPr>
      <w:r>
        <w:t>Hạ sĩ quan, binh sĩ xuất ngũ trước</w:t>
      </w:r>
      <w:r>
        <w:t xml:space="preserve"> thời hạn nhưng đã phục vụ tại ngũ dưới 06 tháng; công dân nam chưa phục vụ tại ngũ từ 26 tuổi trở lên được chuyển sang ngạch dự bị; công dân nữ đã đăng ký nghĩa vụ quân sự theo quy định tại </w:t>
      </w:r>
      <w:bookmarkStart w:id="2" w:name="dc_2"/>
      <w:r>
        <w:t>Điều 4 của Luật Nghĩa vụ quân sự</w:t>
      </w:r>
      <w:bookmarkEnd w:id="2"/>
      <w:r>
        <w:t>".</w:t>
      </w:r>
    </w:p>
    <w:p w14:paraId="5344F70A" w14:textId="77777777" w:rsidR="00000000" w:rsidRDefault="00925379">
      <w:pPr>
        <w:spacing w:after="120"/>
      </w:pPr>
      <w:r>
        <w:t xml:space="preserve">2. Sửa đổi, bổ sung </w:t>
      </w:r>
      <w:bookmarkStart w:id="3" w:name="dc_3"/>
      <w:r>
        <w:t>khoản 3 Đi</w:t>
      </w:r>
      <w:r>
        <w:t>ều 2</w:t>
      </w:r>
      <w:bookmarkEnd w:id="3"/>
      <w:r>
        <w:t xml:space="preserve"> như sau: </w:t>
      </w:r>
    </w:p>
    <w:p w14:paraId="17C61CCB" w14:textId="77777777" w:rsidR="00000000" w:rsidRDefault="00925379">
      <w:pPr>
        <w:spacing w:after="120"/>
      </w:pPr>
      <w:r>
        <w:t>"3. Hạ sĩ quan, binh sĩ dự bị ở mỗi hạng được chia thành hai nhóm:</w:t>
      </w:r>
    </w:p>
    <w:p w14:paraId="264B4947" w14:textId="77777777" w:rsidR="00000000" w:rsidRDefault="00925379">
      <w:pPr>
        <w:spacing w:after="120"/>
      </w:pPr>
      <w:r>
        <w:t>Nhóm A: gồm những công dân nam đến hết 35 tuổi; công dân nữ đến hết 30 tuổi;</w:t>
      </w:r>
    </w:p>
    <w:p w14:paraId="3146DEBE" w14:textId="77777777" w:rsidR="00000000" w:rsidRDefault="00925379">
      <w:pPr>
        <w:spacing w:after="120"/>
      </w:pPr>
      <w:r>
        <w:t>Nhóm B: gồm những công dân nam từ 36 tuổi đến hết 45 tuổi; công dân nữ từ 31 tuổi đến hết 40 tuổi</w:t>
      </w:r>
      <w:r>
        <w:t>".</w:t>
      </w:r>
    </w:p>
    <w:p w14:paraId="06DBF079" w14:textId="77777777" w:rsidR="00000000" w:rsidRDefault="00925379">
      <w:pPr>
        <w:spacing w:after="120"/>
      </w:pPr>
      <w:r>
        <w:t xml:space="preserve">3. Sửa đổi, bổ sung </w:t>
      </w:r>
      <w:bookmarkStart w:id="4" w:name="dc_4"/>
      <w:r>
        <w:t>Điều 6</w:t>
      </w:r>
      <w:bookmarkEnd w:id="4"/>
      <w:r>
        <w:t xml:space="preserve"> như sau:</w:t>
      </w:r>
    </w:p>
    <w:p w14:paraId="3EA51671" w14:textId="77777777" w:rsidR="00000000" w:rsidRDefault="00925379">
      <w:pPr>
        <w:spacing w:after="120"/>
      </w:pPr>
      <w:r>
        <w:rPr>
          <w:b/>
          <w:bCs/>
        </w:rPr>
        <w:lastRenderedPageBreak/>
        <w:t>"Điều 6:</w:t>
      </w:r>
      <w:r>
        <w:t xml:space="preserve"> </w:t>
      </w:r>
    </w:p>
    <w:p w14:paraId="5E5AC7A3" w14:textId="77777777" w:rsidR="00000000" w:rsidRDefault="00925379">
      <w:pPr>
        <w:spacing w:after="120"/>
      </w:pPr>
      <w:r>
        <w:t>1. Cấp bậc quân hàm và chức vụ của hạ sĩ quan, binh sĩ được quy định như sau:</w:t>
      </w:r>
    </w:p>
    <w:p w14:paraId="5BA9A935" w14:textId="77777777" w:rsidR="00000000" w:rsidRDefault="00925379">
      <w:pPr>
        <w:spacing w:after="120"/>
      </w:pPr>
      <w:r>
        <w:t xml:space="preserve">a) Binh nhì, binh nhất: Chiến sĩ; </w:t>
      </w:r>
    </w:p>
    <w:p w14:paraId="16CD2CCD" w14:textId="77777777" w:rsidR="00000000" w:rsidRDefault="00925379">
      <w:pPr>
        <w:spacing w:after="120"/>
      </w:pPr>
      <w:r>
        <w:t>b) Hạ sĩ: Phó Tiểu đội trưởng;</w:t>
      </w:r>
    </w:p>
    <w:p w14:paraId="583C6014" w14:textId="77777777" w:rsidR="00000000" w:rsidRDefault="00925379">
      <w:pPr>
        <w:spacing w:after="120"/>
      </w:pPr>
      <w:r>
        <w:t>c) Trung sĩ: Tiểu đội trưởng;</w:t>
      </w:r>
    </w:p>
    <w:p w14:paraId="1F3ED488" w14:textId="77777777" w:rsidR="00000000" w:rsidRDefault="00925379">
      <w:pPr>
        <w:spacing w:after="120"/>
      </w:pPr>
      <w:r>
        <w:t>d) Thượng sĩ: Phó Trung đội trưởn</w:t>
      </w:r>
      <w:r>
        <w:t xml:space="preserve">g.  </w:t>
      </w:r>
    </w:p>
    <w:p w14:paraId="486C2326" w14:textId="77777777" w:rsidR="00000000" w:rsidRDefault="00925379">
      <w:pPr>
        <w:spacing w:after="120"/>
      </w:pPr>
      <w:r>
        <w:t>2. Cấp bậc quân hàm và chức vụ tương đương với chức vụ quy định tại khoản 1 Điều này do Bộ trưởng Bộ Quốc phòng quy định".</w:t>
      </w:r>
    </w:p>
    <w:p w14:paraId="778D360D" w14:textId="77777777" w:rsidR="00000000" w:rsidRDefault="00925379">
      <w:pPr>
        <w:spacing w:after="120"/>
      </w:pPr>
      <w:r>
        <w:t xml:space="preserve">4. Sửa đổi, bổ sung </w:t>
      </w:r>
      <w:bookmarkStart w:id="5" w:name="dc_5"/>
      <w:r>
        <w:t>Điều 8</w:t>
      </w:r>
      <w:bookmarkEnd w:id="5"/>
      <w:r>
        <w:t xml:space="preserve"> như sau:</w:t>
      </w:r>
    </w:p>
    <w:p w14:paraId="7F5F9B56" w14:textId="77777777" w:rsidR="00000000" w:rsidRDefault="00925379">
      <w:pPr>
        <w:spacing w:after="120"/>
      </w:pPr>
      <w:r>
        <w:t>"</w:t>
      </w:r>
      <w:r>
        <w:rPr>
          <w:b/>
          <w:bCs/>
        </w:rPr>
        <w:t>Điều 8</w:t>
      </w:r>
      <w:r>
        <w:t>. Hạ sĩ quan, binh sĩ vi phạm kỷ luật quân đội, pháp luật của Nhà nước bị xử phạt the</w:t>
      </w:r>
      <w:r>
        <w:t>o Điều lệnh quản lý bộ đội của Quân đội nhân dân Việt Nam và pháp luật của Nhà nước".</w:t>
      </w:r>
    </w:p>
    <w:p w14:paraId="11D733F2" w14:textId="77777777" w:rsidR="00000000" w:rsidRDefault="00925379">
      <w:pPr>
        <w:spacing w:after="120"/>
      </w:pPr>
      <w:bookmarkStart w:id="6" w:name="cumtu_1"/>
      <w:r>
        <w:t>5. Sửa đổi, bổ sung</w:t>
      </w:r>
      <w:bookmarkEnd w:id="6"/>
      <w:r>
        <w:t xml:space="preserve"> </w:t>
      </w:r>
      <w:bookmarkStart w:id="7" w:name="dc_6"/>
      <w:r>
        <w:t>Điều 16</w:t>
      </w:r>
      <w:bookmarkEnd w:id="7"/>
      <w:r>
        <w:t xml:space="preserve"> </w:t>
      </w:r>
      <w:bookmarkStart w:id="8" w:name="cumtu_1_name"/>
      <w:r>
        <w:t>như sau:</w:t>
      </w:r>
      <w:bookmarkEnd w:id="8"/>
    </w:p>
    <w:p w14:paraId="07F08E94" w14:textId="77777777" w:rsidR="00000000" w:rsidRDefault="00925379">
      <w:pPr>
        <w:spacing w:after="120"/>
      </w:pPr>
      <w:r>
        <w:rPr>
          <w:b/>
          <w:bCs/>
        </w:rPr>
        <w:t>''Điều 16.</w:t>
      </w:r>
      <w:r>
        <w:t xml:space="preserve"> Hạ sĩ quan, binh sĩ tại ngũ được hưởng các chế độ theo Luật Nghĩa vụ quân sự ngày 30 tháng 12 năm 1981; Luật sửa đổi, bổ s</w:t>
      </w:r>
      <w:r>
        <w:t>ung một số điều của Luật Nghĩa vụ quân sự ngày 21 tháng 12 năm 1990; Luật sửa đổi, bổ sung một số điều của Luật Nghĩa vụ quân sự ngày 22 tháng 6 năm 1994; Luật sửa đổi, bổ sung một số điều của Luật Nghĩa vụ quân sự ngày 14 tháng 6 năm 2005 và chế độ, chính</w:t>
      </w:r>
      <w:r>
        <w:t xml:space="preserve"> sách quy định tại các Nghị định của Chính phủ. Cụ thể như sau:</w:t>
      </w:r>
    </w:p>
    <w:p w14:paraId="329A7811" w14:textId="77777777" w:rsidR="00000000" w:rsidRDefault="00925379">
      <w:pPr>
        <w:spacing w:after="120"/>
      </w:pPr>
      <w:r>
        <w:t>1. Được đảm bảo cung cấp kịp thời tiêu chuẩn vật chất hậu cần theo quy định tại Nghị định số 123/2003/NĐ-CP ngày 22 tháng 10 năm 2003 của Chính phủ.</w:t>
      </w:r>
    </w:p>
    <w:p w14:paraId="6AFCF5C5" w14:textId="77777777" w:rsidR="00000000" w:rsidRDefault="00925379">
      <w:pPr>
        <w:spacing w:after="120"/>
      </w:pPr>
      <w:r>
        <w:t>2. Từ năm thứ hai trở đi được đi phép.</w:t>
      </w:r>
    </w:p>
    <w:p w14:paraId="056D7F5B" w14:textId="77777777" w:rsidR="00000000" w:rsidRDefault="00925379">
      <w:pPr>
        <w:spacing w:after="120"/>
      </w:pPr>
      <w:r>
        <w:t>3. K</w:t>
      </w:r>
      <w:r>
        <w:t xml:space="preserve">hoản phụ cấp thêm từ tháng thứ 19 và tháng thứ 25 trở đi thực hiện theo quy định tại </w:t>
      </w:r>
      <w:bookmarkStart w:id="9" w:name="dc_7"/>
      <w:r>
        <w:t xml:space="preserve">khoản 1, khoản 2 và khoản 3 Điều 2 Nghị định số 122/2006/NĐ-CP </w:t>
      </w:r>
      <w:bookmarkEnd w:id="9"/>
      <w:r>
        <w:t>ngày 26 tháng 10 năm 2006 của Chính phủ.</w:t>
      </w:r>
    </w:p>
    <w:p w14:paraId="54BB720A" w14:textId="77777777" w:rsidR="00000000" w:rsidRDefault="00925379">
      <w:pPr>
        <w:spacing w:after="120"/>
      </w:pPr>
      <w:r>
        <w:t>4. Được tính nhân khẩu trong gia đình khi gia đình được cấp hoặc đi</w:t>
      </w:r>
      <w:r>
        <w:t>ều chỉnh diện tích nhà ở, đất xây dựng nhà ở và đất canh tác.</w:t>
      </w:r>
    </w:p>
    <w:p w14:paraId="3612DB60" w14:textId="77777777" w:rsidR="00000000" w:rsidRDefault="00925379">
      <w:pPr>
        <w:spacing w:after="120"/>
      </w:pPr>
      <w:r>
        <w:t>5. Thời gian phục vụ tại ngũ của hạ sĩ quan, binh sĩ được tính là thời gian đóng bảo hiểm xã hội .</w:t>
      </w:r>
    </w:p>
    <w:p w14:paraId="0C76C161" w14:textId="77777777" w:rsidR="00000000" w:rsidRDefault="00925379">
      <w:pPr>
        <w:spacing w:after="120"/>
      </w:pPr>
      <w:r>
        <w:t>6. Được ưu tiên mua vé đi lại bằng các phương tiện giao thông thuộc các thành phần kinh tế.</w:t>
      </w:r>
    </w:p>
    <w:p w14:paraId="42E54F00" w14:textId="77777777" w:rsidR="00000000" w:rsidRDefault="00925379">
      <w:pPr>
        <w:spacing w:after="120"/>
      </w:pPr>
      <w:r>
        <w:t xml:space="preserve">7. </w:t>
      </w:r>
      <w:r>
        <w:t xml:space="preserve">Được ưu đãi về bưu phí theo quy định của Thủ tướng Chính phủ". </w:t>
      </w:r>
    </w:p>
    <w:p w14:paraId="721485A5" w14:textId="77777777" w:rsidR="00000000" w:rsidRDefault="00925379">
      <w:pPr>
        <w:spacing w:after="120"/>
      </w:pPr>
      <w:bookmarkStart w:id="10" w:name="cumtu_2"/>
      <w:r>
        <w:t>6. Sửa đổi, bổ sung</w:t>
      </w:r>
      <w:bookmarkEnd w:id="10"/>
      <w:r>
        <w:t xml:space="preserve"> </w:t>
      </w:r>
      <w:bookmarkStart w:id="11" w:name="dc_8"/>
      <w:r>
        <w:t xml:space="preserve">Điều 17 </w:t>
      </w:r>
      <w:bookmarkStart w:id="12" w:name="cumtu_2_name"/>
      <w:bookmarkEnd w:id="11"/>
      <w:r>
        <w:t>như sau:</w:t>
      </w:r>
      <w:bookmarkEnd w:id="12"/>
    </w:p>
    <w:p w14:paraId="1857F232" w14:textId="77777777" w:rsidR="00000000" w:rsidRDefault="00925379">
      <w:pPr>
        <w:spacing w:after="120"/>
      </w:pPr>
      <w:r>
        <w:rPr>
          <w:b/>
          <w:bCs/>
        </w:rPr>
        <w:t xml:space="preserve">"Điều 17. </w:t>
      </w:r>
      <w:r>
        <w:t xml:space="preserve">Hạ sĩ quan, binh sĩ khi xuất ngũ được hưởng các quyền lợi theo quy định tại </w:t>
      </w:r>
      <w:bookmarkStart w:id="13" w:name="dc_9"/>
      <w:r>
        <w:t>Điều 4 Nghị định số 122/2006/NĐ-CP</w:t>
      </w:r>
      <w:bookmarkEnd w:id="13"/>
      <w:r>
        <w:t xml:space="preserve"> ngày 26 tháng 10 năm 2006 của Chín</w:t>
      </w:r>
      <w:r>
        <w:t xml:space="preserve">h phủ". </w:t>
      </w:r>
    </w:p>
    <w:p w14:paraId="00F32755" w14:textId="77777777" w:rsidR="00000000" w:rsidRDefault="00925379">
      <w:pPr>
        <w:spacing w:after="120"/>
      </w:pPr>
      <w:bookmarkStart w:id="14" w:name="cumtu_3"/>
      <w:r>
        <w:t>7. Sửa đổi, bổ sung</w:t>
      </w:r>
      <w:bookmarkEnd w:id="14"/>
      <w:r>
        <w:t xml:space="preserve"> </w:t>
      </w:r>
      <w:bookmarkStart w:id="15" w:name="dc_10"/>
      <w:r>
        <w:t xml:space="preserve">Điều 18 </w:t>
      </w:r>
      <w:bookmarkStart w:id="16" w:name="cumtu_3_name"/>
      <w:bookmarkEnd w:id="15"/>
      <w:r>
        <w:t>như sau:</w:t>
      </w:r>
      <w:bookmarkEnd w:id="16"/>
    </w:p>
    <w:p w14:paraId="0B38A014" w14:textId="77777777" w:rsidR="00000000" w:rsidRDefault="00925379">
      <w:pPr>
        <w:spacing w:after="120"/>
      </w:pPr>
      <w:r>
        <w:rPr>
          <w:b/>
          <w:bCs/>
        </w:rPr>
        <w:t xml:space="preserve">"Điều 18. </w:t>
      </w:r>
      <w:r>
        <w:t xml:space="preserve">Hạ sĩ quan, binh sĩ có thời hạn phục vụ tại ngũ 24 tháng khi xuất ngũ được hưởng chính sách theo quy định tại </w:t>
      </w:r>
      <w:bookmarkStart w:id="17" w:name="dc_11"/>
      <w:r>
        <w:t xml:space="preserve">khoản 4 Điều 4 Nghị định số 122/2006/NĐ- CP </w:t>
      </w:r>
      <w:bookmarkEnd w:id="17"/>
      <w:r>
        <w:t>ngày 26 tháng 10 năm 2006 của Chính phủ".</w:t>
      </w:r>
    </w:p>
    <w:p w14:paraId="1661DB96" w14:textId="77777777" w:rsidR="00000000" w:rsidRDefault="00925379">
      <w:pPr>
        <w:spacing w:after="120"/>
      </w:pPr>
      <w:r>
        <w:t>8. S</w:t>
      </w:r>
      <w:r>
        <w:t xml:space="preserve">ửa đổi </w:t>
      </w:r>
      <w:bookmarkStart w:id="18" w:name="dc_12"/>
      <w:r>
        <w:t>Điều 19</w:t>
      </w:r>
      <w:bookmarkEnd w:id="18"/>
      <w:r>
        <w:t xml:space="preserve"> như sau:</w:t>
      </w:r>
    </w:p>
    <w:p w14:paraId="4331D0F0" w14:textId="77777777" w:rsidR="00000000" w:rsidRDefault="00925379">
      <w:pPr>
        <w:spacing w:after="120"/>
      </w:pPr>
      <w:r>
        <w:lastRenderedPageBreak/>
        <w:t xml:space="preserve">"Bãi bỏ </w:t>
      </w:r>
      <w:bookmarkStart w:id="19" w:name="dc_13"/>
      <w:r>
        <w:t xml:space="preserve">Điều 19 </w:t>
      </w:r>
      <w:bookmarkEnd w:id="19"/>
      <w:r>
        <w:t>quy định về nghĩa vụ lao động công ích".</w:t>
      </w:r>
    </w:p>
    <w:p w14:paraId="6929554C" w14:textId="77777777" w:rsidR="00000000" w:rsidRDefault="00925379">
      <w:pPr>
        <w:spacing w:after="120"/>
      </w:pPr>
      <w:r>
        <w:t xml:space="preserve">9. Sửa đổi, bổ sung </w:t>
      </w:r>
      <w:bookmarkStart w:id="20" w:name="dc_14"/>
      <w:r>
        <w:t xml:space="preserve">Điều 20 </w:t>
      </w:r>
      <w:bookmarkEnd w:id="20"/>
      <w:r>
        <w:t xml:space="preserve">như sau:  </w:t>
      </w:r>
    </w:p>
    <w:p w14:paraId="71BA3F7D" w14:textId="77777777" w:rsidR="00000000" w:rsidRDefault="00925379">
      <w:pPr>
        <w:spacing w:after="120"/>
      </w:pPr>
      <w:r>
        <w:rPr>
          <w:b/>
          <w:bCs/>
        </w:rPr>
        <w:t xml:space="preserve">"Điều 20. </w:t>
      </w:r>
      <w:r>
        <w:t>Quân nhân dự bị trong thời gian tập trung huấn luyện, kiểm tra tình trạng sẵn sàng chiến đấu, gia đình được trợ cấp như sau:</w:t>
      </w:r>
    </w:p>
    <w:p w14:paraId="11229A6B" w14:textId="77777777" w:rsidR="00000000" w:rsidRDefault="00925379">
      <w:pPr>
        <w:spacing w:after="120"/>
      </w:pPr>
      <w:r>
        <w:t>1</w:t>
      </w:r>
      <w:r>
        <w:t>. Đối với quân nhân dự bị hạng 1:</w:t>
      </w:r>
    </w:p>
    <w:p w14:paraId="778AC605" w14:textId="77777777" w:rsidR="00000000" w:rsidRDefault="00925379">
      <w:pPr>
        <w:spacing w:after="120"/>
      </w:pPr>
      <w:r>
        <w:t>a) Quân nhân dự bị hạng 1 đang hưởng tiền lương, tiền công thì gia đình được hưởng trợ cấp mỗi ngày bằng hệ số 0,05 so với mức tiền lương tối thiểu;</w:t>
      </w:r>
    </w:p>
    <w:p w14:paraId="21DBB524" w14:textId="77777777" w:rsidR="00000000" w:rsidRDefault="00925379">
      <w:pPr>
        <w:spacing w:after="120"/>
      </w:pPr>
      <w:r>
        <w:t xml:space="preserve">b) Quân nhân dự bị hạng 1 không hưởng tiền lương, tiền công thì gia đình </w:t>
      </w:r>
      <w:r>
        <w:t>được hưởng trợ cấp mỗi ngày bằng hệ số 0,1 so với mức tiền lương tối thiểu;</w:t>
      </w:r>
    </w:p>
    <w:p w14:paraId="04C0DB5B" w14:textId="77777777" w:rsidR="00000000" w:rsidRDefault="00925379">
      <w:pPr>
        <w:spacing w:after="120"/>
      </w:pPr>
      <w:r>
        <w:t>2. Đối với quân nhân dự bị hạng 2:</w:t>
      </w:r>
    </w:p>
    <w:p w14:paraId="75ABEB27" w14:textId="77777777" w:rsidR="00000000" w:rsidRDefault="00925379">
      <w:pPr>
        <w:spacing w:after="120"/>
      </w:pPr>
      <w:r>
        <w:t>a) Quân nhân dự bị hạng 2 đang hưởng tiền lương, tiền công thì gia đình được hưởng trợ cấp mỗi ngày bằng hệ số 0,025 so với mức tiền lương tối th</w:t>
      </w:r>
      <w:r>
        <w:t>iểu;</w:t>
      </w:r>
    </w:p>
    <w:p w14:paraId="5F6920BE" w14:textId="77777777" w:rsidR="00000000" w:rsidRDefault="00925379">
      <w:pPr>
        <w:spacing w:after="120"/>
      </w:pPr>
      <w:r>
        <w:t>b) Quân nhân dự bị hạng 2 không hưởng tiền lương, tiền công thì gia đình được hưởng trợ cấp mỗi ngày bằng hệ số 0,05 so với mức tiền lương tối thiểu".</w:t>
      </w:r>
      <w:r>
        <w:rPr>
          <w:b/>
          <w:bCs/>
        </w:rPr>
        <w:t xml:space="preserve">   </w:t>
      </w:r>
      <w:r>
        <w:t>                                                                     </w:t>
      </w:r>
    </w:p>
    <w:p w14:paraId="5F19F050" w14:textId="77777777" w:rsidR="00000000" w:rsidRDefault="00925379">
      <w:pPr>
        <w:spacing w:after="120"/>
      </w:pPr>
      <w:r>
        <w:rPr>
          <w:b/>
          <w:bCs/>
        </w:rPr>
        <w:t xml:space="preserve">Điều 2. </w:t>
      </w:r>
      <w:r>
        <w:t>Nghị định này có hiệ</w:t>
      </w:r>
      <w:r>
        <w:t>u lực thi hành sau 15 ngày, kể từ ngày đăng Công báo, các quy định trước đây trái với Nghị định này đều bãi bỏ.</w:t>
      </w:r>
    </w:p>
    <w:p w14:paraId="01251E5C" w14:textId="77777777" w:rsidR="00000000" w:rsidRDefault="00925379">
      <w:pPr>
        <w:spacing w:after="120"/>
      </w:pPr>
      <w:r>
        <w:rPr>
          <w:b/>
          <w:bCs/>
        </w:rPr>
        <w:t xml:space="preserve">Điều 3. </w:t>
      </w:r>
      <w:r>
        <w:t>Bộ trưởng Bộ Quốc phòng hướng dẫn thực hiện Nghị định này.</w:t>
      </w:r>
    </w:p>
    <w:p w14:paraId="080A551D" w14:textId="77777777" w:rsidR="00000000" w:rsidRDefault="00925379">
      <w:pPr>
        <w:spacing w:after="120"/>
      </w:pPr>
      <w:r>
        <w:rPr>
          <w:b/>
          <w:bCs/>
        </w:rPr>
        <w:t xml:space="preserve">Điều 4. </w:t>
      </w:r>
      <w:r>
        <w:t xml:space="preserve">Các Bộ trưởng, Thủ trưởng cơ quan ngang Bộ, Thủ trưởng cơ quan thuộc </w:t>
      </w:r>
      <w:r>
        <w:t>Chính phủ, Chủ tịch Ủy ban nhân dân các tỉnh, thành phố trực thuộc Trung ương chịu trách nhiệm thi hành Nghị định này./.</w:t>
      </w:r>
    </w:p>
    <w:p w14:paraId="0F6FFB07" w14:textId="77777777" w:rsidR="00000000" w:rsidRDefault="00925379">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000000" w14:paraId="19F748C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5FDF114" w14:textId="77777777" w:rsidR="00000000" w:rsidRDefault="00925379">
            <w:r>
              <w:rPr>
                <w:b/>
                <w:bCs/>
                <w:i/>
                <w:iCs/>
              </w:rPr>
              <w:t>Nơi nhận:</w:t>
            </w:r>
            <w: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w:t>
            </w:r>
            <w:r>
              <w:rPr>
                <w:sz w:val="16"/>
              </w:rPr>
              <w:t>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w:t>
            </w:r>
            <w:r>
              <w:rPr>
                <w:sz w:val="16"/>
              </w:rPr>
              <w:t>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xml:space="preserve">  các Vụ, </w:t>
            </w:r>
            <w:r>
              <w:rPr>
                <w:sz w:val="16"/>
              </w:rPr>
              <w:t>Cục, đơn vị trực thuộc, Công báo;</w:t>
            </w:r>
            <w:r>
              <w:rPr>
                <w:sz w:val="16"/>
              </w:rPr>
              <w:br/>
              <w:t>- Lưu: Văn thư, NC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A1670EF" w14:textId="77777777" w:rsidR="00000000" w:rsidRDefault="00925379">
            <w:pPr>
              <w:jc w:val="center"/>
            </w:pPr>
            <w:r>
              <w:rPr>
                <w:b/>
                <w:bCs/>
              </w:rPr>
              <w:t xml:space="preserve">TM. CHÍNH PHỦ </w:t>
            </w:r>
            <w:r>
              <w:rPr>
                <w:b/>
                <w:bCs/>
              </w:rPr>
              <w:br/>
              <w:t xml:space="preserve"> THỦ TƯỚNG  </w:t>
            </w:r>
            <w:r>
              <w:rPr>
                <w:b/>
                <w:bCs/>
              </w:rPr>
              <w:br/>
            </w:r>
            <w:r>
              <w:t> </w:t>
            </w:r>
            <w:r>
              <w:rPr>
                <w:i/>
                <w:iCs/>
              </w:rPr>
              <w:br/>
            </w:r>
            <w:r>
              <w:br/>
            </w:r>
            <w:r>
              <w:br/>
              <w:t> </w:t>
            </w:r>
            <w:r>
              <w:rPr>
                <w:i/>
                <w:iCs/>
              </w:rPr>
              <w:br/>
            </w:r>
            <w:r>
              <w:rPr>
                <w:b/>
                <w:bCs/>
              </w:rPr>
              <w:t xml:space="preserve">Nguyễn Tấn Dũng </w:t>
            </w:r>
          </w:p>
        </w:tc>
      </w:tr>
    </w:tbl>
    <w:p w14:paraId="3EAEFC57" w14:textId="77777777" w:rsidR="00000000" w:rsidRDefault="00925379">
      <w:pPr>
        <w:spacing w:after="120"/>
      </w:pPr>
      <w:r>
        <w:t> </w:t>
      </w:r>
    </w:p>
    <w:p w14:paraId="5A13627B" w14:textId="77777777" w:rsidR="00925379" w:rsidRDefault="00925379">
      <w:pPr>
        <w:spacing w:after="280" w:afterAutospacing="1"/>
      </w:pPr>
      <w:r>
        <w:t> </w:t>
      </w:r>
    </w:p>
    <w:sectPr w:rsidR="009253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59"/>
    <w:rsid w:val="001B2959"/>
    <w:rsid w:val="009253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6A84C"/>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2022-07-26T08:39:00Z</dcterms:created>
  <dcterms:modified xsi:type="dcterms:W3CDTF">2022-07-26T08:39:00Z</dcterms:modified>
</cp:coreProperties>
</file>