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Bắc Kạn, ngày 16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SỬA ĐỔI, BỔ SUNG LĨNH VỰC XUẤT BẢN, IN VÀ PHÁT HÀNH THUỘC THẨM QUYỀN QUẢN LÝ VÀ GIẢI QUYẾT CỦA SỞ THÔNG TIN VÀ TRUYỀN THÔNG TỈNH BẮC KẠN</w:t>
      </w:r>
    </w:p>
    <w:p w:rsidR="00000000" w:rsidRDefault="00000000">
      <w:pPr>
        <w:spacing w:before="120" w:after="280" w:afterAutospacing="1"/>
        <w:jc w:val="center"/>
      </w:pPr>
      <w:r>
        <w:rPr>
          <w:b/>
          <w:bCs/>
        </w:rPr>
        <w:t>CHỦ TỊCH ỦY BAN NHÂN DÂN TỈNH BẮC KẠN</w:t>
      </w:r>
    </w:p>
    <w:p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63/2010/NĐ-CP ngày 08 tháng 6 năm 2010 của Chính phủ về kiểm soát thủ tục hành chính;</w:t>
      </w:r>
    </w:p>
    <w:p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rsidR="00000000" w:rsidRDefault="00000000">
      <w:pPr>
        <w:spacing w:before="120" w:after="280" w:afterAutospacing="1"/>
      </w:pPr>
      <w:r>
        <w:rPr>
          <w:i/>
          <w:iCs/>
        </w:rPr>
        <w:t>Căn cứ Quyết định số 2511/QĐ-BTTTT ngày 31 tháng 12 năm 2022 của Bộ trưởng Bộ Thông tin và Truyền thông về việc công bố thủ tục hành chính được sửa đổi, bổ sung lĩnh vực Xuất bản, in và phát hành thuộc phạm vi chức năng quản lý của Bộ Thông tin và Truyền thông;</w:t>
      </w:r>
    </w:p>
    <w:p w:rsidR="00000000" w:rsidRDefault="00000000">
      <w:pPr>
        <w:spacing w:before="120" w:after="280" w:afterAutospacing="1"/>
      </w:pPr>
      <w:r>
        <w:rPr>
          <w:i/>
          <w:iCs/>
        </w:rPr>
        <w:t>Theo đề nghị của Giám đốc Sở Thông tin và Truyền thông.</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thủ tục hành chính được sửa đổi, bổ sung lĩnh vực Xuất bản, in và phát hành thuộc thẩm quyền quản lý và giải quyết của Sở Thông tin và Truyền thông tỉnh Bắc Kạn </w:t>
      </w:r>
      <w:r>
        <w:rPr>
          <w:i/>
          <w:iCs/>
        </w:rPr>
        <w:t>(chi tiết phụ lục kèm theo).</w:t>
      </w:r>
    </w:p>
    <w:p w:rsidR="00000000" w:rsidRDefault="00000000">
      <w:pPr>
        <w:spacing w:before="120" w:after="280" w:afterAutospacing="1"/>
      </w:pPr>
      <w:r>
        <w:t>Nội dung chi tiết của các thủ tục hành chính sửa đổi, bổ sung được đăng tải trên Cổng Dịch vụ công tỉnh Bắc Kạn tại chuyên mục “Thủ tục hành chính” tại địa chỉ: http://dichvucong.backan.gov.vn.</w:t>
      </w:r>
    </w:p>
    <w:p w:rsidR="00000000" w:rsidRDefault="00000000">
      <w:pPr>
        <w:spacing w:before="120" w:after="280" w:afterAutospacing="1"/>
      </w:pPr>
      <w:r>
        <w:rPr>
          <w:b/>
          <w:bCs/>
        </w:rPr>
        <w:lastRenderedPageBreak/>
        <w:t>Điều 2.</w:t>
      </w:r>
      <w:r>
        <w:t xml:space="preserve"> Giao Sở Thông tin và Truyền thông chủ trì, phối hợp với Văn phòng UBND tỉnh và các cơ quan, đơn vị có liên quan xây dựng quy trình nội bộ giải quyết thủ tục hành chính của danh mục thủ tục hành chính ban hành kèm theo Quyết định này.</w:t>
      </w:r>
    </w:p>
    <w:p w:rsidR="00000000" w:rsidRDefault="00000000">
      <w:pPr>
        <w:spacing w:before="120" w:after="280" w:afterAutospacing="1"/>
      </w:pPr>
      <w:r>
        <w:rPr>
          <w:b/>
          <w:bCs/>
        </w:rPr>
        <w:t>Điều 3.</w:t>
      </w:r>
      <w:r>
        <w:t xml:space="preserve"> Quyết định này có hiệu lực thi hành kể từ ngày ký.</w:t>
      </w:r>
    </w:p>
    <w:p w:rsidR="00000000" w:rsidRDefault="00000000">
      <w:pPr>
        <w:spacing w:before="120" w:after="280" w:afterAutospacing="1"/>
      </w:pPr>
      <w:r>
        <w:rPr>
          <w:b/>
          <w:bCs/>
        </w:rPr>
        <w:t>Điều 4.</w:t>
      </w:r>
      <w:r>
        <w:t xml:space="preserve"> Chánh Văn phòng UBND tỉnh; Giám đốc các Sở, Thủ trưởng các ban, ngành; Chủ tịch UBND các huyện, thành phố; Chủ tịch UBND các xã, phường, thị trấn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i/>
                <w:iCs/>
                <w:sz w:val="16"/>
              </w:rPr>
              <w:t>Gửi bản điện tử:</w:t>
            </w:r>
            <w:r>
              <w:rPr>
                <w:i/>
                <w:iCs/>
                <w:sz w:val="16"/>
              </w:rPr>
              <w:br/>
            </w:r>
            <w:r>
              <w:rPr>
                <w:sz w:val="16"/>
              </w:rPr>
              <w:t>- Như Điều 4 (t/h);</w:t>
            </w:r>
            <w:r>
              <w:rPr>
                <w:sz w:val="16"/>
              </w:rPr>
              <w:br/>
              <w:t>- Cục KSTTHC - VPCP;</w:t>
            </w:r>
            <w:r>
              <w:rPr>
                <w:sz w:val="16"/>
              </w:rPr>
              <w:br/>
              <w:t>- CT, PCT UBND tỉnh;</w:t>
            </w:r>
            <w:r>
              <w:rPr>
                <w:sz w:val="16"/>
              </w:rPr>
              <w:br/>
              <w:t>- LĐVP;</w:t>
            </w:r>
            <w:r>
              <w:rPr>
                <w:sz w:val="16"/>
              </w:rPr>
              <w:br/>
              <w:t>- P.VX-NV;</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Nguyễn Đăng Bình</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ĐƯỢC SỬA ĐỔI, BỔ SUNG LĨNH VỰC XUẤT BẢN, IN, PHÁT HÀNH THUỘC THẨM QUYỀN QUẢN LÝ VÀ GIẢI QUYẾT CỦA SỞ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285"/>
        <w:gridCol w:w="1846"/>
        <w:gridCol w:w="1113"/>
        <w:gridCol w:w="1208"/>
      </w:tblGrid>
      <w:tr w:rsidR="00000000">
        <w:tc>
          <w:tcPr>
            <w:tcW w:w="28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8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hồ sơ thủ tục hành chính</w:t>
            </w:r>
          </w:p>
        </w:tc>
        <w:tc>
          <w:tcPr>
            <w:tcW w:w="13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10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văn bản quy phạm pháp luật quy định nội dung sửa đổi, bổ sung</w:t>
            </w:r>
          </w:p>
        </w:tc>
        <w:tc>
          <w:tcPr>
            <w:tcW w:w="6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Lĩnh vực</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8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1.003114.000.00.00.H03</w:t>
            </w:r>
          </w:p>
        </w:tc>
        <w:tc>
          <w:tcPr>
            <w:tcW w:w="1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xác nhận đăng ký hoạt động phát hành xuất bản phẩm</w:t>
            </w:r>
          </w:p>
        </w:tc>
        <w:tc>
          <w:tcPr>
            <w:tcW w:w="1078"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Luật Cư trú ngày 13 tháng 11 năm 2020</w:t>
            </w:r>
          </w:p>
        </w:tc>
        <w:tc>
          <w:tcPr>
            <w:tcW w:w="686"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Xuất bản, in và phát hành</w:t>
            </w:r>
          </w:p>
        </w:tc>
        <w:tc>
          <w:tcPr>
            <w:tcW w:w="736"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8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1.008201.000.00.00.H03</w:t>
            </w:r>
          </w:p>
        </w:tc>
        <w:tc>
          <w:tcPr>
            <w:tcW w:w="1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xác nhận đăng ký hoạt động phát hành xuất bản phẩm</w:t>
            </w: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nil"/>
              <w:tl2br w:val="nil"/>
              <w:tr2bl w:val="nil"/>
            </w:tcBorders>
            <w:shd w:val="clear" w:color="auto" w:fill="auto"/>
            <w:vAlign w:val="center"/>
          </w:tcPr>
          <w:p w:rsidR="00000000" w:rsidRDefault="00000000">
            <w:pPr>
              <w:spacing w:before="120"/>
            </w:pPr>
          </w:p>
        </w:tc>
      </w:tr>
    </w:tbl>
    <w:p w:rsidR="00BD4FBA" w:rsidRDefault="00000000">
      <w:pPr>
        <w:spacing w:before="120" w:after="280" w:afterAutospacing="1"/>
      </w:pPr>
      <w:r>
        <w:t> </w:t>
      </w:r>
    </w:p>
    <w:sectPr w:rsidR="00BD4F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97"/>
    <w:rsid w:val="00BD4FBA"/>
    <w:rsid w:val="00D735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E2E58B-C16D-4DB7-A2B0-A99C7E4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2023-02-02T08:51:00Z</dcterms:created>
  <dcterms:modified xsi:type="dcterms:W3CDTF">2023-02-02T08:51:00Z</dcterms:modified>
</cp:coreProperties>
</file>