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4DB">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4D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4DB">
            <w:pPr>
              <w:spacing w:before="120"/>
              <w:jc w:val="center"/>
            </w:pPr>
            <w:r>
              <w:rPr>
                <w:lang w:val="vi-VN"/>
              </w:rPr>
              <w:t xml:space="preserve">Số: </w:t>
            </w:r>
            <w:r>
              <w:t>43/2019/NĐ-CP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4DB">
            <w:pPr>
              <w:spacing w:before="120"/>
              <w:jc w:val="right"/>
            </w:pPr>
            <w:r>
              <w:rPr>
                <w:i/>
                <w:iCs/>
              </w:rPr>
              <w:t>Hà Nội, ngày 17 tháng 05 năm 2019</w:t>
            </w:r>
          </w:p>
        </w:tc>
      </w:tr>
    </w:tbl>
    <w:p w:rsidR="00000000" w:rsidRDefault="003E64DB">
      <w:pPr>
        <w:spacing w:before="120" w:after="280" w:afterAutospacing="1"/>
      </w:pPr>
      <w:r>
        <w:t> </w:t>
      </w:r>
    </w:p>
    <w:p w:rsidR="00000000" w:rsidRDefault="003E64DB">
      <w:pPr>
        <w:spacing w:before="120" w:after="280" w:afterAutospacing="1"/>
        <w:jc w:val="center"/>
      </w:pPr>
      <w:bookmarkStart w:id="1" w:name="loai_1"/>
      <w:r>
        <w:rPr>
          <w:b/>
          <w:bCs/>
          <w:lang w:val="vi-VN"/>
        </w:rPr>
        <w:t>NGHỊ ĐỊNH</w:t>
      </w:r>
      <w:bookmarkEnd w:id="1"/>
    </w:p>
    <w:p w:rsidR="00000000" w:rsidRDefault="003E64DB">
      <w:pPr>
        <w:spacing w:before="120" w:after="280" w:afterAutospacing="1"/>
        <w:jc w:val="center"/>
      </w:pPr>
      <w:bookmarkStart w:id="2" w:name="loai_1_name"/>
      <w:r>
        <w:rPr>
          <w:lang w:val="vi-VN"/>
        </w:rPr>
        <w:t>SỬA ĐỔI, BỔ SUNG MỘT SỐ ĐIỀU CỦA NGHỊ ĐỊNH SỐ 26/2014/NĐ-CP NGÀY 07 THÁNG 4 NĂM 2014 CỦA CHÍ</w:t>
      </w:r>
      <w:r>
        <w:rPr>
          <w:lang w:val="vi-VN"/>
        </w:rPr>
        <w:t>NH PHỦ VỀ TỔ CHỨC VÀ HOẠT ĐỘNG CỦA THANH TRA, GIÁM SÁT NGÀNH NGÂN HÀNG</w:t>
      </w:r>
      <w:bookmarkEnd w:id="2"/>
    </w:p>
    <w:p w:rsidR="00000000" w:rsidRDefault="003E64DB">
      <w:pPr>
        <w:spacing w:before="120" w:after="280" w:afterAutospacing="1"/>
      </w:pPr>
      <w:r>
        <w:rPr>
          <w:i/>
          <w:iCs/>
          <w:lang w:val="vi-VN"/>
        </w:rPr>
        <w:t>Căn cứ Luật tổ chức Chính phủ ngày 19 tháng 6 năm 2015;</w:t>
      </w:r>
    </w:p>
    <w:p w:rsidR="00000000" w:rsidRDefault="003E64DB">
      <w:pPr>
        <w:spacing w:before="120" w:after="280" w:afterAutospacing="1"/>
      </w:pPr>
      <w:r>
        <w:rPr>
          <w:i/>
          <w:iCs/>
          <w:lang w:val="vi-VN"/>
        </w:rPr>
        <w:t>Căn cứ Luật Ngân hàng Nhà nước Việt Nam ngày 16 tháng 6 năm 2010;</w:t>
      </w:r>
    </w:p>
    <w:p w:rsidR="00000000" w:rsidRDefault="003E64DB">
      <w:pPr>
        <w:spacing w:before="120" w:after="280" w:afterAutospacing="1"/>
      </w:pPr>
      <w:r>
        <w:rPr>
          <w:i/>
          <w:iCs/>
          <w:lang w:val="vi-VN"/>
        </w:rPr>
        <w:t>Căn cứ Luật các tổ chức tín dụng ngày 16 tháng 6 năm 2010, Luật</w:t>
      </w:r>
      <w:r>
        <w:rPr>
          <w:i/>
          <w:iCs/>
          <w:lang w:val="vi-VN"/>
        </w:rPr>
        <w:t xml:space="preserve"> sửa đổi, bổ sung một số điều của Luật các tổ chức tín dụng ngày 20 tháng 11 năm 2017;</w:t>
      </w:r>
    </w:p>
    <w:p w:rsidR="00000000" w:rsidRDefault="003E64DB">
      <w:pPr>
        <w:spacing w:before="120" w:after="280" w:afterAutospacing="1"/>
      </w:pPr>
      <w:r>
        <w:rPr>
          <w:i/>
          <w:iCs/>
          <w:lang w:val="vi-VN"/>
        </w:rPr>
        <w:t>Căn cứ Luật thanh tra ngày 15 tháng 11 năm 2010;</w:t>
      </w:r>
    </w:p>
    <w:p w:rsidR="00000000" w:rsidRDefault="003E64DB">
      <w:pPr>
        <w:spacing w:before="120" w:after="280" w:afterAutospacing="1"/>
      </w:pPr>
      <w:r>
        <w:rPr>
          <w:i/>
          <w:iCs/>
          <w:lang w:val="vi-VN"/>
        </w:rPr>
        <w:t>Căn cứ Luật phòng, ch</w:t>
      </w:r>
      <w:r>
        <w:rPr>
          <w:i/>
          <w:iCs/>
        </w:rPr>
        <w:t>ố</w:t>
      </w:r>
      <w:r>
        <w:rPr>
          <w:i/>
          <w:iCs/>
          <w:lang w:val="vi-VN"/>
        </w:rPr>
        <w:t>ng rửa tiền ngày 18 tháng 6 năm 2012;</w:t>
      </w:r>
    </w:p>
    <w:p w:rsidR="00000000" w:rsidRDefault="003E64DB">
      <w:pPr>
        <w:spacing w:before="120" w:after="280" w:afterAutospacing="1"/>
      </w:pPr>
      <w:r>
        <w:rPr>
          <w:i/>
          <w:iCs/>
          <w:lang w:val="vi-VN"/>
        </w:rPr>
        <w:t>Căn cứ Luật bảo hiểm tiền gửi ngày 18 tháng 6 năm 2012;</w:t>
      </w:r>
    </w:p>
    <w:p w:rsidR="00000000" w:rsidRDefault="003E64DB">
      <w:pPr>
        <w:spacing w:before="120" w:after="280" w:afterAutospacing="1"/>
      </w:pPr>
      <w:r>
        <w:rPr>
          <w:i/>
          <w:iCs/>
          <w:lang w:val="vi-VN"/>
        </w:rPr>
        <w:t xml:space="preserve">Căn </w:t>
      </w:r>
      <w:r>
        <w:rPr>
          <w:i/>
          <w:iCs/>
          <w:lang w:val="vi-VN"/>
        </w:rPr>
        <w:t>cứ Luật xử lý vi phạm hành chính ngày 20 tháng 6 năm 2012;</w:t>
      </w:r>
    </w:p>
    <w:p w:rsidR="00000000" w:rsidRDefault="003E64DB">
      <w:pPr>
        <w:spacing w:before="120" w:after="280" w:afterAutospacing="1"/>
      </w:pPr>
      <w:r>
        <w:rPr>
          <w:i/>
          <w:iCs/>
          <w:lang w:val="vi-VN"/>
        </w:rPr>
        <w:t>Theo đề nghị của Thống đốc Ngân hàng Nhà nước Việt Nam;</w:t>
      </w:r>
    </w:p>
    <w:p w:rsidR="00000000" w:rsidRDefault="003E64DB">
      <w:pPr>
        <w:spacing w:before="120" w:after="280" w:afterAutospacing="1"/>
      </w:pPr>
      <w:r>
        <w:rPr>
          <w:i/>
          <w:iCs/>
          <w:lang w:val="vi-VN"/>
        </w:rPr>
        <w:t>Chính phủ ban hành Nghị định sửa đổi, bổ sung một số điều của Nghị định số 26/2014/NĐ-CP ngày 07 tháng 4 năm 2014 của Chính phủ về tổ chức và</w:t>
      </w:r>
      <w:r>
        <w:rPr>
          <w:i/>
          <w:iCs/>
          <w:lang w:val="vi-VN"/>
        </w:rPr>
        <w:t xml:space="preserve"> hoạt động của Thanh tra, giám sát ngành Ngân hàng.</w:t>
      </w:r>
    </w:p>
    <w:p w:rsidR="00000000" w:rsidRDefault="003E64DB">
      <w:pPr>
        <w:spacing w:before="120" w:after="280" w:afterAutospacing="1"/>
      </w:pPr>
      <w:bookmarkStart w:id="3" w:name="dieu_1"/>
      <w:r>
        <w:rPr>
          <w:b/>
          <w:bCs/>
          <w:lang w:val="vi-VN"/>
        </w:rPr>
        <w:t>Điều 1. Sửa đổi, bổ sung một số điều của Nghị định số 26/2014/NĐ-CP ngày 07 tháng 4 năm 2014 của Chính phủ về tổ chức và hoạt động của Thanh tra, giám sát ngành Ngân hàng</w:t>
      </w:r>
      <w:bookmarkEnd w:id="3"/>
    </w:p>
    <w:p w:rsidR="00000000" w:rsidRDefault="003E64DB">
      <w:pPr>
        <w:spacing w:before="120" w:after="280" w:afterAutospacing="1"/>
      </w:pPr>
      <w:r>
        <w:rPr>
          <w:lang w:val="vi-VN"/>
        </w:rPr>
        <w:t xml:space="preserve">1. Sửa đổi, bổ sung </w:t>
      </w:r>
      <w:bookmarkStart w:id="4" w:name="dc_1"/>
      <w:r>
        <w:rPr>
          <w:lang w:val="vi-VN"/>
        </w:rPr>
        <w:t xml:space="preserve">Khoản 8 Điều </w:t>
      </w:r>
      <w:r>
        <w:rPr>
          <w:lang w:val="vi-VN"/>
        </w:rPr>
        <w:t>4</w:t>
      </w:r>
      <w:bookmarkEnd w:id="4"/>
      <w:r>
        <w:rPr>
          <w:lang w:val="vi-VN"/>
        </w:rPr>
        <w:t xml:space="preserve"> như sau:</w:t>
      </w:r>
    </w:p>
    <w:p w:rsidR="00000000" w:rsidRDefault="003E64DB">
      <w:pPr>
        <w:spacing w:before="120" w:after="280" w:afterAutospacing="1"/>
      </w:pPr>
      <w:r>
        <w:rPr>
          <w:lang w:val="vi-VN"/>
        </w:rPr>
        <w:t xml:space="preserve">“8. Thống đốc Ngân hàng Nhà nước </w:t>
      </w:r>
      <w:r>
        <w:t>q</w:t>
      </w:r>
      <w:r>
        <w:rPr>
          <w:lang w:val="vi-VN"/>
        </w:rPr>
        <w:t>uy định trình tự, thủ tục thanh tra ngân hàng, giám sát ngân hàng; phân cấp thẩm quyền trong thực hiện hoạt động giám sát ngân hàng.”</w:t>
      </w:r>
    </w:p>
    <w:p w:rsidR="00000000" w:rsidRDefault="003E64DB">
      <w:pPr>
        <w:spacing w:before="120" w:after="280" w:afterAutospacing="1"/>
      </w:pPr>
      <w:r>
        <w:rPr>
          <w:lang w:val="vi-VN"/>
        </w:rPr>
        <w:t xml:space="preserve">2. Sửa đổi </w:t>
      </w:r>
      <w:bookmarkStart w:id="5" w:name="dc_2"/>
      <w:r>
        <w:rPr>
          <w:lang w:val="vi-VN"/>
        </w:rPr>
        <w:t>Khoản 2 Điều 6</w:t>
      </w:r>
      <w:bookmarkEnd w:id="5"/>
      <w:r>
        <w:rPr>
          <w:lang w:val="vi-VN"/>
        </w:rPr>
        <w:t xml:space="preserve"> như sau:</w:t>
      </w:r>
    </w:p>
    <w:p w:rsidR="00000000" w:rsidRDefault="003E64DB">
      <w:pPr>
        <w:spacing w:before="120" w:after="280" w:afterAutospacing="1"/>
      </w:pPr>
      <w:r>
        <w:rPr>
          <w:lang w:val="vi-VN"/>
        </w:rPr>
        <w:t>“2. Thanh tra, giám sát ngân hàng thuộc Ng</w:t>
      </w:r>
      <w:r>
        <w:rPr>
          <w:lang w:val="vi-VN"/>
        </w:rPr>
        <w:t>ân hàng Nhà nước chi nhánh tỉnh, thành phố trực thuộc Trung ương (sau đây gọi là Thanh tra, giám sát Ngân hàng Nhà nước chi nhánh).”</w:t>
      </w:r>
    </w:p>
    <w:p w:rsidR="00000000" w:rsidRDefault="003E64DB">
      <w:pPr>
        <w:spacing w:before="120" w:after="280" w:afterAutospacing="1"/>
      </w:pPr>
      <w:r>
        <w:rPr>
          <w:lang w:val="vi-VN"/>
        </w:rPr>
        <w:lastRenderedPageBreak/>
        <w:t xml:space="preserve">3. Sửa đổi, bổ sung </w:t>
      </w:r>
      <w:bookmarkStart w:id="6" w:name="dc_3"/>
      <w:r>
        <w:rPr>
          <w:lang w:val="vi-VN"/>
        </w:rPr>
        <w:t>Khoản 1, Khoản 2 Điều 7</w:t>
      </w:r>
      <w:bookmarkEnd w:id="6"/>
      <w:r>
        <w:rPr>
          <w:lang w:val="vi-VN"/>
        </w:rPr>
        <w:t xml:space="preserve"> như sau:</w:t>
      </w:r>
    </w:p>
    <w:p w:rsidR="00000000" w:rsidRDefault="003E64DB">
      <w:pPr>
        <w:spacing w:before="120" w:after="280" w:afterAutospacing="1"/>
      </w:pPr>
      <w:r>
        <w:rPr>
          <w:lang w:val="vi-VN"/>
        </w:rPr>
        <w:t>“1. Cơ quan Thanh tra, giám sát ngân hàng là đơn vị tương đương Tổng c</w:t>
      </w:r>
      <w:r>
        <w:rPr>
          <w:lang w:val="vi-VN"/>
        </w:rPr>
        <w:t xml:space="preserve">ục, </w:t>
      </w:r>
      <w:r>
        <w:t>tr</w:t>
      </w:r>
      <w:r>
        <w:rPr>
          <w:lang w:val="vi-VN"/>
        </w:rPr>
        <w:t>ực thuộc Ngân hàng Nhà nước, thực hiện chức năng tham mưu, giúp Thống đốc Ngân hàng Nhà nước quản lý nhà nước đối với các tổ chức tín dụng, chi nhánh ngân hàng nước ngoài, quản lý nhà nước về công tác thanh tra, giám sát ngân hàng, giải quyết khiếu n</w:t>
      </w:r>
      <w:r>
        <w:rPr>
          <w:lang w:val="vi-VN"/>
        </w:rPr>
        <w:t>ại, tố cáo, phòng, chống tham nhũng, phòng, chống rửa tiền, bảo hiểm tiền gửi; tiến hành thanh tra hành chính, thanh tra chuyên ngành và giám sát ngân hàng trong các lĩnh vực thuộc phạm vi quản lý nhà nước của Ngân hàng Nhà nước; thực hiện phòng, chống rửa</w:t>
      </w:r>
      <w:r>
        <w:rPr>
          <w:lang w:val="vi-VN"/>
        </w:rPr>
        <w:t xml:space="preserve"> tiền, phòng, chống tài trợ khủng bố theo quy định của pháp luật và phân công của Thống đốc Ngân hàng Nhà nước.</w:t>
      </w:r>
    </w:p>
    <w:p w:rsidR="00000000" w:rsidRDefault="003E64DB">
      <w:pPr>
        <w:spacing w:before="120" w:after="280" w:afterAutospacing="1"/>
      </w:pPr>
      <w:r>
        <w:rPr>
          <w:lang w:val="vi-VN"/>
        </w:rPr>
        <w:t>2. Cơ cấu tổ chức của Cơ quan Thanh tra, giám sát ngân hàng gồm các Vụ, Cục, Văn phòng (sau đây gọi chung là các đơn vị thuộc Cơ quan Thanh tra,</w:t>
      </w:r>
      <w:r>
        <w:rPr>
          <w:lang w:val="vi-VN"/>
        </w:rPr>
        <w:t xml:space="preserve"> giám sát ngân hàng).</w:t>
      </w:r>
    </w:p>
    <w:p w:rsidR="00000000" w:rsidRDefault="003E64DB">
      <w:pPr>
        <w:spacing w:before="120" w:after="280" w:afterAutospacing="1"/>
      </w:pPr>
      <w:r>
        <w:rPr>
          <w:lang w:val="vi-VN"/>
        </w:rPr>
        <w:t xml:space="preserve">Cục trưởng Cục Thanh tra, giám sát ngân hàng được ra quyết định thanh </w:t>
      </w:r>
      <w:r>
        <w:t>tr</w:t>
      </w:r>
      <w:r>
        <w:rPr>
          <w:lang w:val="vi-VN"/>
        </w:rPr>
        <w:t>a, thành lập đoàn thanh tra đối với các đối tượng thanh tra ngân hàng được giao (trừ các cuộc thanh tra do Chánh Thanh tra, giám sát ngân hàng ra quyết định thanh</w:t>
      </w:r>
      <w:r>
        <w:rPr>
          <w:lang w:val="vi-VN"/>
        </w:rPr>
        <w:t xml:space="preserve"> tra, thành lập đoàn thanh tra theo quy định tại Khoản 3 Điều 8 Nghị định này), thực hiện nhiệm vụ, quyền hạn của người ra quyết định thanh tra và xử phạt vi phạm hành chính theo quy định của pháp luật.”</w:t>
      </w:r>
    </w:p>
    <w:p w:rsidR="00000000" w:rsidRDefault="003E64DB">
      <w:pPr>
        <w:spacing w:before="120" w:after="280" w:afterAutospacing="1"/>
      </w:pPr>
      <w:r>
        <w:rPr>
          <w:lang w:val="vi-VN"/>
        </w:rPr>
        <w:t xml:space="preserve">4. Sửa đổi, bổ sung </w:t>
      </w:r>
      <w:bookmarkStart w:id="7" w:name="dc_4"/>
      <w:r>
        <w:rPr>
          <w:lang w:val="vi-VN"/>
        </w:rPr>
        <w:t>Khoản 3, Khoản 5 Điều 8</w:t>
      </w:r>
      <w:bookmarkEnd w:id="7"/>
      <w:r>
        <w:rPr>
          <w:lang w:val="vi-VN"/>
        </w:rPr>
        <w:t xml:space="preserve"> như sau:</w:t>
      </w:r>
    </w:p>
    <w:p w:rsidR="00000000" w:rsidRDefault="003E64DB">
      <w:pPr>
        <w:spacing w:before="120" w:after="280" w:afterAutospacing="1"/>
      </w:pPr>
      <w:r>
        <w:rPr>
          <w:lang w:val="vi-VN"/>
        </w:rPr>
        <w:t>“3. Ra quyết định thanh tra, thành lập đoàn thanh tra đối với đối tượng thanh tra ngân hàng thuộc phạm vi quản lý của Ngân hàng Nhà nước theo phân công của Thống đốc Ngân hàng Nhà nước hoặc theo yêu cầu của Thống đốc Ngân hàng Nhà nước, gồm các cuộc thanh</w:t>
      </w:r>
      <w:r>
        <w:rPr>
          <w:lang w:val="vi-VN"/>
        </w:rPr>
        <w:t xml:space="preserve"> tra hành chính, thanh tra giải quyết khiếu nại, tố cáo, thanh tra công tác phòng, chống tham nhũng, các cuộc thanh tra chuyên ngành lớn, phức tạp, các cuộc thanh </w:t>
      </w:r>
      <w:r>
        <w:t>tr</w:t>
      </w:r>
      <w:r>
        <w:rPr>
          <w:lang w:val="vi-VN"/>
        </w:rPr>
        <w:t>a lại hoặc khi xét thấy cần thiết; thực hiện nhiệm vụ, quyền hạn của người ra quyết định th</w:t>
      </w:r>
      <w:r>
        <w:rPr>
          <w:lang w:val="vi-VN"/>
        </w:rPr>
        <w:t xml:space="preserve">anh </w:t>
      </w:r>
      <w:r>
        <w:t>tr</w:t>
      </w:r>
      <w:r>
        <w:rPr>
          <w:lang w:val="vi-VN"/>
        </w:rPr>
        <w:t>a; đề nghị Giám đốc Ngân hàng Nhà nước chi nhánh cử thanh tra viên ngân hàng, công chức khác tham gia đoàn thanh tra; trưng tập công chức, viên chức của cơ quan, đơn vị có liên quan tham gia đoàn thanh tra.</w:t>
      </w:r>
    </w:p>
    <w:p w:rsidR="00000000" w:rsidRDefault="003E64DB">
      <w:pPr>
        <w:spacing w:before="120" w:after="280" w:afterAutospacing="1"/>
      </w:pPr>
      <w:r>
        <w:rPr>
          <w:lang w:val="vi-VN"/>
        </w:rPr>
        <w:t>5. Khi phát hiện có dấu hiệu vi phạm pháp l</w:t>
      </w:r>
      <w:r>
        <w:rPr>
          <w:lang w:val="vi-VN"/>
        </w:rPr>
        <w:t>uật hoặc khi có dấu hiệu rủi ro đe dọa đến sự an toàn hoạt động của tổ chức tín dụng, chi nhánh ngân hàng nước ngoài, yêu cầu Giám đốc Ngân hàng Nhà nước chi nhánh tiến hành thanh tra đối với đối tượng thanh tra ngân hàng đã được Thố</w:t>
      </w:r>
      <w:r>
        <w:t>n</w:t>
      </w:r>
      <w:r>
        <w:rPr>
          <w:lang w:val="vi-VN"/>
        </w:rPr>
        <w:t>g đốc Ngân hàng Nhà nư</w:t>
      </w:r>
      <w:r>
        <w:rPr>
          <w:lang w:val="vi-VN"/>
        </w:rPr>
        <w:t xml:space="preserve">ớc phân công thực hiện; trường hợp Giám đốc Ngân hàng Nhà nước chi nhánh không đồng ý thì có quyền ra quyết định thanh </w:t>
      </w:r>
      <w:r>
        <w:t>tr</w:t>
      </w:r>
      <w:r>
        <w:rPr>
          <w:lang w:val="vi-VN"/>
        </w:rPr>
        <w:t xml:space="preserve">a, báo cáo và chịu </w:t>
      </w:r>
      <w:r>
        <w:t>tr</w:t>
      </w:r>
      <w:r>
        <w:rPr>
          <w:lang w:val="vi-VN"/>
        </w:rPr>
        <w:t>ách nhiệm trước Thống đốc Ngân hàng Nhà nước về quyết định của mình.”</w:t>
      </w:r>
    </w:p>
    <w:p w:rsidR="00000000" w:rsidRDefault="003E64DB">
      <w:pPr>
        <w:spacing w:before="120" w:after="280" w:afterAutospacing="1"/>
      </w:pPr>
      <w:r>
        <w:rPr>
          <w:lang w:val="vi-VN"/>
        </w:rPr>
        <w:t xml:space="preserve">5. Sửa đổi, bổ sung </w:t>
      </w:r>
      <w:bookmarkStart w:id="8" w:name="dc_5"/>
      <w:r>
        <w:rPr>
          <w:lang w:val="vi-VN"/>
        </w:rPr>
        <w:t>Khoản 1 Điều 9</w:t>
      </w:r>
      <w:bookmarkEnd w:id="8"/>
      <w:r>
        <w:rPr>
          <w:lang w:val="vi-VN"/>
        </w:rPr>
        <w:t xml:space="preserve"> như sau:</w:t>
      </w:r>
    </w:p>
    <w:p w:rsidR="00000000" w:rsidRDefault="003E64DB">
      <w:pPr>
        <w:spacing w:before="120" w:after="280" w:afterAutospacing="1"/>
      </w:pPr>
      <w:r>
        <w:rPr>
          <w:lang w:val="vi-VN"/>
        </w:rPr>
        <w:t>“1. Thanh tra, giám sát Ngân hàng Nhà nước chi nhánh là đơn vị thuộc cơ cấu tổ chức của Ngân hàng Nhà nước chi nhánh, giúp Giám đốc Ngân hàng Nhà nước chi nhánh quản lý nhà nước, tiến hành thanh tra hành chính, thanh tra, giám sát ngân hàng, giải quyết khi</w:t>
      </w:r>
      <w:r>
        <w:rPr>
          <w:lang w:val="vi-VN"/>
        </w:rPr>
        <w:t>ếu nại, tố cáo, phòng, chống tham nhũng, phòng, chống rửa tiền, phòng, chống tài trợ khủng bố đối với các đối tượng quản lý, thanh tra và giám sát ngân hàng trên địa bàn theo sự phân c</w:t>
      </w:r>
      <w:r>
        <w:t>ô</w:t>
      </w:r>
      <w:r>
        <w:rPr>
          <w:lang w:val="vi-VN"/>
        </w:rPr>
        <w:t>ng, phân cấp, ủy quyền của Thống đốc Ngân hàng Nhà nước và theo quy địn</w:t>
      </w:r>
      <w:r>
        <w:rPr>
          <w:lang w:val="vi-VN"/>
        </w:rPr>
        <w:t xml:space="preserve">h của pháp luật. Riêng Thanh tra, giám sát Ngân </w:t>
      </w:r>
      <w:r>
        <w:rPr>
          <w:lang w:val="vi-VN"/>
        </w:rPr>
        <w:lastRenderedPageBreak/>
        <w:t xml:space="preserve">hàng Nhà nước chi nhánh thành </w:t>
      </w:r>
      <w:r>
        <w:t>p</w:t>
      </w:r>
      <w:r>
        <w:rPr>
          <w:lang w:val="vi-VN"/>
        </w:rPr>
        <w:t>hố Hà Nội, Thanh tra, giám sát Ngân hàng Nhà nước chi nhánh Thành phố Hồ Chí Minh là đơn vị tương đương Chi cục thuộc Ngân hàng Nhà nước chi nhánh thành phố Hà Nội, Ngân hàng Nh</w:t>
      </w:r>
      <w:r>
        <w:rPr>
          <w:lang w:val="vi-VN"/>
        </w:rPr>
        <w:t>à nước chi nhánh Thành phố H</w:t>
      </w:r>
      <w:r>
        <w:t>ồ</w:t>
      </w:r>
      <w:r>
        <w:rPr>
          <w:lang w:val="vi-VN"/>
        </w:rPr>
        <w:t xml:space="preserve"> Chí Minh.</w:t>
      </w:r>
    </w:p>
    <w:p w:rsidR="00000000" w:rsidRDefault="003E64DB">
      <w:pPr>
        <w:spacing w:before="120" w:after="280" w:afterAutospacing="1"/>
      </w:pPr>
      <w:r>
        <w:rPr>
          <w:lang w:val="vi-VN"/>
        </w:rPr>
        <w:t xml:space="preserve">Thanh </w:t>
      </w:r>
      <w:r>
        <w:t>tr</w:t>
      </w:r>
      <w:r>
        <w:rPr>
          <w:lang w:val="vi-VN"/>
        </w:rPr>
        <w:t xml:space="preserve">a, giám sát Ngân hàng Nhà nước chi nhánh chịu sự quản lý, chỉ đạo </w:t>
      </w:r>
      <w:r>
        <w:t>tr</w:t>
      </w:r>
      <w:r>
        <w:rPr>
          <w:lang w:val="vi-VN"/>
        </w:rPr>
        <w:t xml:space="preserve">ực tiếp của Giám đốc Ngân hàng Nhà nước chi nhánh và sự chỉ đạo, hướng dẫn của Cơ quan Thanh </w:t>
      </w:r>
      <w:r>
        <w:t>tr</w:t>
      </w:r>
      <w:r>
        <w:rPr>
          <w:lang w:val="vi-VN"/>
        </w:rPr>
        <w:t xml:space="preserve">a, giám sát ngân hàng về công tác, nghiệp vụ </w:t>
      </w:r>
      <w:r>
        <w:rPr>
          <w:lang w:val="vi-VN"/>
        </w:rPr>
        <w:t xml:space="preserve">thanh </w:t>
      </w:r>
      <w:r>
        <w:t>tr</w:t>
      </w:r>
      <w:r>
        <w:rPr>
          <w:lang w:val="vi-VN"/>
        </w:rPr>
        <w:t>a, giám sát ngân hàng, giải quyết khiếu nại, tố cáo, phòng, chống tham nhũng, phòng, chống rửa tiền, phòng, chống tài trợ khủng bố.”</w:t>
      </w:r>
    </w:p>
    <w:p w:rsidR="00000000" w:rsidRDefault="003E64DB">
      <w:pPr>
        <w:spacing w:before="120" w:after="280" w:afterAutospacing="1"/>
      </w:pPr>
      <w:r>
        <w:rPr>
          <w:lang w:val="vi-VN"/>
        </w:rPr>
        <w:t xml:space="preserve">6. Sửa đổi </w:t>
      </w:r>
      <w:bookmarkStart w:id="9" w:name="dc_6"/>
      <w:r>
        <w:rPr>
          <w:lang w:val="vi-VN"/>
        </w:rPr>
        <w:t>Điều 18</w:t>
      </w:r>
      <w:bookmarkEnd w:id="9"/>
      <w:r>
        <w:rPr>
          <w:lang w:val="vi-VN"/>
        </w:rPr>
        <w:t xml:space="preserve"> như sau:</w:t>
      </w:r>
    </w:p>
    <w:p w:rsidR="00000000" w:rsidRDefault="003E64DB">
      <w:pPr>
        <w:spacing w:before="120" w:after="280" w:afterAutospacing="1"/>
      </w:pPr>
      <w:r>
        <w:rPr>
          <w:lang w:val="vi-VN"/>
        </w:rPr>
        <w:t xml:space="preserve">“1. Chánh Thanh tra, giám sát ngân hàng, Cục trưởng Cục Thanh tra, giám sát ngân hàng, </w:t>
      </w:r>
      <w:r>
        <w:rPr>
          <w:lang w:val="vi-VN"/>
        </w:rPr>
        <w:t>Chánh Thanh tra, giám sát Ngân hàng Nhà nước chi nhánh ra quyết định thanh tra và thành lập đoàn thanh tra. Khi xét thấy cần thiết, Thống đốc Ngân hàng Nhà nước, Giám đốc Ngân hàng Nhà nước chi nhánh ra quyết định thanh tra và thành lập đoàn thanh tra.</w:t>
      </w:r>
    </w:p>
    <w:p w:rsidR="00000000" w:rsidRDefault="003E64DB">
      <w:pPr>
        <w:spacing w:before="120" w:after="280" w:afterAutospacing="1"/>
      </w:pPr>
      <w:r>
        <w:rPr>
          <w:lang w:val="vi-VN"/>
        </w:rPr>
        <w:t xml:space="preserve">2. </w:t>
      </w:r>
      <w:r>
        <w:rPr>
          <w:lang w:val="vi-VN"/>
        </w:rPr>
        <w:t>Chánh Thanh tra, giám sát ngân hàng quyết định thanh tra lại vụ việc đã được Chánh Thanh tra, giám sát Ngân hàng Nhà nước chi nhánh kết luận nhưng phát hi</w:t>
      </w:r>
      <w:r>
        <w:t>ệ</w:t>
      </w:r>
      <w:r>
        <w:rPr>
          <w:lang w:val="vi-VN"/>
        </w:rPr>
        <w:t>n có dấu hiệu vi phạm pháp luật; vụ việc đã được Chủ tịch Ủy ban nhân dân cấp tỉnh, Giám đốc Ngân hàn</w:t>
      </w:r>
      <w:r>
        <w:rPr>
          <w:lang w:val="vi-VN"/>
        </w:rPr>
        <w:t>g Nhà nước chi nhánh kết luận nh</w:t>
      </w:r>
      <w:r>
        <w:t>ư</w:t>
      </w:r>
      <w:r>
        <w:rPr>
          <w:lang w:val="vi-VN"/>
        </w:rPr>
        <w:t>ng phát hiện có dấu hiệu vi phạm pháp luật khi được Thống đốc Ngân hàng Nhà nước giao.”</w:t>
      </w:r>
    </w:p>
    <w:p w:rsidR="00000000" w:rsidRDefault="003E64DB">
      <w:pPr>
        <w:spacing w:before="120" w:after="280" w:afterAutospacing="1"/>
      </w:pPr>
      <w:r>
        <w:rPr>
          <w:lang w:val="vi-VN"/>
        </w:rPr>
        <w:t xml:space="preserve">7. Sửa đổi, bổ sung </w:t>
      </w:r>
      <w:bookmarkStart w:id="10" w:name="dc_7"/>
      <w:r>
        <w:rPr>
          <w:lang w:val="vi-VN"/>
        </w:rPr>
        <w:t>Điểm b, Điểm c Khoản 1 Điều 23</w:t>
      </w:r>
      <w:bookmarkEnd w:id="10"/>
      <w:r>
        <w:rPr>
          <w:lang w:val="vi-VN"/>
        </w:rPr>
        <w:t xml:space="preserve"> như sau:</w:t>
      </w:r>
    </w:p>
    <w:p w:rsidR="00000000" w:rsidRDefault="003E64DB">
      <w:pPr>
        <w:spacing w:before="120" w:after="280" w:afterAutospacing="1"/>
      </w:pPr>
      <w:r>
        <w:rPr>
          <w:lang w:val="vi-VN"/>
        </w:rPr>
        <w:t>“b) Xem xét, theo dõi tình hình chấp hành các quy định về an toàn hoạt động</w:t>
      </w:r>
      <w:r>
        <w:rPr>
          <w:lang w:val="vi-VN"/>
        </w:rPr>
        <w:t xml:space="preserve"> ngân hàng và các quy định khác của pháp luật có liên quan; việc thực hiện kết luận, kiến nghị, quyết định xử lý về thanh tra; việc thực hiện khuyến nghị, cảnh báo về giám sát ngân hàng và biện pháp khắc phục khi bị áp dụng can thiệp sớm theo quy định tại </w:t>
      </w:r>
      <w:bookmarkStart w:id="11" w:name="dc_8"/>
      <w:r>
        <w:rPr>
          <w:lang w:val="vi-VN"/>
        </w:rPr>
        <w:t>Khoản 25 Điều 1 Luật sửa đổi, bổ sung một số điều của Luật các tổ chức tín dụng</w:t>
      </w:r>
      <w:bookmarkEnd w:id="11"/>
      <w:r>
        <w:rPr>
          <w:lang w:val="vi-VN"/>
        </w:rPr>
        <w:t>;</w:t>
      </w:r>
    </w:p>
    <w:p w:rsidR="00000000" w:rsidRDefault="003E64DB">
      <w:pPr>
        <w:spacing w:before="120" w:after="280" w:afterAutospacing="1"/>
      </w:pPr>
      <w:r>
        <w:rPr>
          <w:lang w:val="vi-VN"/>
        </w:rPr>
        <w:t>c) Phân tích, đánh giá thường xuyên tình hình tài chính, hoạt động, quản trị, điều hành và mức độ rủi ro của tổ chức tín dụng, chi nh</w:t>
      </w:r>
      <w:r>
        <w:t>á</w:t>
      </w:r>
      <w:r>
        <w:rPr>
          <w:lang w:val="vi-VN"/>
        </w:rPr>
        <w:t>nh ngân hàng nước ngoài, rủi ro mang tính</w:t>
      </w:r>
      <w:r>
        <w:rPr>
          <w:lang w:val="vi-VN"/>
        </w:rPr>
        <w:t xml:space="preserve"> hệ thống; thực hiện xếp hạng các tổ chức tín dụng, chi nhánh ngân hàng nước ngoài hằng năm theo mức độ an toàn;”</w:t>
      </w:r>
    </w:p>
    <w:p w:rsidR="00000000" w:rsidRDefault="003E64DB">
      <w:pPr>
        <w:spacing w:before="120" w:after="280" w:afterAutospacing="1"/>
      </w:pPr>
      <w:r>
        <w:rPr>
          <w:lang w:val="vi-VN"/>
        </w:rPr>
        <w:t xml:space="preserve">8. Sửa đổi, bổ sung </w:t>
      </w:r>
      <w:bookmarkStart w:id="12" w:name="dc_9"/>
      <w:r>
        <w:rPr>
          <w:lang w:val="vi-VN"/>
        </w:rPr>
        <w:t>Khoản 1 Điều 25</w:t>
      </w:r>
      <w:bookmarkEnd w:id="12"/>
      <w:r>
        <w:rPr>
          <w:lang w:val="vi-VN"/>
        </w:rPr>
        <w:t xml:space="preserve"> như sau:</w:t>
      </w:r>
    </w:p>
    <w:p w:rsidR="00000000" w:rsidRDefault="003E64DB">
      <w:pPr>
        <w:spacing w:before="120" w:after="280" w:afterAutospacing="1"/>
      </w:pPr>
      <w:r>
        <w:rPr>
          <w:lang w:val="vi-VN"/>
        </w:rPr>
        <w:t xml:space="preserve">“1. Kiến nghị Thống đốc Ngân hàng Nhà nước hoặc người được Thống đốc Ngân hàng Nhà nước ủy quyền </w:t>
      </w:r>
      <w:r>
        <w:rPr>
          <w:lang w:val="vi-VN"/>
        </w:rPr>
        <w:t xml:space="preserve">áp dụng các biện pháp xử lý quy định tại </w:t>
      </w:r>
      <w:bookmarkStart w:id="13" w:name="dc_10"/>
      <w:r>
        <w:rPr>
          <w:lang w:val="vi-VN"/>
        </w:rPr>
        <w:t>Điều 59 Luật Ngân hàng Nhà nước Việt Nam</w:t>
      </w:r>
      <w:bookmarkEnd w:id="13"/>
      <w:r>
        <w:rPr>
          <w:lang w:val="vi-VN"/>
        </w:rPr>
        <w:t xml:space="preserve">, áp dụng can thiệp sớm theo quy định tại </w:t>
      </w:r>
      <w:bookmarkStart w:id="14" w:name="dc_11"/>
      <w:r>
        <w:rPr>
          <w:lang w:val="vi-VN"/>
        </w:rPr>
        <w:t>Khoản 25 Điều 1 Luật sửa đổi, bổ sung một số điều của Luật các tổ chức tín dụng</w:t>
      </w:r>
      <w:bookmarkEnd w:id="14"/>
      <w:r>
        <w:rPr>
          <w:lang w:val="vi-VN"/>
        </w:rPr>
        <w:t>.”</w:t>
      </w:r>
    </w:p>
    <w:p w:rsidR="00000000" w:rsidRDefault="003E64DB">
      <w:pPr>
        <w:spacing w:before="120" w:after="280" w:afterAutospacing="1"/>
      </w:pPr>
      <w:r>
        <w:rPr>
          <w:lang w:val="vi-VN"/>
        </w:rPr>
        <w:t xml:space="preserve">9. Sửa đổi, bổ sung </w:t>
      </w:r>
      <w:bookmarkStart w:id="15" w:name="dc_12"/>
      <w:r>
        <w:rPr>
          <w:lang w:val="vi-VN"/>
        </w:rPr>
        <w:t>Khoản 1 Điều 30</w:t>
      </w:r>
      <w:bookmarkEnd w:id="15"/>
      <w:r>
        <w:rPr>
          <w:lang w:val="vi-VN"/>
        </w:rPr>
        <w:t xml:space="preserve"> như sau:</w:t>
      </w:r>
    </w:p>
    <w:p w:rsidR="00000000" w:rsidRDefault="003E64DB">
      <w:pPr>
        <w:spacing w:before="120" w:after="280" w:afterAutospacing="1"/>
      </w:pPr>
      <w:r>
        <w:rPr>
          <w:lang w:val="vi-VN"/>
        </w:rPr>
        <w:t>“1. Cơ</w:t>
      </w:r>
      <w:r>
        <w:rPr>
          <w:lang w:val="vi-VN"/>
        </w:rPr>
        <w:t xml:space="preserve"> quan Thanh tra, giám sát ngân hàng tham mưu, giúp Thống đốc Ngân hàng Nhà nước; Thanh tra, giám sát Ngân hàng Nhà nước chi nhánh tham mưu, giúp Giám đốc Ngân hàng Nhà </w:t>
      </w:r>
      <w:r>
        <w:rPr>
          <w:lang w:val="vi-VN"/>
        </w:rPr>
        <w:lastRenderedPageBreak/>
        <w:t>nước chi nhánh (trong trường hợp Giám đốc Ngân hàng Nhà nước chi nhánh được Thống đốc Ng</w:t>
      </w:r>
      <w:r>
        <w:rPr>
          <w:lang w:val="vi-VN"/>
        </w:rPr>
        <w:t>ân hàng Nhà nước phân cấp, ủy quyền):</w:t>
      </w:r>
    </w:p>
    <w:p w:rsidR="00000000" w:rsidRDefault="003E64DB">
      <w:pPr>
        <w:spacing w:before="120" w:after="280" w:afterAutospacing="1"/>
      </w:pPr>
      <w:r>
        <w:rPr>
          <w:lang w:val="vi-VN"/>
        </w:rPr>
        <w:t>a)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w:t>
      </w:r>
      <w:r>
        <w:rPr>
          <w:lang w:val="vi-VN"/>
        </w:rPr>
        <w:t>ức nước ngoài khác có hoạt động ngân hàng và các loại giấy phép hoạt động ngân hàng khác;</w:t>
      </w:r>
    </w:p>
    <w:p w:rsidR="00000000" w:rsidRDefault="003E64DB">
      <w:pPr>
        <w:spacing w:before="120" w:after="280" w:afterAutospacing="1"/>
      </w:pPr>
      <w:r>
        <w:rPr>
          <w:lang w:val="vi-VN"/>
        </w:rPr>
        <w:t>b) Cấp, thu hồi giấy phép hoạt động cung ứng dịch vụ thông tin tín dụng cho các tổ chức;</w:t>
      </w:r>
    </w:p>
    <w:p w:rsidR="00000000" w:rsidRDefault="003E64DB">
      <w:pPr>
        <w:spacing w:before="120" w:after="280" w:afterAutospacing="1"/>
      </w:pPr>
      <w:r>
        <w:rPr>
          <w:lang w:val="vi-VN"/>
        </w:rPr>
        <w:t>c) Cấp, thu hồi Giấy chứng nhận đăng ký đối với chương trình, dự án tài chính</w:t>
      </w:r>
      <w:r>
        <w:rPr>
          <w:lang w:val="vi-VN"/>
        </w:rPr>
        <w:t xml:space="preserve"> vi mô;</w:t>
      </w:r>
    </w:p>
    <w:p w:rsidR="00000000" w:rsidRDefault="003E64DB">
      <w:pPr>
        <w:spacing w:before="120" w:after="280" w:afterAutospacing="1"/>
      </w:pPr>
      <w:r>
        <w:rPr>
          <w:lang w:val="vi-VN"/>
        </w:rPr>
        <w:t>d) Chấp thuận việc mua, bán, chia, tách, hợp nhất, sáp nhập, chuyển đổi hình thức pháp lý, giải thể tổ chức tín dụng, chi nhánh ngân hàng nước ngoài; chấp thuận danh sách dự kiến những người được bầu, bổ nhiệm làm thành viên Hội đồng thành viên, th</w:t>
      </w:r>
      <w:r>
        <w:rPr>
          <w:lang w:val="vi-VN"/>
        </w:rPr>
        <w:t>ành viên Hội đồng quản trị, thành viên Ban Kiểm soát và Tổng Giám đốc (Giám đốc) của tổ chức tín dụng, trừ nhân sự của ngân hàng thương mại do Nhà nước nắm giữ 100% vốn điều lệ, nhân sự do chủ sở hữu phần vốn Nhà nước tại ngân hằng thương mại cổ phần do Nh</w:t>
      </w:r>
      <w:r>
        <w:rPr>
          <w:lang w:val="vi-VN"/>
        </w:rPr>
        <w:t>à nước n</w:t>
      </w:r>
      <w:r>
        <w:t>ắ</w:t>
      </w:r>
      <w:r>
        <w:rPr>
          <w:lang w:val="vi-VN"/>
        </w:rPr>
        <w:t>m giữ trên 50% v</w:t>
      </w:r>
      <w:r>
        <w:t>ố</w:t>
      </w:r>
      <w:r>
        <w:rPr>
          <w:lang w:val="vi-VN"/>
        </w:rPr>
        <w:t>n điều lệ cử hoặc giới thiệu; ch</w:t>
      </w:r>
      <w:r>
        <w:t>ấ</w:t>
      </w:r>
      <w:r>
        <w:rPr>
          <w:lang w:val="vi-VN"/>
        </w:rPr>
        <w:t>p thuận người dự kiến được bổ nhiệm làm Tổng Giám đốc (Giám đốc) chi nhánh ngân hàng nước ngoài; chấp thuận việc thành lập, chấm dứt, giải thể chi nhánh, văn phòng đại diện, đơn vị sự nghiệp ở tron</w:t>
      </w:r>
      <w:r>
        <w:rPr>
          <w:lang w:val="vi-VN"/>
        </w:rPr>
        <w:t xml:space="preserve">g nước, chi nhánh, văn phòng đại diện và các hình thức hiện diện thương mại khác ở nước ngoài của tổ chức tín dụng; chấp thuận việc thành lập, mua lại công ty con, công ty liên kết của tổ chức tín dụng; chấp thuận việc góp vốn, mua cổ phần của tổ chức tín </w:t>
      </w:r>
      <w:r>
        <w:rPr>
          <w:lang w:val="vi-VN"/>
        </w:rPr>
        <w:t>dụng; chấp thuận các vấn đề khác về quản trị, tổ chức, tài chính và hoạt động theo ph</w:t>
      </w:r>
      <w:r>
        <w:t>á</w:t>
      </w:r>
      <w:r>
        <w:rPr>
          <w:lang w:val="vi-VN"/>
        </w:rPr>
        <w:t>p luật quy đ</w:t>
      </w:r>
      <w:r>
        <w:t>ị</w:t>
      </w:r>
      <w:r>
        <w:rPr>
          <w:lang w:val="vi-VN"/>
        </w:rPr>
        <w:t>nh phải được Ngân hàng Nhà nước chấp thuận hoặc cho phép;</w:t>
      </w:r>
    </w:p>
    <w:p w:rsidR="00000000" w:rsidRDefault="003E64DB">
      <w:pPr>
        <w:spacing w:before="120" w:after="280" w:afterAutospacing="1"/>
      </w:pPr>
      <w:r>
        <w:rPr>
          <w:lang w:val="vi-VN"/>
        </w:rPr>
        <w:t xml:space="preserve">đ) Xử lý các vấn đề liên quan đến tổ chức, quản trị, điều hành của các tổ chức tín dụng, chi nhánh </w:t>
      </w:r>
      <w:r>
        <w:rPr>
          <w:lang w:val="vi-VN"/>
        </w:rPr>
        <w:t>ngân hàng nước ngoài nhằm góp phần đảm b</w:t>
      </w:r>
      <w:r>
        <w:t>ả</w:t>
      </w:r>
      <w:r>
        <w:rPr>
          <w:lang w:val="vi-VN"/>
        </w:rPr>
        <w:t>o các tổ chức tín dụng, chi nhánh ngân hàng nước ngoài hoạt động lành mạnh, an toàn và theo đúng quy định của pháp luật;</w:t>
      </w:r>
    </w:p>
    <w:p w:rsidR="00000000" w:rsidRDefault="003E64DB">
      <w:pPr>
        <w:spacing w:before="120" w:after="280" w:afterAutospacing="1"/>
      </w:pPr>
      <w:r>
        <w:rPr>
          <w:lang w:val="vi-VN"/>
        </w:rPr>
        <w:t>e) Thực hiện một số nội dung về quyền, trách nhiệm của cơ quan đại diện ch</w:t>
      </w:r>
      <w:r>
        <w:t xml:space="preserve">ủ </w:t>
      </w:r>
      <w:r>
        <w:rPr>
          <w:lang w:val="vi-VN"/>
        </w:rPr>
        <w:t>sở hữu phần vốn Nh</w:t>
      </w:r>
      <w:r>
        <w:rPr>
          <w:lang w:val="vi-VN"/>
        </w:rPr>
        <w:t xml:space="preserve">à nước tại tổ chức tín dụng, tổ chức tài chính, doanh nghiệp do Ngân hàng Nhà nước quản lý theo quy định của pháp luật và phân </w:t>
      </w:r>
      <w:r>
        <w:t>c</w:t>
      </w:r>
      <w:r>
        <w:rPr>
          <w:lang w:val="vi-VN"/>
        </w:rPr>
        <w:t>ông của Thống đốc Ngân hàng Nhà nước;</w:t>
      </w:r>
    </w:p>
    <w:p w:rsidR="00000000" w:rsidRDefault="003E64DB">
      <w:pPr>
        <w:spacing w:before="120" w:after="280" w:afterAutospacing="1"/>
      </w:pPr>
      <w:r>
        <w:rPr>
          <w:lang w:val="vi-VN"/>
        </w:rPr>
        <w:t xml:space="preserve">g) Xây dựng và tổ chức, theo dõi triển khai thực hiện đề án, phương án củng </w:t>
      </w:r>
      <w:r>
        <w:t>c</w:t>
      </w:r>
      <w:r>
        <w:rPr>
          <w:lang w:val="vi-VN"/>
        </w:rPr>
        <w:t>ố, chấn chỉnh</w:t>
      </w:r>
      <w:r>
        <w:rPr>
          <w:lang w:val="vi-VN"/>
        </w:rPr>
        <w:t>; cơ cấu lại, kiểm soát đặc biệt tổ chức tín dụng, chi nhánh ngân hàng nước ngoài.”</w:t>
      </w:r>
    </w:p>
    <w:p w:rsidR="00000000" w:rsidRDefault="003E64DB">
      <w:pPr>
        <w:spacing w:before="120" w:after="280" w:afterAutospacing="1"/>
      </w:pPr>
      <w:r>
        <w:rPr>
          <w:lang w:val="vi-VN"/>
        </w:rPr>
        <w:t xml:space="preserve">10. Sửa đổi </w:t>
      </w:r>
      <w:bookmarkStart w:id="16" w:name="dc_13"/>
      <w:r>
        <w:rPr>
          <w:lang w:val="vi-VN"/>
        </w:rPr>
        <w:t>Khoản 1 Điều 31</w:t>
      </w:r>
      <w:bookmarkEnd w:id="16"/>
      <w:r>
        <w:rPr>
          <w:lang w:val="vi-VN"/>
        </w:rPr>
        <w:t xml:space="preserve"> như sau:</w:t>
      </w:r>
    </w:p>
    <w:p w:rsidR="00000000" w:rsidRDefault="003E64DB">
      <w:pPr>
        <w:spacing w:before="120" w:after="280" w:afterAutospacing="1"/>
      </w:pPr>
      <w:r>
        <w:rPr>
          <w:lang w:val="vi-VN"/>
        </w:rPr>
        <w:t>“1. Quy định cụ thể về mối quan hệ giữa các cơ quan, đơn vị:</w:t>
      </w:r>
    </w:p>
    <w:p w:rsidR="00000000" w:rsidRDefault="003E64DB">
      <w:pPr>
        <w:spacing w:before="120" w:after="280" w:afterAutospacing="1"/>
      </w:pPr>
      <w:r>
        <w:rPr>
          <w:lang w:val="vi-VN"/>
        </w:rPr>
        <w:t>a) Cơ quan Thanh tra, giám sát ngân hàng với Thanh tra, giám sát Ngân hàng</w:t>
      </w:r>
      <w:r>
        <w:rPr>
          <w:lang w:val="vi-VN"/>
        </w:rPr>
        <w:t xml:space="preserve"> Nhà nước chi nhánh;</w:t>
      </w:r>
    </w:p>
    <w:p w:rsidR="00000000" w:rsidRDefault="003E64DB">
      <w:pPr>
        <w:spacing w:before="120" w:after="280" w:afterAutospacing="1"/>
      </w:pPr>
      <w:r>
        <w:rPr>
          <w:lang w:val="vi-VN"/>
        </w:rPr>
        <w:t>b) Cơ quan Thanh tra, giám sát ngân hàng với Ngân hàng Nhà nước chi nhánh;</w:t>
      </w:r>
    </w:p>
    <w:p w:rsidR="00000000" w:rsidRDefault="003E64DB">
      <w:pPr>
        <w:spacing w:before="120" w:after="280" w:afterAutospacing="1"/>
      </w:pPr>
      <w:r>
        <w:rPr>
          <w:lang w:val="vi-VN"/>
        </w:rPr>
        <w:lastRenderedPageBreak/>
        <w:t>c) Giữa các Thanh tra, giám sát Ngân hàng Nhà nước chi nhánh với nhau.”</w:t>
      </w:r>
    </w:p>
    <w:p w:rsidR="00000000" w:rsidRDefault="003E64DB">
      <w:pPr>
        <w:spacing w:before="120" w:after="280" w:afterAutospacing="1"/>
      </w:pPr>
      <w:r>
        <w:rPr>
          <w:lang w:val="vi-VN"/>
        </w:rPr>
        <w:t xml:space="preserve">11. Sửa đổi </w:t>
      </w:r>
      <w:bookmarkStart w:id="17" w:name="dc_14"/>
      <w:r>
        <w:rPr>
          <w:lang w:val="vi-VN"/>
        </w:rPr>
        <w:t>Điều 32</w:t>
      </w:r>
      <w:bookmarkEnd w:id="17"/>
      <w:r>
        <w:rPr>
          <w:lang w:val="vi-VN"/>
        </w:rPr>
        <w:t xml:space="preserve"> như sau:</w:t>
      </w:r>
    </w:p>
    <w:p w:rsidR="00000000" w:rsidRDefault="003E64DB">
      <w:pPr>
        <w:spacing w:before="120" w:after="280" w:afterAutospacing="1"/>
      </w:pPr>
      <w:r>
        <w:rPr>
          <w:b/>
          <w:bCs/>
          <w:lang w:val="vi-VN"/>
        </w:rPr>
        <w:t>“Điều 32. Trách nhiệm của Giám đốc Ngân hàng Nhà nước chi n</w:t>
      </w:r>
      <w:r>
        <w:rPr>
          <w:b/>
          <w:bCs/>
          <w:lang w:val="vi-VN"/>
        </w:rPr>
        <w:t>hánh</w:t>
      </w:r>
    </w:p>
    <w:p w:rsidR="00000000" w:rsidRDefault="003E64DB">
      <w:pPr>
        <w:spacing w:before="120" w:after="280" w:afterAutospacing="1"/>
      </w:pPr>
      <w:r>
        <w:rPr>
          <w:lang w:val="vi-VN"/>
        </w:rPr>
        <w:t>1. Lãnh đạo, chỉ đạo hoạt động của Thanh tra, giám sát Ngân hàng Nhà nước chi nhánh trong phạm vi quản lý của Ngân hàng Nhà nước chi nhánh.</w:t>
      </w:r>
    </w:p>
    <w:p w:rsidR="00000000" w:rsidRDefault="003E64DB">
      <w:pPr>
        <w:spacing w:before="120" w:after="280" w:afterAutospacing="1"/>
      </w:pPr>
      <w:r>
        <w:rPr>
          <w:lang w:val="vi-VN"/>
        </w:rPr>
        <w:t>2. Phê duyệt kế hoạch thanh tra hằng năm của Thanh tra, giám sát Ngân hàng Nhà nước chi nhánh.</w:t>
      </w:r>
    </w:p>
    <w:p w:rsidR="00000000" w:rsidRDefault="003E64DB">
      <w:pPr>
        <w:spacing w:before="120" w:after="280" w:afterAutospacing="1"/>
      </w:pPr>
      <w:r>
        <w:rPr>
          <w:lang w:val="vi-VN"/>
        </w:rPr>
        <w:t>3. Xử lý kịp thờ</w:t>
      </w:r>
      <w:r>
        <w:rPr>
          <w:lang w:val="vi-VN"/>
        </w:rPr>
        <w:t>i các kết luận, kiến nghị của Thanh tra, giám sát Ngân hàng Nhà nước chi nhánh.</w:t>
      </w:r>
    </w:p>
    <w:p w:rsidR="00000000" w:rsidRDefault="003E64DB">
      <w:pPr>
        <w:spacing w:before="120" w:after="280" w:afterAutospacing="1"/>
      </w:pPr>
      <w:r>
        <w:rPr>
          <w:lang w:val="vi-VN"/>
        </w:rPr>
        <w:t xml:space="preserve">4. Tổ chức, chỉ đạo, bảo đảm kinh phí, trang bị cơ sở vật chất, kỹ thuật, trang phục và các điều kiện cần thiết khác cho Thanh </w:t>
      </w:r>
      <w:r>
        <w:t>tr</w:t>
      </w:r>
      <w:r>
        <w:rPr>
          <w:lang w:val="vi-VN"/>
        </w:rPr>
        <w:t>a, giám sát Ngân hàng Nhà nước chi nhánh.</w:t>
      </w:r>
    </w:p>
    <w:p w:rsidR="00000000" w:rsidRDefault="003E64DB">
      <w:pPr>
        <w:spacing w:before="120" w:after="280" w:afterAutospacing="1"/>
      </w:pPr>
      <w:r>
        <w:rPr>
          <w:lang w:val="vi-VN"/>
        </w:rPr>
        <w:t>5. Cá</w:t>
      </w:r>
      <w:r>
        <w:rPr>
          <w:lang w:val="vi-VN"/>
        </w:rPr>
        <w:t>c trách nhiệm khác theo quy định của pháp luật và của Ngân hàng Nhà nước.”</w:t>
      </w:r>
    </w:p>
    <w:p w:rsidR="00000000" w:rsidRDefault="003E64DB">
      <w:pPr>
        <w:spacing w:before="120" w:after="280" w:afterAutospacing="1"/>
      </w:pPr>
      <w:bookmarkStart w:id="18" w:name="dieu_2"/>
      <w:r>
        <w:rPr>
          <w:b/>
          <w:bCs/>
          <w:lang w:val="vi-VN"/>
        </w:rPr>
        <w:t>Điều 2. Điều khoản thi hành</w:t>
      </w:r>
      <w:bookmarkEnd w:id="18"/>
    </w:p>
    <w:p w:rsidR="00000000" w:rsidRDefault="003E64DB">
      <w:pPr>
        <w:spacing w:before="120" w:after="280" w:afterAutospacing="1"/>
      </w:pPr>
      <w:r>
        <w:rPr>
          <w:lang w:val="vi-VN"/>
        </w:rPr>
        <w:t>1. Nghị định này có hiệu lực thi hành kể từ ngày ký ban hành.</w:t>
      </w:r>
    </w:p>
    <w:p w:rsidR="00000000" w:rsidRDefault="003E64DB">
      <w:pPr>
        <w:spacing w:before="120" w:after="280" w:afterAutospacing="1"/>
      </w:pPr>
      <w:r>
        <w:rPr>
          <w:lang w:val="vi-VN"/>
        </w:rPr>
        <w:t>2. Các Bộ trưởng, Thủ trưởng cơ quan ngang bộ, Thủ trưởng cơ quan thuộc Chính phủ, Chủ tịch</w:t>
      </w:r>
      <w:r>
        <w:rPr>
          <w:lang w:val="vi-VN"/>
        </w:rPr>
        <w:t xml:space="preserve"> Ủy ban nhân dân tỉnh, thành phố trực thuộc trung ương và Chánh Thanh tra, giám sát ngân hàng chịu trách nhiệm thi hành Nghị định này./.</w:t>
      </w:r>
    </w:p>
    <w:p w:rsidR="00000000" w:rsidRDefault="003E64D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4DB">
            <w:pPr>
              <w:spacing w:before="120"/>
            </w:pPr>
            <w:r>
              <w:rPr>
                <w:b/>
                <w:bCs/>
                <w:i/>
                <w:iCs/>
                <w:lang w:val="vi-VN"/>
              </w:rPr>
              <w:br/>
              <w:t>Nơi nhận:</w:t>
            </w:r>
            <w:r>
              <w:rPr>
                <w:b/>
                <w:bCs/>
                <w:i/>
                <w:iCs/>
              </w:rPr>
              <w:br/>
            </w:r>
            <w:r>
              <w:rPr>
                <w:sz w:val="16"/>
                <w:lang w:val="vi-VN"/>
              </w:rPr>
              <w:t>- Ban Bí thư Trung ương Đ</w:t>
            </w:r>
            <w:r>
              <w:rPr>
                <w:sz w:val="16"/>
              </w:rPr>
              <w:t>ả</w:t>
            </w:r>
            <w:r>
              <w:rPr>
                <w:sz w:val="16"/>
                <w:lang w:val="vi-VN"/>
              </w:rPr>
              <w:t>ng;</w:t>
            </w:r>
            <w:r>
              <w:rPr>
                <w:sz w:val="16"/>
                <w:lang w:val="vi-VN"/>
              </w:rPr>
              <w:br/>
              <w:t>- Thủ tướng, các Phó Thủ tướng Chính phủ;</w:t>
            </w:r>
            <w:r>
              <w:rPr>
                <w:sz w:val="16"/>
                <w:lang w:val="vi-VN"/>
              </w:rPr>
              <w:br/>
              <w:t>- Các bộ, cơ quan ngang bộ, cơ qua</w:t>
            </w:r>
            <w:r>
              <w:rPr>
                <w:sz w:val="16"/>
                <w:lang w:val="vi-VN"/>
              </w:rPr>
              <w:t>n th</w:t>
            </w:r>
            <w:r>
              <w:rPr>
                <w:sz w:val="16"/>
              </w:rPr>
              <w:t>u</w:t>
            </w:r>
            <w:r>
              <w:rPr>
                <w:sz w:val="16"/>
                <w:lang w:val="vi-VN"/>
              </w:rPr>
              <w:t>ộc Chính phủ;</w:t>
            </w:r>
            <w:r>
              <w:rPr>
                <w:sz w:val="16"/>
                <w:lang w:val="vi-VN"/>
              </w:rPr>
              <w:br/>
              <w:t>- HĐN</w:t>
            </w:r>
            <w:r>
              <w:rPr>
                <w:sz w:val="16"/>
              </w:rPr>
              <w:t>D</w:t>
            </w:r>
            <w:r>
              <w:rPr>
                <w:sz w:val="16"/>
                <w:lang w:val="vi-VN"/>
              </w:rPr>
              <w:t>, UBND các t</w:t>
            </w:r>
            <w:r>
              <w:rPr>
                <w:sz w:val="16"/>
              </w:rPr>
              <w:t>ỉ</w:t>
            </w:r>
            <w:r>
              <w:rPr>
                <w:sz w:val="16"/>
                <w:lang w:val="vi-VN"/>
              </w:rPr>
              <w:t>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w:t>
            </w:r>
            <w:r>
              <w:rPr>
                <w:sz w:val="16"/>
                <w:lang w:val="vi-VN"/>
              </w:rPr>
              <w:t>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 xml:space="preserve">Ủy </w:t>
            </w:r>
            <w:r>
              <w:rPr>
                <w:sz w:val="16"/>
                <w:lang w:val="vi-VN"/>
              </w:rPr>
              <w:t xml:space="preserve">ban trung ương Mặt </w:t>
            </w:r>
            <w:r>
              <w:rPr>
                <w:sz w:val="16"/>
              </w:rPr>
              <w:t>tr</w:t>
            </w:r>
            <w:r>
              <w:rPr>
                <w:sz w:val="16"/>
                <w:lang w:val="vi-VN"/>
              </w:rPr>
              <w:t>ận Tổ quốc Việt Nam;</w:t>
            </w:r>
            <w:r>
              <w:rPr>
                <w:sz w:val="16"/>
                <w:lang w:val="vi-VN"/>
              </w:rPr>
              <w:br/>
              <w:t>- Cơ quan trung ương của các đoàn thể;</w:t>
            </w:r>
            <w:r>
              <w:rPr>
                <w:sz w:val="16"/>
                <w:lang w:val="vi-VN"/>
              </w:rPr>
              <w:br/>
              <w:t>-</w:t>
            </w:r>
            <w:r>
              <w:rPr>
                <w:sz w:val="16"/>
                <w:lang w:val="vi-VN"/>
              </w:rPr>
              <w:t xml:space="preserve"> VPCP: BTCN, các PCN, Trợ lý TTg, TGĐ </w:t>
            </w:r>
            <w:r>
              <w:rPr>
                <w:sz w:val="16"/>
              </w:rPr>
              <w:t>C</w:t>
            </w:r>
            <w:r>
              <w:rPr>
                <w:sz w:val="16"/>
                <w:lang w:val="vi-VN"/>
              </w:rPr>
              <w:t>ổng TTĐT, các Vụ, Cục, đơn vị trực thuộc, Công báo;</w:t>
            </w:r>
            <w:r>
              <w:rPr>
                <w:sz w:val="16"/>
              </w:rPr>
              <w:br/>
            </w:r>
            <w:r>
              <w:rPr>
                <w:sz w:val="16"/>
                <w:lang w:val="vi-VN"/>
              </w:rPr>
              <w:t>- Lưu: VT, TCCV (3).</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4D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3E64DB" w:rsidRDefault="003E64DB">
      <w:pPr>
        <w:spacing w:before="120" w:after="280" w:afterAutospacing="1"/>
      </w:pPr>
      <w:r>
        <w:t> </w:t>
      </w:r>
    </w:p>
    <w:sectPr w:rsidR="003E64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87"/>
    <w:rsid w:val="003A3B87"/>
    <w:rsid w:val="003E64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2022-07-29T07:03:00Z</dcterms:created>
  <dcterms:modified xsi:type="dcterms:W3CDTF">2022-07-29T07:03:00Z</dcterms:modified>
</cp:coreProperties>
</file>