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01BB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2D74EE" w14:textId="77777777" w:rsidR="00000000" w:rsidRDefault="00000000">
            <w:pPr>
              <w:jc w:val="center"/>
            </w:pPr>
            <w:r>
              <w:rPr>
                <w:b/>
                <w:bCs/>
                <w:lang w:val="vi-VN"/>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EB7559"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539D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8644AF" w14:textId="77777777" w:rsidR="00000000" w:rsidRDefault="00000000">
            <w:pPr>
              <w:jc w:val="center"/>
            </w:pPr>
            <w:r>
              <w:rPr>
                <w:lang w:val="vi-VN"/>
              </w:rPr>
              <w:t>Số: 54/2022/NĐ-CP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05A339" w14:textId="77777777" w:rsidR="00000000" w:rsidRDefault="00000000">
            <w:pPr>
              <w:jc w:val="right"/>
            </w:pPr>
            <w:r>
              <w:rPr>
                <w:i/>
                <w:iCs/>
                <w:lang w:val="vi-VN"/>
              </w:rPr>
              <w:t>Hà Nội, ngày 22 tháng 8 năm 2022</w:t>
            </w:r>
          </w:p>
        </w:tc>
      </w:tr>
    </w:tbl>
    <w:p w14:paraId="36D397E9" w14:textId="77777777" w:rsidR="00000000" w:rsidRDefault="00000000">
      <w:pPr>
        <w:spacing w:before="120" w:after="280" w:afterAutospacing="1"/>
      </w:pPr>
      <w:r>
        <w:t> </w:t>
      </w:r>
    </w:p>
    <w:p w14:paraId="6E779EBB" w14:textId="77777777" w:rsidR="00000000" w:rsidRDefault="00000000">
      <w:pPr>
        <w:spacing w:before="120" w:after="280" w:afterAutospacing="1"/>
        <w:jc w:val="center"/>
      </w:pPr>
      <w:r>
        <w:rPr>
          <w:b/>
          <w:bCs/>
          <w:lang w:val="vi-VN"/>
        </w:rPr>
        <w:t>NGHỊ ĐỊNH</w:t>
      </w:r>
    </w:p>
    <w:p w14:paraId="7E116B02" w14:textId="77777777" w:rsidR="00000000" w:rsidRDefault="00000000">
      <w:pPr>
        <w:spacing w:before="120" w:after="280" w:afterAutospacing="1"/>
        <w:jc w:val="center"/>
      </w:pPr>
      <w:r>
        <w:rPr>
          <w:lang w:val="vi-VN"/>
        </w:rPr>
        <w:t>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p w14:paraId="7D432E53"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15551712" w14:textId="77777777" w:rsidR="00000000" w:rsidRDefault="00000000">
      <w:pPr>
        <w:spacing w:before="120" w:after="280" w:afterAutospacing="1"/>
      </w:pPr>
      <w:r>
        <w:rPr>
          <w:i/>
          <w:iCs/>
          <w:lang w:val="vi-VN"/>
        </w:rPr>
        <w:t>Căn cứ Luật Giao thông đường thủy nội địa ngày 15 tháng 6 năm 2004; Luật sửa đổi, bổ sung một số điều của Luật Giao thông đường thủy nội địa ngày 17 tháng 6 năm 2014;</w:t>
      </w:r>
    </w:p>
    <w:p w14:paraId="7C62DD2F" w14:textId="77777777" w:rsidR="00000000" w:rsidRDefault="00000000">
      <w:pPr>
        <w:spacing w:before="120" w:after="280" w:afterAutospacing="1"/>
      </w:pPr>
      <w:r>
        <w:rPr>
          <w:i/>
          <w:iCs/>
          <w:lang w:val="vi-VN"/>
        </w:rPr>
        <w:t>Theo đề nghị của Bộ trưởng Bộ Giao thông vận tải;</w:t>
      </w:r>
    </w:p>
    <w:p w14:paraId="77CC577F" w14:textId="77777777" w:rsidR="00000000" w:rsidRDefault="00000000">
      <w:pPr>
        <w:spacing w:before="120" w:after="280" w:afterAutospacing="1"/>
      </w:pPr>
      <w:r>
        <w:rPr>
          <w:i/>
          <w:iCs/>
          <w:lang w:val="vi-VN"/>
        </w:rPr>
        <w:t>Chính phủ ban hành Nghị định sửa đổi, bổ sung một số điều của Nghị định số 78/2016/NĐ-CP ngày 01 tháng 7 năm 2016 của Chính phủ quy định điều kiện kinh doanh dịch vụ đào tạo thuyền viên, người l</w:t>
      </w:r>
      <w:r>
        <w:rPr>
          <w:i/>
          <w:iCs/>
        </w:rPr>
        <w:t>á</w:t>
      </w:r>
      <w:r>
        <w:rPr>
          <w:i/>
          <w:iCs/>
          <w:lang w:val="vi-VN"/>
        </w:rPr>
        <w:t>i phương tiện thủy nội địa và Nghị định số 08/2021/NĐ-CP ngày 28 tháng 01 năm 2021 của Chính phủ quy định về quản lý hoạt động đường thủy nội địa.</w:t>
      </w:r>
    </w:p>
    <w:p w14:paraId="7545940D" w14:textId="77777777" w:rsidR="00000000" w:rsidRDefault="00000000">
      <w:pPr>
        <w:spacing w:before="120" w:after="280" w:afterAutospacing="1"/>
      </w:pPr>
      <w:r>
        <w:rPr>
          <w:b/>
          <w:bCs/>
          <w:lang w:val="vi-VN"/>
        </w:rPr>
        <w:t>Điều 1.</w:t>
      </w:r>
      <w:r>
        <w:rPr>
          <w:lang w:val="vi-VN"/>
        </w:rPr>
        <w:t xml:space="preserve"> Bãi bỏ khoản 2 Điều 11 Nghị định số 78/2016/NĐ-CP ngày 01 tháng 7 năm 2016 của Chính phủ quy định điều kiện kinh doanh dịch vụ đào tạo thuyền viên, người lái phương tiện thủy nội địa.</w:t>
      </w:r>
    </w:p>
    <w:p w14:paraId="094DACBD" w14:textId="77777777" w:rsidR="00000000" w:rsidRDefault="00000000">
      <w:pPr>
        <w:spacing w:before="120" w:after="280" w:afterAutospacing="1"/>
      </w:pPr>
      <w:r>
        <w:rPr>
          <w:b/>
          <w:bCs/>
          <w:lang w:val="vi-VN"/>
        </w:rPr>
        <w:t>Điều 2. Sửa đổi, bổ sung một số điều của Nghị định số 08/2021/NĐ-CP ngày 28 tháng 01 năm 2021 của Chính phủ quy định về quản lý hoạt động đường thủy nội địa như sau:</w:t>
      </w:r>
    </w:p>
    <w:p w14:paraId="03E88570" w14:textId="77777777" w:rsidR="00000000" w:rsidRDefault="00000000">
      <w:pPr>
        <w:spacing w:before="120" w:after="280" w:afterAutospacing="1"/>
      </w:pPr>
      <w:r>
        <w:rPr>
          <w:lang w:val="vi-VN"/>
        </w:rPr>
        <w:t>1. Sửa đổi, bổ sung khoản 2 Điều 65 như sau:</w:t>
      </w:r>
    </w:p>
    <w:p w14:paraId="0A53C4B3" w14:textId="77777777" w:rsidR="00000000" w:rsidRDefault="00000000">
      <w:pPr>
        <w:spacing w:before="120" w:after="280" w:afterAutospacing="1"/>
      </w:pPr>
      <w:r>
        <w:rPr>
          <w:lang w:val="vi-VN"/>
        </w:rPr>
        <w:t>“2. Cảng vụ thuộc Cục Đường thủy nội địa Việt Nam thực hiện chức năng quản lý nhà nước chuyên ngành tại cảng, bến thủy nội địa (trừ bến khách ngang sông), khu neo đậu đã được công bố, cấp phép hoạt động trên đường thủy nội địa quốc gia, đường thủy nội địa chuyên dùng nối với đường thủy nội địa quốc gia; cảng, bến thủy nội địa, khu neo đậu có vùng đất, vùng nước vừa trên đường thủy nội địa quốc gia và đường thủy nội địa địa phương; cảng, bến thủy nội địa, khu neo đậu trong vùng nước cảng biển được Bộ Giao thông vận tải giao.”</w:t>
      </w:r>
    </w:p>
    <w:p w14:paraId="4AADC48B" w14:textId="77777777" w:rsidR="00000000" w:rsidRDefault="00000000">
      <w:pPr>
        <w:spacing w:before="120" w:after="280" w:afterAutospacing="1"/>
      </w:pPr>
      <w:r>
        <w:rPr>
          <w:lang w:val="vi-VN"/>
        </w:rPr>
        <w:t>2. Sửa đổi, bổ sung khoản 3 Điều 65 như sau:</w:t>
      </w:r>
    </w:p>
    <w:p w14:paraId="0759E736" w14:textId="77777777" w:rsidR="00000000" w:rsidRDefault="00000000">
      <w:pPr>
        <w:spacing w:before="120" w:after="280" w:afterAutospacing="1"/>
      </w:pPr>
      <w:r>
        <w:rPr>
          <w:lang w:val="vi-VN"/>
        </w:rPr>
        <w:lastRenderedPageBreak/>
        <w:t>“3. Cảng vụ thuộc Sở Giao thông vận tải hoặc cơ quan, đơn vị được Ủy ban nhân dân cấp tỉnh giao thực hiện tại địa phương chưa có tổ chức Cảng vụ đường thủy nội địa trực thuộc Sở Giao thông vận tải thực hiện chức năng quản lý nhà nước chuyên ngành tại cảng, bến thủy nội địa (trừ bến khách ngang sông), khu neo đậu đã được công bố, cấp phép hoạt động trên đường thủy nội địa địa phương, đường thủy nội địa chuyên dùng nối với đường thủy nội địa địa phương; cảng, bến thủy nội địa, khu neo đậu trong vùng nước cảng biển thuộc địa giới hành chính của địa phương được Bộ Giao thông vận tải giao; cảng, bến thủy nội địa, khu neo đậu theo quy định tại khoản 2 Điều này được Bộ trưởng Bộ Giao thông vận tải phân cấp theo quy định.”</w:t>
      </w:r>
    </w:p>
    <w:p w14:paraId="1F07A683" w14:textId="77777777" w:rsidR="00000000" w:rsidRDefault="00000000">
      <w:pPr>
        <w:spacing w:before="120" w:after="280" w:afterAutospacing="1"/>
      </w:pPr>
      <w:r>
        <w:rPr>
          <w:b/>
          <w:bCs/>
          <w:lang w:val="vi-VN"/>
        </w:rPr>
        <w:t>Điều 3. Hiệu lực thi hành và tổ chức thực hiện</w:t>
      </w:r>
    </w:p>
    <w:p w14:paraId="038BA34B" w14:textId="77777777" w:rsidR="00000000" w:rsidRDefault="00000000">
      <w:pPr>
        <w:spacing w:before="120" w:after="280" w:afterAutospacing="1"/>
      </w:pPr>
      <w:r>
        <w:rPr>
          <w:lang w:val="vi-VN"/>
        </w:rPr>
        <w:t>1. Nghị định này có hiệu lực thi hành từ ngày 01 tháng 11 năm 2022.</w:t>
      </w:r>
    </w:p>
    <w:p w14:paraId="1F043476"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tỉnh, thành phố trực thuộc trung ương chịu trách nhiệm hướng dẫn và thi hành Nghị định này.</w:t>
      </w:r>
    </w:p>
    <w:p w14:paraId="7F5D5F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C4D6F4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C34A38B" w14:textId="77777777" w:rsidR="00000000" w:rsidRDefault="00000000">
            <w:pPr>
              <w:spacing w:after="120"/>
            </w:pPr>
            <w:r>
              <w:rPr>
                <w:sz w:val="16"/>
              </w:rPr>
              <w:t> </w:t>
            </w:r>
          </w:p>
          <w:p w14:paraId="4A72CCC2" w14:textId="77777777" w:rsidR="00000000" w:rsidRDefault="00000000">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rPr>
              <w:t>;</w:t>
            </w:r>
            <w:r>
              <w:rPr>
                <w:sz w:val="16"/>
                <w:lang w:val="vi-VN"/>
              </w:rPr>
              <w:br/>
              <w:t>- HĐND, UBND các tỉnh, thành phố trực thuộc trun</w:t>
            </w:r>
            <w:r>
              <w:rPr>
                <w:sz w:val="16"/>
              </w:rPr>
              <w:t>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w:t>
            </w:r>
            <w:r>
              <w:rPr>
                <w:sz w:val="16"/>
              </w:rPr>
              <w:t>n</w:t>
            </w:r>
            <w:r>
              <w:rPr>
                <w:sz w:val="16"/>
                <w:lang w:val="vi-VN"/>
              </w:rPr>
              <w:t>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Cục Đường thủy nội địa Việt Nam;</w:t>
            </w:r>
            <w:r>
              <w:rPr>
                <w:sz w:val="16"/>
                <w:lang w:val="vi-VN"/>
              </w:rPr>
              <w:br/>
              <w:t>- VPCP: BTCN, các PCN, Trợ lý TTg, TGĐ cổng TTĐT, các Vụ, Cục, đơn vị trực thuộc, Công báo;</w:t>
            </w:r>
            <w:r>
              <w:rPr>
                <w:sz w:val="16"/>
                <w:lang w:val="vi-VN"/>
              </w:rPr>
              <w:br/>
              <w:t>- Lưu: VT, CN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1261056" w14:textId="77777777" w:rsidR="00000000" w:rsidRDefault="00000000">
            <w:pPr>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Văn Thành</w:t>
            </w:r>
          </w:p>
        </w:tc>
      </w:tr>
    </w:tbl>
    <w:p w14:paraId="61B223C5" w14:textId="77777777" w:rsidR="00000000" w:rsidRDefault="00000000">
      <w:pPr>
        <w:spacing w:before="120" w:after="280" w:afterAutospacing="1"/>
      </w:pPr>
      <w:r>
        <w:t> </w:t>
      </w:r>
    </w:p>
    <w:p w14:paraId="0A1332E2" w14:textId="77777777" w:rsidR="00F660B9" w:rsidRDefault="00000000">
      <w:pPr>
        <w:spacing w:before="120" w:after="280" w:afterAutospacing="1"/>
      </w:pPr>
      <w:r>
        <w:rPr>
          <w:b/>
          <w:bCs/>
          <w:lang w:val="vi-VN"/>
        </w:rPr>
        <w:t> </w:t>
      </w:r>
    </w:p>
    <w:sectPr w:rsidR="00F660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8F"/>
    <w:rsid w:val="0058718F"/>
    <w:rsid w:val="00F660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91AFB"/>
  <w15:chartTrackingRefBased/>
  <w15:docId w15:val="{98F66ABE-D775-4BA7-AAE7-E5ACD253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2022-08-23T00:55:00Z</dcterms:created>
  <dcterms:modified xsi:type="dcterms:W3CDTF">2022-08-23T00:55:00Z</dcterms:modified>
</cp:coreProperties>
</file>