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2EE39B82"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75E6038F" w14:textId="77777777" w:rsidR="00000000" w:rsidRDefault="00000000">
            <w:pPr>
              <w:spacing w:before="120"/>
              <w:jc w:val="center"/>
            </w:pPr>
            <w:r>
              <w:rPr>
                <w:b/>
                <w:bCs/>
                <w:shd w:val="solid" w:color="FFFFFF" w:fill="auto"/>
                <w:lang w:val="vi-VN"/>
              </w:rPr>
              <w:t>BỘ QUỐC PHÒNG</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1423724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93F03D4"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6CD186EB" w14:textId="77777777" w:rsidR="00000000" w:rsidRDefault="00000000">
            <w:pPr>
              <w:spacing w:before="120"/>
              <w:jc w:val="center"/>
            </w:pPr>
            <w:r>
              <w:rPr>
                <w:shd w:val="solid" w:color="FFFFFF" w:fill="auto"/>
                <w:lang w:val="vi-VN"/>
              </w:rPr>
              <w:t>Số: 53/2022/TT-BQP</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3D31C428" w14:textId="77777777" w:rsidR="00000000" w:rsidRDefault="00000000">
            <w:pPr>
              <w:spacing w:before="120"/>
              <w:jc w:val="right"/>
            </w:pPr>
            <w:r>
              <w:rPr>
                <w:i/>
                <w:iCs/>
                <w:shd w:val="solid" w:color="FFFFFF" w:fill="auto"/>
                <w:lang w:val="vi-VN"/>
              </w:rPr>
              <w:t>Hà Nội, ngày 18 tháng 7 năm 2022</w:t>
            </w:r>
          </w:p>
        </w:tc>
      </w:tr>
    </w:tbl>
    <w:p w14:paraId="4182B8ED" w14:textId="77777777" w:rsidR="00000000" w:rsidRDefault="00000000">
      <w:pPr>
        <w:spacing w:before="120" w:after="280" w:afterAutospacing="1"/>
      </w:pPr>
      <w:r>
        <w:rPr>
          <w:shd w:val="solid" w:color="FFFFFF" w:fill="auto"/>
        </w:rPr>
        <w:t> </w:t>
      </w:r>
    </w:p>
    <w:p w14:paraId="4EFD3EED" w14:textId="77777777" w:rsidR="00000000" w:rsidRDefault="00000000">
      <w:pPr>
        <w:spacing w:before="120" w:after="280" w:afterAutospacing="1"/>
        <w:jc w:val="center"/>
      </w:pPr>
      <w:r>
        <w:rPr>
          <w:b/>
          <w:bCs/>
          <w:shd w:val="solid" w:color="FFFFFF" w:fill="auto"/>
          <w:lang w:val="vi-VN"/>
        </w:rPr>
        <w:t>THÔNG TƯ</w:t>
      </w:r>
    </w:p>
    <w:p w14:paraId="6463FA57" w14:textId="77777777" w:rsidR="00000000" w:rsidRDefault="00000000">
      <w:pPr>
        <w:spacing w:before="120" w:after="280" w:afterAutospacing="1"/>
        <w:jc w:val="center"/>
      </w:pPr>
      <w:r>
        <w:rPr>
          <w:shd w:val="solid" w:color="FFFFFF" w:fill="auto"/>
          <w:lang w:val="vi-VN"/>
        </w:rPr>
        <w:t>SỬA ĐỔI, BỔ SUNG KHOẢN 8 ĐIỀU 4 VÀ THAY THẾ PHỤ LỤC I CỦA THÔNG TƯ SỐ 164/2019/TT-BQP NGÀY 03 THÁNG 11 NĂM 2019 CỦA BỘ TRƯỞNG BỘ QUỐC PHÒNG QUY ĐỊNH TIÊU CHUẨN, ĐỊNH LƯỢNG, MỨC TIỀN ĂN, TIỀN THUỐC BỔ THƯỜNG XUYÊN ĐỐI VỚI HUẤN LUYỆN VIÊN, VẬN ĐỘNG VIÊN VÀ GIÁO VIÊN THỂ DỤC, THỂ THAO TRONG QUÂN ĐỘI</w:t>
      </w:r>
    </w:p>
    <w:p w14:paraId="6A87B930" w14:textId="77777777" w:rsidR="00000000" w:rsidRDefault="00000000">
      <w:pPr>
        <w:spacing w:before="120" w:after="280" w:afterAutospacing="1"/>
      </w:pPr>
      <w:r>
        <w:rPr>
          <w:i/>
          <w:iCs/>
          <w:shd w:val="solid" w:color="FFFFFF" w:fill="auto"/>
          <w:lang w:val="vi-VN"/>
        </w:rPr>
        <w:t>Căn cứ Nghị định số 76/2016/NĐ-CP ngày 01 tháng 7 năm 2016 của Chính phủ quy định về tiêu chuẩn vật chất hậu cần đối với quân nhân tại ngũ, công nhân và viên chức quốc phòng;</w:t>
      </w:r>
    </w:p>
    <w:p w14:paraId="73D8619E" w14:textId="77777777" w:rsidR="00000000" w:rsidRDefault="00000000">
      <w:pPr>
        <w:spacing w:before="120" w:after="280" w:afterAutospacing="1"/>
      </w:pPr>
      <w:r>
        <w:rPr>
          <w:i/>
          <w:iCs/>
          <w:shd w:val="solid" w:color="FFFFFF" w:fill="auto"/>
          <w:lang w:val="vi-VN"/>
        </w:rPr>
        <w:t>Căn cứ Nghị định số 164/2017/NĐ-CP ngày 30 tháng 12 năm 2017 của Chính phủ quy định chức năng, nhiệm vụ, quyền hạn và cơ cấu tổ chức của Bộ Quốc phòng;</w:t>
      </w:r>
    </w:p>
    <w:p w14:paraId="4F25DBEA" w14:textId="77777777" w:rsidR="00000000" w:rsidRDefault="00000000">
      <w:pPr>
        <w:spacing w:before="120" w:after="280" w:afterAutospacing="1"/>
      </w:pPr>
      <w:r>
        <w:rPr>
          <w:i/>
          <w:iCs/>
          <w:shd w:val="solid" w:color="FFFFFF" w:fill="auto"/>
          <w:lang w:val="vi-VN"/>
        </w:rPr>
        <w:t>Theo đề nghị của Cục trưởng Cục Tài chính Bộ Quốc phòng;</w:t>
      </w:r>
    </w:p>
    <w:p w14:paraId="7A728109" w14:textId="77777777" w:rsidR="00000000" w:rsidRDefault="00000000">
      <w:pPr>
        <w:spacing w:before="120" w:after="280" w:afterAutospacing="1"/>
      </w:pPr>
      <w:r>
        <w:rPr>
          <w:i/>
          <w:iCs/>
          <w:shd w:val="solid" w:color="FFFFFF" w:fill="auto"/>
          <w:lang w:val="vi-VN"/>
        </w:rPr>
        <w:t>Bộ trưởng Bộ Quốc phòng ban hành Thông tư sửa đổi, bổ sung khoản 8 Điều 4 và thay thế Phụ lục I của Thông tư số 164/2019/TT-BQP ngày 03 tháng 11 năm 2019 của Bộ trưởng Bộ Quốc phòng quy định tiêu chuẩn, định lượng, mức tiền ăn, tiền thuốc bổ thường xuyên đối với huấn luyện viên, vận động viên và giáo viên thể dục, thể thao trong Quân đội</w:t>
      </w:r>
      <w:r>
        <w:rPr>
          <w:i/>
          <w:iCs/>
          <w:shd w:val="solid" w:color="FFFFFF" w:fill="auto"/>
        </w:rPr>
        <w:t>.</w:t>
      </w:r>
    </w:p>
    <w:p w14:paraId="15CD3F17" w14:textId="77777777" w:rsidR="00000000" w:rsidRDefault="00000000">
      <w:pPr>
        <w:spacing w:before="120" w:after="280" w:afterAutospacing="1"/>
      </w:pPr>
      <w:r>
        <w:rPr>
          <w:b/>
          <w:bCs/>
          <w:shd w:val="solid" w:color="FFFFFF" w:fill="auto"/>
          <w:lang w:val="vi-VN"/>
        </w:rPr>
        <w:t>Điều 1. Sửa đổi, bổ sung khoản 8 Điều 4 và thay thế Phụ lục I của Thông tư số 164/2019/TT-BQP ngày 03 tháng 11 năm 2019 của Bộ trưởng Bộ Quốc phòng quy định tiêu chuẩn, định lượng, mức tiền ăn, tiền thuốc bổ thường xuyên đối với huấn luyện viên, vận động viên và giáo viên thể dục, thể thao trong Quân đội</w:t>
      </w:r>
    </w:p>
    <w:p w14:paraId="7DFA22E7" w14:textId="77777777" w:rsidR="00000000" w:rsidRDefault="00000000">
      <w:pPr>
        <w:spacing w:before="120" w:after="280" w:afterAutospacing="1"/>
      </w:pPr>
      <w:bookmarkStart w:id="0" w:name="bookmark3"/>
      <w:r>
        <w:rPr>
          <w:shd w:val="solid" w:color="FFFFFF" w:fill="auto"/>
          <w:lang w:val="vi-VN"/>
        </w:rPr>
        <w:t>1</w:t>
      </w:r>
      <w:bookmarkEnd w:id="0"/>
      <w:r>
        <w:rPr>
          <w:shd w:val="solid" w:color="FFFFFF" w:fill="auto"/>
          <w:lang w:val="vi-VN"/>
        </w:rPr>
        <w:t>. Khoản 8 Điều 4 được sửa đổi, bổ sung như sau:</w:t>
      </w:r>
    </w:p>
    <w:p w14:paraId="0019F80D" w14:textId="77777777" w:rsidR="00000000" w:rsidRDefault="00000000">
      <w:pPr>
        <w:spacing w:before="120" w:after="280" w:afterAutospacing="1"/>
      </w:pPr>
      <w:r>
        <w:rPr>
          <w:shd w:val="solid" w:color="FFFFFF" w:fill="auto"/>
          <w:lang w:val="vi-VN"/>
        </w:rPr>
        <w:t>“8. Thời gian, quân số được hưởng</w:t>
      </w:r>
    </w:p>
    <w:p w14:paraId="7F4DAF36" w14:textId="77777777" w:rsidR="00000000" w:rsidRDefault="00000000">
      <w:pPr>
        <w:spacing w:before="120" w:after="280" w:afterAutospacing="1"/>
      </w:pPr>
      <w:bookmarkStart w:id="1" w:name="bookmark4"/>
      <w:r>
        <w:rPr>
          <w:shd w:val="solid" w:color="FFFFFF" w:fill="auto"/>
          <w:lang w:val="vi-VN"/>
        </w:rPr>
        <w:t>a</w:t>
      </w:r>
      <w:bookmarkEnd w:id="1"/>
      <w:r>
        <w:rPr>
          <w:shd w:val="solid" w:color="FFFFFF" w:fill="auto"/>
          <w:lang w:val="vi-VN"/>
        </w:rPr>
        <w:t>) Thời gian, quân số được hưởng thực hiện theo danh sách phê duyệt hoặc quyết định của Tổng Tham mưu trưởng;</w:t>
      </w:r>
    </w:p>
    <w:p w14:paraId="62479610" w14:textId="77777777" w:rsidR="00000000" w:rsidRDefault="00000000">
      <w:pPr>
        <w:spacing w:before="120" w:after="280" w:afterAutospacing="1"/>
      </w:pPr>
      <w:bookmarkStart w:id="2" w:name="bookmark5"/>
      <w:r>
        <w:rPr>
          <w:shd w:val="solid" w:color="FFFFFF" w:fill="auto"/>
          <w:lang w:val="vi-VN"/>
        </w:rPr>
        <w:t>b</w:t>
      </w:r>
      <w:bookmarkEnd w:id="2"/>
      <w:r>
        <w:rPr>
          <w:shd w:val="solid" w:color="FFFFFF" w:fill="auto"/>
          <w:lang w:val="vi-VN"/>
        </w:rPr>
        <w:t>) Đối với vận động viên tập trung huấn luyện để tuyển chọn vào đội năng khiếu được Tổng Tham mưu trưởng quyết định thành lập, thời gian được hưởng không quá 60 ngày;</w:t>
      </w:r>
    </w:p>
    <w:p w14:paraId="6F54DD92" w14:textId="77777777" w:rsidR="00000000" w:rsidRDefault="00000000">
      <w:pPr>
        <w:spacing w:before="120" w:after="280" w:afterAutospacing="1"/>
      </w:pPr>
      <w:bookmarkStart w:id="3" w:name="bookmark6"/>
      <w:r>
        <w:rPr>
          <w:shd w:val="solid" w:color="FFFFFF" w:fill="auto"/>
          <w:lang w:val="vi-VN"/>
        </w:rPr>
        <w:t>c</w:t>
      </w:r>
      <w:bookmarkEnd w:id="3"/>
      <w:r>
        <w:rPr>
          <w:shd w:val="solid" w:color="FFFFFF" w:fill="auto"/>
          <w:lang w:val="vi-VN"/>
        </w:rPr>
        <w:t>) Vận động viên nghiệp dư chưa đạt đẳng cấp được hưởng theo số ngày thực tế tập luyện."</w:t>
      </w:r>
    </w:p>
    <w:p w14:paraId="25C50A40" w14:textId="77777777" w:rsidR="00000000" w:rsidRDefault="00000000">
      <w:pPr>
        <w:spacing w:before="120" w:after="280" w:afterAutospacing="1"/>
      </w:pPr>
      <w:bookmarkStart w:id="4" w:name="bookmark7"/>
      <w:r>
        <w:rPr>
          <w:shd w:val="solid" w:color="FFFFFF" w:fill="auto"/>
        </w:rPr>
        <w:t>2</w:t>
      </w:r>
      <w:bookmarkEnd w:id="4"/>
      <w:r>
        <w:rPr>
          <w:shd w:val="solid" w:color="FFFFFF" w:fill="auto"/>
        </w:rPr>
        <w:t xml:space="preserve">. </w:t>
      </w:r>
      <w:r>
        <w:rPr>
          <w:shd w:val="solid" w:color="FFFFFF" w:fill="auto"/>
          <w:lang w:val="vi-VN"/>
        </w:rPr>
        <w:t>Thay thế Phụ lục I về mức tiền ăn và tiền thuốc bổ bằng Phụ lục I kèm theo Thông tư này.</w:t>
      </w:r>
    </w:p>
    <w:p w14:paraId="1326F56C" w14:textId="77777777" w:rsidR="00000000" w:rsidRDefault="00000000">
      <w:pPr>
        <w:spacing w:before="120" w:after="280" w:afterAutospacing="1"/>
      </w:pPr>
      <w:r>
        <w:rPr>
          <w:b/>
          <w:bCs/>
          <w:shd w:val="solid" w:color="FFFFFF" w:fill="auto"/>
          <w:lang w:val="vi-VN"/>
        </w:rPr>
        <w:lastRenderedPageBreak/>
        <w:t>Điều 2. Hiệu lực thi hành</w:t>
      </w:r>
    </w:p>
    <w:p w14:paraId="58A1DE3D" w14:textId="77777777" w:rsidR="00000000" w:rsidRDefault="00000000">
      <w:pPr>
        <w:spacing w:before="120" w:after="280" w:afterAutospacing="1"/>
      </w:pPr>
      <w:r>
        <w:rPr>
          <w:shd w:val="solid" w:color="FFFFFF" w:fill="auto"/>
          <w:lang w:val="vi-VN"/>
        </w:rPr>
        <w:t>Thông tư này có hiệu lực thi hành từ ngày 02 tháng 9 năm 2022</w:t>
      </w:r>
      <w:r>
        <w:rPr>
          <w:shd w:val="solid" w:color="FFFFFF" w:fill="auto"/>
        </w:rPr>
        <w:t>.</w:t>
      </w:r>
    </w:p>
    <w:p w14:paraId="54D7B83B" w14:textId="77777777" w:rsidR="00000000" w:rsidRDefault="00000000">
      <w:pPr>
        <w:spacing w:before="120" w:after="280" w:afterAutospacing="1"/>
      </w:pPr>
      <w:r>
        <w:rPr>
          <w:b/>
          <w:bCs/>
          <w:shd w:val="solid" w:color="FFFFFF" w:fill="auto"/>
          <w:lang w:val="vi-VN"/>
        </w:rPr>
        <w:t>Đ</w:t>
      </w:r>
      <w:r>
        <w:rPr>
          <w:b/>
          <w:bCs/>
          <w:shd w:val="solid" w:color="FFFFFF" w:fill="auto"/>
        </w:rPr>
        <w:t>i</w:t>
      </w:r>
      <w:r>
        <w:rPr>
          <w:b/>
          <w:bCs/>
          <w:shd w:val="solid" w:color="FFFFFF" w:fill="auto"/>
          <w:lang w:val="vi-VN"/>
        </w:rPr>
        <w:t>ều 3. Trách nhiệm thi hành</w:t>
      </w:r>
    </w:p>
    <w:p w14:paraId="72C382C0" w14:textId="77777777" w:rsidR="00000000" w:rsidRDefault="00000000">
      <w:pPr>
        <w:spacing w:before="120" w:after="280" w:afterAutospacing="1"/>
      </w:pPr>
      <w:r>
        <w:rPr>
          <w:shd w:val="solid" w:color="FFFFFF" w:fill="auto"/>
          <w:lang w:val="vi-VN"/>
        </w:rPr>
        <w:t>Tổng Tham mưu trưởng, Chủ nhiệm Tổng cục Hậu cần, Cục trưởng Cục Tài chính, Thủ trưởng các cơ quan, đơn vị, tổ chức và cá nhân có liên quan chịu trách nhiệm thi hành Thông tư này./.</w:t>
      </w:r>
    </w:p>
    <w:p w14:paraId="517BFF5A" w14:textId="77777777" w:rsidR="00000000" w:rsidRDefault="00000000">
      <w:pPr>
        <w:spacing w:before="120" w:after="280" w:afterAutospacing="1"/>
      </w:pPr>
      <w:r>
        <w:rPr>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51062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00066D" w14:textId="77777777" w:rsidR="00000000" w:rsidRDefault="00000000">
            <w:pPr>
              <w:spacing w:before="120" w:after="280" w:afterAutospacing="1"/>
            </w:pPr>
            <w:r>
              <w:rPr>
                <w:lang w:val="vi-VN"/>
              </w:rPr>
              <w:t> </w:t>
            </w:r>
          </w:p>
          <w:p w14:paraId="25033833" w14:textId="77777777" w:rsidR="00000000" w:rsidRDefault="00000000">
            <w:pPr>
              <w:spacing w:before="120"/>
            </w:pPr>
            <w:r>
              <w:rPr>
                <w:b/>
                <w:bCs/>
                <w:i/>
                <w:iCs/>
                <w:lang w:val="vi-VN"/>
              </w:rPr>
              <w:t>Nơi nhận:</w:t>
            </w:r>
            <w:r>
              <w:rPr>
                <w:b/>
                <w:bCs/>
                <w:i/>
                <w:iCs/>
                <w:lang w:val="vi-VN"/>
              </w:rPr>
              <w:br/>
            </w:r>
            <w:bookmarkStart w:id="5" w:name="bookmark0"/>
            <w:r>
              <w:rPr>
                <w:sz w:val="16"/>
                <w:shd w:val="solid" w:color="FFFFFF" w:fill="auto"/>
                <w:lang w:val="vi-VN"/>
              </w:rPr>
              <w:t>-</w:t>
            </w:r>
            <w:bookmarkEnd w:id="5"/>
            <w:r>
              <w:rPr>
                <w:sz w:val="16"/>
                <w:shd w:val="solid" w:color="FFFFFF" w:fill="auto"/>
                <w:lang w:val="vi-VN"/>
              </w:rPr>
              <w:t xml:space="preserve"> Đ/c Bộ trưởng </w:t>
            </w:r>
            <w:r>
              <w:rPr>
                <w:sz w:val="16"/>
                <w:shd w:val="solid" w:color="FFFFFF" w:fill="auto"/>
              </w:rPr>
              <w:t xml:space="preserve">BQP </w:t>
            </w:r>
            <w:r>
              <w:rPr>
                <w:sz w:val="16"/>
                <w:shd w:val="solid" w:color="FFFFFF" w:fill="auto"/>
                <w:lang w:val="vi-VN"/>
              </w:rPr>
              <w:t>(để b/cáo);</w:t>
            </w:r>
            <w:r>
              <w:rPr>
                <w:sz w:val="16"/>
                <w:shd w:val="solid" w:color="FFFFFF" w:fill="auto"/>
                <w:lang w:val="vi-VN"/>
              </w:rPr>
              <w:br/>
            </w:r>
            <w:bookmarkStart w:id="6" w:name="bookmark1"/>
            <w:r>
              <w:rPr>
                <w:sz w:val="16"/>
                <w:shd w:val="solid" w:color="FFFFFF" w:fill="auto"/>
                <w:lang w:val="vi-VN"/>
              </w:rPr>
              <w:t>-</w:t>
            </w:r>
            <w:bookmarkEnd w:id="6"/>
            <w:r>
              <w:rPr>
                <w:sz w:val="16"/>
                <w:shd w:val="solid" w:color="FFFFFF" w:fill="auto"/>
                <w:lang w:val="vi-VN"/>
              </w:rPr>
              <w:t xml:space="preserve"> Lãnh đạo Bộ Quốc phòng;</w:t>
            </w:r>
            <w:r>
              <w:rPr>
                <w:sz w:val="16"/>
                <w:shd w:val="solid" w:color="FFFFFF" w:fill="auto"/>
                <w:lang w:val="vi-VN"/>
              </w:rPr>
              <w:br/>
            </w:r>
            <w:bookmarkStart w:id="7" w:name="bookmark2"/>
            <w:r>
              <w:rPr>
                <w:sz w:val="16"/>
                <w:shd w:val="solid" w:color="FFFFFF" w:fill="auto"/>
                <w:lang w:val="vi-VN"/>
              </w:rPr>
              <w:t>-</w:t>
            </w:r>
            <w:bookmarkEnd w:id="7"/>
            <w:r>
              <w:rPr>
                <w:sz w:val="16"/>
                <w:shd w:val="solid" w:color="FFFFFF" w:fill="auto"/>
                <w:lang w:val="vi-VN"/>
              </w:rPr>
              <w:t xml:space="preserve"> Các đơn vị trực thuộc Bộ Quốc phòng;</w:t>
            </w:r>
            <w:r>
              <w:rPr>
                <w:sz w:val="16"/>
                <w:shd w:val="solid" w:color="FFFFFF" w:fill="auto"/>
                <w:lang w:val="vi-VN"/>
              </w:rPr>
              <w:br/>
            </w:r>
            <w:r>
              <w:rPr>
                <w:sz w:val="16"/>
                <w:shd w:val="solid" w:color="FFFFFF" w:fill="auto"/>
              </w:rPr>
              <w:t>- C17, C34, C41, C55;</w:t>
            </w:r>
            <w:r>
              <w:rPr>
                <w:sz w:val="16"/>
                <w:shd w:val="solid" w:color="FFFFFF" w:fill="auto"/>
              </w:rPr>
              <w:br/>
              <w:t>- Vụ Pháp chế/BQP;</w:t>
            </w:r>
            <w:r>
              <w:rPr>
                <w:sz w:val="16"/>
                <w:shd w:val="solid" w:color="FFFFFF" w:fill="auto"/>
              </w:rPr>
              <w:br/>
              <w:t>- Cổng thông tin điện tử Bộ Quốc phòng;</w:t>
            </w:r>
            <w:r>
              <w:rPr>
                <w:sz w:val="16"/>
                <w:shd w:val="solid" w:color="FFFFFF" w:fill="auto"/>
              </w:rPr>
              <w:br/>
              <w:t>- Lưu: VT, THBĐ; MC86</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8FC3A3" w14:textId="77777777" w:rsidR="00000000" w:rsidRDefault="00000000">
            <w:pPr>
              <w:spacing w:before="120"/>
              <w:jc w:val="center"/>
            </w:pPr>
            <w:r>
              <w:rPr>
                <w:b/>
                <w:bCs/>
                <w:shd w:val="solid" w:color="FFFFFF" w:fill="auto"/>
              </w:rPr>
              <w:t>KT. BỘ TRƯỞNG</w:t>
            </w:r>
            <w:r>
              <w:rPr>
                <w:b/>
                <w:bCs/>
                <w:shd w:val="solid" w:color="FFFFFF" w:fill="auto"/>
              </w:rPr>
              <w:br/>
              <w:t>THỨ TRƯỞNG</w:t>
            </w:r>
            <w:r>
              <w:rPr>
                <w:b/>
                <w:bCs/>
                <w:shd w:val="solid" w:color="FFFFFF" w:fill="auto"/>
              </w:rPr>
              <w:br/>
            </w:r>
            <w:r>
              <w:rPr>
                <w:shd w:val="solid" w:color="FFFFFF" w:fill="auto"/>
                <w:lang w:val="vi-VN"/>
              </w:rPr>
              <w:br/>
            </w:r>
            <w:r>
              <w:rPr>
                <w:shd w:val="solid" w:color="FFFFFF" w:fill="auto"/>
                <w:lang w:val="vi-VN"/>
              </w:rPr>
              <w:br/>
            </w:r>
            <w:r>
              <w:rPr>
                <w:shd w:val="solid" w:color="FFFFFF" w:fill="auto"/>
                <w:lang w:val="vi-VN"/>
              </w:rPr>
              <w:br/>
            </w:r>
            <w:r>
              <w:rPr>
                <w:shd w:val="solid" w:color="FFFFFF" w:fill="auto"/>
                <w:lang w:val="vi-VN"/>
              </w:rPr>
              <w:br/>
              <w:t>Thượng tướng Vũ Hải Sản</w:t>
            </w:r>
          </w:p>
        </w:tc>
      </w:tr>
    </w:tbl>
    <w:p w14:paraId="0C65DA04" w14:textId="77777777" w:rsidR="00000000" w:rsidRDefault="00000000">
      <w:pPr>
        <w:spacing w:before="120" w:after="280" w:afterAutospacing="1"/>
      </w:pPr>
      <w:r>
        <w:rPr>
          <w:shd w:val="solid" w:color="FFFFFF" w:fill="auto"/>
        </w:rPr>
        <w:t> </w:t>
      </w:r>
    </w:p>
    <w:p w14:paraId="3A6988BF" w14:textId="77777777" w:rsidR="00000000" w:rsidRDefault="00000000">
      <w:pPr>
        <w:spacing w:before="120" w:after="280" w:afterAutospacing="1"/>
        <w:jc w:val="center"/>
      </w:pPr>
      <w:r>
        <w:rPr>
          <w:b/>
          <w:bCs/>
          <w:shd w:val="solid" w:color="FFFFFF" w:fill="auto"/>
        </w:rPr>
        <w:t>PHỤ LỤC I</w:t>
      </w:r>
    </w:p>
    <w:p w14:paraId="7DAFD130" w14:textId="77777777" w:rsidR="00000000" w:rsidRDefault="00000000">
      <w:pPr>
        <w:spacing w:before="120" w:after="280" w:afterAutospacing="1"/>
        <w:jc w:val="center"/>
      </w:pPr>
      <w:r>
        <w:rPr>
          <w:shd w:val="solid" w:color="FFFFFF" w:fill="auto"/>
          <w:lang w:val="vi-VN"/>
        </w:rPr>
        <w:t>MỨC TIỀN ĂN VÀ TIỀN THUỐC BỔ</w:t>
      </w:r>
      <w:r>
        <w:rPr>
          <w:shd w:val="solid" w:color="FFFFFF" w:fill="auto"/>
          <w:lang w:val="vi-VN"/>
        </w:rPr>
        <w:br/>
      </w:r>
      <w:r>
        <w:rPr>
          <w:i/>
          <w:iCs/>
          <w:shd w:val="solid" w:color="FFFFFF" w:fill="auto"/>
          <w:lang w:val="vi-VN"/>
        </w:rPr>
        <w:t>(Kèm theo Thông tư số</w:t>
      </w:r>
      <w:r>
        <w:rPr>
          <w:i/>
          <w:iCs/>
          <w:shd w:val="solid" w:color="FFFFFF" w:fill="auto"/>
        </w:rPr>
        <w:t xml:space="preserve"> 53/2022/TT-BQP ngày 18 </w:t>
      </w:r>
      <w:r>
        <w:rPr>
          <w:i/>
          <w:iCs/>
          <w:shd w:val="solid" w:color="FFFFFF" w:fill="auto"/>
          <w:lang w:val="vi-VN"/>
        </w:rPr>
        <w:t>tháng</w:t>
      </w:r>
      <w:r>
        <w:rPr>
          <w:i/>
          <w:iCs/>
          <w:shd w:val="solid" w:color="FFFFFF" w:fill="auto"/>
        </w:rPr>
        <w:t xml:space="preserve"> 7 </w:t>
      </w:r>
      <w:r>
        <w:rPr>
          <w:i/>
          <w:iCs/>
          <w:shd w:val="solid" w:color="FFFFFF" w:fill="auto"/>
          <w:lang w:val="vi-VN"/>
        </w:rPr>
        <w:t xml:space="preserve">năm 2022 của </w:t>
      </w:r>
      <w:r>
        <w:rPr>
          <w:i/>
          <w:iCs/>
          <w:shd w:val="solid" w:color="FFFFFF" w:fill="auto"/>
        </w:rPr>
        <w:t xml:space="preserve">Bộ trưởng Bộ Quốc </w:t>
      </w:r>
      <w:r>
        <w:rPr>
          <w:i/>
          <w:iCs/>
          <w:shd w:val="solid" w:color="FFFFFF" w:fill="auto"/>
          <w:lang w:val="vi-VN"/>
        </w:rPr>
        <w:t>phòng)</w:t>
      </w:r>
    </w:p>
    <w:p w14:paraId="5CF91B6B" w14:textId="77777777" w:rsidR="00000000" w:rsidRDefault="00000000">
      <w:pPr>
        <w:spacing w:before="120" w:after="280" w:afterAutospacing="1"/>
        <w:jc w:val="right"/>
      </w:pPr>
      <w:r>
        <w:rPr>
          <w:shd w:val="solid" w:color="FFFFFF" w:fill="auto"/>
          <w:lang w:val="vi-VN"/>
        </w:rPr>
        <w:t>Đơn vị tính: Đồng/người/ngày.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5"/>
        <w:gridCol w:w="5709"/>
        <w:gridCol w:w="1347"/>
        <w:gridCol w:w="1429"/>
      </w:tblGrid>
      <w:tr w:rsidR="00161C76" w14:paraId="30C885DB" w14:textId="77777777" w:rsidTr="00161C76">
        <w:trPr>
          <w:trHeight w:val="20"/>
        </w:trPr>
        <w:tc>
          <w:tcPr>
            <w:tcW w:w="3514"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DB0CF" w14:textId="77777777" w:rsidR="00000000" w:rsidRDefault="00000000">
            <w:pPr>
              <w:spacing w:before="120"/>
              <w:jc w:val="center"/>
            </w:pPr>
            <w:r>
              <w:rPr>
                <w:b/>
                <w:bCs/>
                <w:shd w:val="solid" w:color="FFFFFF" w:fill="auto"/>
                <w:lang w:val="vi-VN"/>
              </w:rPr>
              <w:t>Đối tượng</w:t>
            </w:r>
          </w:p>
        </w:tc>
        <w:tc>
          <w:tcPr>
            <w:tcW w:w="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57C16" w14:textId="77777777" w:rsidR="00000000" w:rsidRDefault="00000000">
            <w:pPr>
              <w:spacing w:before="120"/>
              <w:jc w:val="center"/>
            </w:pPr>
            <w:r>
              <w:rPr>
                <w:b/>
                <w:bCs/>
                <w:shd w:val="solid" w:color="FFFFFF" w:fill="auto"/>
                <w:lang w:val="vi-VN"/>
              </w:rPr>
              <w:t>Mức tiền ăn</w:t>
            </w:r>
          </w:p>
        </w:tc>
        <w:tc>
          <w:tcPr>
            <w:tcW w:w="7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621B9" w14:textId="77777777" w:rsidR="00000000" w:rsidRDefault="00000000">
            <w:pPr>
              <w:spacing w:before="120"/>
              <w:jc w:val="center"/>
            </w:pPr>
            <w:r>
              <w:rPr>
                <w:b/>
                <w:bCs/>
                <w:shd w:val="solid" w:color="FFFFFF" w:fill="auto"/>
                <w:lang w:val="vi-VN"/>
              </w:rPr>
              <w:t>Mức tiền thuốc bổ</w:t>
            </w:r>
          </w:p>
        </w:tc>
      </w:tr>
      <w:tr w:rsidR="00000000" w14:paraId="4EA694D6" w14:textId="77777777">
        <w:tblPrEx>
          <w:tblBorders>
            <w:top w:val="none" w:sz="0" w:space="0" w:color="auto"/>
            <w:bottom w:val="none" w:sz="0" w:space="0" w:color="auto"/>
            <w:insideH w:val="none" w:sz="0" w:space="0" w:color="auto"/>
            <w:insideV w:val="none" w:sz="0" w:space="0" w:color="auto"/>
          </w:tblBorders>
        </w:tblPrEx>
        <w:trPr>
          <w:trHeight w:val="20"/>
        </w:trPr>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3FF9F" w14:textId="77777777" w:rsidR="00000000" w:rsidRDefault="00000000">
            <w:pPr>
              <w:spacing w:before="120"/>
              <w:jc w:val="center"/>
            </w:pPr>
            <w:r>
              <w:rPr>
                <w:b/>
                <w:bCs/>
                <w:shd w:val="solid" w:color="FFFFFF" w:fill="auto"/>
                <w:lang w:val="vi-VN"/>
              </w:rPr>
              <w:t>Mức 1</w:t>
            </w:r>
          </w:p>
        </w:tc>
        <w:tc>
          <w:tcPr>
            <w:tcW w:w="3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2412A" w14:textId="77777777" w:rsidR="00000000" w:rsidRDefault="00000000">
            <w:pPr>
              <w:spacing w:before="120"/>
            </w:pPr>
            <w:r>
              <w:rPr>
                <w:shd w:val="solid" w:color="FFFFFF" w:fill="auto"/>
                <w:lang w:val="vi-VN"/>
              </w:rPr>
              <w:t>Huấn luyện viên, vận động viên các đội bóng thi đấu ở hạng cao nhất quốc gia; Vận động viên kiện tướng ở các môn thể thao khác đang được công nhận, huấn luyện viên trực tiếp huấn luyện vận động viên kiện tướng.</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AD043" w14:textId="77777777" w:rsidR="00000000" w:rsidRDefault="00000000">
            <w:pPr>
              <w:spacing w:before="120"/>
              <w:jc w:val="right"/>
            </w:pPr>
            <w:r>
              <w:rPr>
                <w:shd w:val="solid" w:color="FFFFFF" w:fill="auto"/>
                <w:lang w:val="vi-VN"/>
              </w:rPr>
              <w:t>129.000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45250" w14:textId="77777777" w:rsidR="00000000" w:rsidRDefault="00000000">
            <w:pPr>
              <w:spacing w:before="120"/>
              <w:jc w:val="right"/>
            </w:pPr>
            <w:r>
              <w:rPr>
                <w:shd w:val="solid" w:color="FFFFFF" w:fill="auto"/>
                <w:lang w:val="vi-VN"/>
              </w:rPr>
              <w:t>26.000</w:t>
            </w:r>
          </w:p>
        </w:tc>
      </w:tr>
      <w:tr w:rsidR="00000000" w14:paraId="077A7B14" w14:textId="77777777">
        <w:tblPrEx>
          <w:tblBorders>
            <w:top w:val="none" w:sz="0" w:space="0" w:color="auto"/>
            <w:bottom w:val="none" w:sz="0" w:space="0" w:color="auto"/>
            <w:insideH w:val="none" w:sz="0" w:space="0" w:color="auto"/>
            <w:insideV w:val="none" w:sz="0" w:space="0" w:color="auto"/>
          </w:tblBorders>
        </w:tblPrEx>
        <w:trPr>
          <w:trHeight w:val="20"/>
        </w:trPr>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8C469" w14:textId="77777777" w:rsidR="00000000" w:rsidRDefault="00000000">
            <w:pPr>
              <w:spacing w:before="120"/>
              <w:jc w:val="center"/>
            </w:pPr>
            <w:r>
              <w:rPr>
                <w:b/>
                <w:bCs/>
                <w:shd w:val="solid" w:color="FFFFFF" w:fill="auto"/>
                <w:lang w:val="vi-VN"/>
              </w:rPr>
              <w:t>Mức 2</w:t>
            </w:r>
          </w:p>
        </w:tc>
        <w:tc>
          <w:tcPr>
            <w:tcW w:w="3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3D4D9" w14:textId="77777777" w:rsidR="00000000" w:rsidRDefault="00000000">
            <w:pPr>
              <w:spacing w:before="120"/>
            </w:pPr>
            <w:r>
              <w:rPr>
                <w:shd w:val="solid" w:color="FFFFFF" w:fill="auto"/>
                <w:lang w:val="vi-VN"/>
              </w:rPr>
              <w:t>Huấn luyện viên, vận động viên các đội bóng hạng A1 quốc gia và các đội bóng kế cận cho các đội bóng hạng cao nhất quốc gia; Vận động viên dự bị kiện tướng và cấp 1 quốc gia được công nhận, huấn luyện viên trực tiếp huấn luyện vận động viên dự bị kiện tướng và cấp 1 quốc gia; Vận động viên giành huy chương tại giải trẻ (từ 16 tuổi trở lên) nhưng chưa đạt đẳng cấp dự bị kiện tướng hoặc cấp 1 quốc gia.</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96777" w14:textId="77777777" w:rsidR="00000000" w:rsidRDefault="00000000">
            <w:pPr>
              <w:spacing w:before="120"/>
              <w:jc w:val="right"/>
            </w:pPr>
            <w:r>
              <w:rPr>
                <w:shd w:val="solid" w:color="FFFFFF" w:fill="auto"/>
                <w:lang w:val="vi-VN"/>
              </w:rPr>
              <w:t>115.000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329E0" w14:textId="77777777" w:rsidR="00000000" w:rsidRDefault="00000000">
            <w:pPr>
              <w:spacing w:before="120"/>
              <w:jc w:val="right"/>
            </w:pPr>
            <w:r>
              <w:rPr>
                <w:shd w:val="solid" w:color="FFFFFF" w:fill="auto"/>
                <w:lang w:val="vi-VN"/>
              </w:rPr>
              <w:t>23.000</w:t>
            </w:r>
          </w:p>
        </w:tc>
      </w:tr>
      <w:tr w:rsidR="00000000" w14:paraId="65B8BDFD" w14:textId="77777777">
        <w:tblPrEx>
          <w:tblBorders>
            <w:top w:val="none" w:sz="0" w:space="0" w:color="auto"/>
            <w:bottom w:val="none" w:sz="0" w:space="0" w:color="auto"/>
            <w:insideH w:val="none" w:sz="0" w:space="0" w:color="auto"/>
            <w:insideV w:val="none" w:sz="0" w:space="0" w:color="auto"/>
          </w:tblBorders>
        </w:tblPrEx>
        <w:trPr>
          <w:trHeight w:val="20"/>
        </w:trPr>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055C2" w14:textId="77777777" w:rsidR="00000000" w:rsidRDefault="00000000">
            <w:pPr>
              <w:spacing w:before="120"/>
              <w:jc w:val="center"/>
            </w:pPr>
            <w:r>
              <w:rPr>
                <w:b/>
                <w:bCs/>
                <w:shd w:val="solid" w:color="FFFFFF" w:fill="auto"/>
                <w:lang w:val="vi-VN"/>
              </w:rPr>
              <w:t>Mức 3</w:t>
            </w:r>
          </w:p>
        </w:tc>
        <w:tc>
          <w:tcPr>
            <w:tcW w:w="3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69C63" w14:textId="77777777" w:rsidR="00000000" w:rsidRDefault="00000000">
            <w:pPr>
              <w:spacing w:before="120"/>
            </w:pPr>
            <w:r>
              <w:rPr>
                <w:shd w:val="solid" w:color="FFFFFF" w:fill="auto"/>
                <w:lang w:val="vi-VN"/>
              </w:rPr>
              <w:t xml:space="preserve">Huấn luyện viên, vận động viên kế cận cho các đội bóng </w:t>
            </w:r>
            <w:r>
              <w:rPr>
                <w:shd w:val="solid" w:color="FFFFFF" w:fill="auto"/>
                <w:lang w:val="vi-VN"/>
              </w:rPr>
              <w:lastRenderedPageBreak/>
              <w:t>hạng A1 quốc gia; Huấn luyện viên, vận động viên thuộc đội năng khiếu thể thao được Tổng Tham mưu trưởng quyết định thành lập.</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A628D" w14:textId="77777777" w:rsidR="00000000" w:rsidRDefault="00000000">
            <w:pPr>
              <w:spacing w:before="120"/>
              <w:jc w:val="right"/>
            </w:pPr>
            <w:r>
              <w:rPr>
                <w:shd w:val="solid" w:color="FFFFFF" w:fill="auto"/>
                <w:lang w:val="vi-VN"/>
              </w:rPr>
              <w:lastRenderedPageBreak/>
              <w:t>102.000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37F56" w14:textId="77777777" w:rsidR="00000000" w:rsidRDefault="00000000">
            <w:pPr>
              <w:spacing w:before="120"/>
              <w:jc w:val="right"/>
            </w:pPr>
            <w:r>
              <w:rPr>
                <w:shd w:val="solid" w:color="FFFFFF" w:fill="auto"/>
                <w:lang w:val="vi-VN"/>
              </w:rPr>
              <w:t>20.000</w:t>
            </w:r>
          </w:p>
        </w:tc>
      </w:tr>
      <w:tr w:rsidR="00000000" w14:paraId="2024BDCD" w14:textId="77777777">
        <w:tblPrEx>
          <w:tblBorders>
            <w:top w:val="none" w:sz="0" w:space="0" w:color="auto"/>
            <w:bottom w:val="none" w:sz="0" w:space="0" w:color="auto"/>
            <w:insideH w:val="none" w:sz="0" w:space="0" w:color="auto"/>
            <w:insideV w:val="none" w:sz="0" w:space="0" w:color="auto"/>
          </w:tblBorders>
        </w:tblPrEx>
        <w:trPr>
          <w:trHeight w:val="20"/>
        </w:trPr>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D7224" w14:textId="77777777" w:rsidR="00000000" w:rsidRDefault="00000000">
            <w:pPr>
              <w:spacing w:before="120"/>
              <w:jc w:val="center"/>
            </w:pPr>
            <w:r>
              <w:rPr>
                <w:b/>
                <w:bCs/>
                <w:shd w:val="solid" w:color="FFFFFF" w:fill="auto"/>
                <w:lang w:val="vi-VN"/>
              </w:rPr>
              <w:t>Mức 4</w:t>
            </w:r>
          </w:p>
        </w:tc>
        <w:tc>
          <w:tcPr>
            <w:tcW w:w="3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0CA1C" w14:textId="77777777" w:rsidR="00000000" w:rsidRDefault="00000000">
            <w:pPr>
              <w:spacing w:before="120"/>
            </w:pPr>
            <w:r>
              <w:rPr>
                <w:shd w:val="solid" w:color="FFFFFF" w:fill="auto"/>
                <w:lang w:val="vi-VN"/>
              </w:rPr>
              <w:t>Vận động viên năng khiếu nghiệp dư thuộc các trung tâm, đoàn, đội thể thao được Tổng Tham mưu trưởng quyết định cho mở lớp đào tạo; Vận động viên tập trung huấn luyện để tuyển chọn vào đội tuyển, đội năng khiếu được Tổng Tham mưu trưởng quyết định thành lập; Vận động viên nghiệp dư chưa đạt đẳng cấp (nếu đạt đẳng cấp thì được hưởng chế độ theo đẳng cấp được công nhận).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677E8" w14:textId="77777777" w:rsidR="00000000" w:rsidRDefault="00000000">
            <w:pPr>
              <w:spacing w:before="120"/>
              <w:jc w:val="right"/>
            </w:pPr>
            <w:r>
              <w:rPr>
                <w:shd w:val="solid" w:color="FFFFFF" w:fill="auto"/>
                <w:lang w:val="vi-VN"/>
              </w:rPr>
              <w:t>87.000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2A9B1" w14:textId="77777777" w:rsidR="00000000" w:rsidRDefault="00000000">
            <w:pPr>
              <w:spacing w:before="120"/>
              <w:jc w:val="right"/>
            </w:pPr>
            <w:r>
              <w:rPr>
                <w:shd w:val="solid" w:color="FFFFFF" w:fill="auto"/>
                <w:lang w:val="vi-VN"/>
              </w:rPr>
              <w:t>17.000</w:t>
            </w:r>
          </w:p>
        </w:tc>
      </w:tr>
      <w:tr w:rsidR="00000000" w14:paraId="0B7F4A81" w14:textId="77777777">
        <w:tblPrEx>
          <w:tblBorders>
            <w:top w:val="none" w:sz="0" w:space="0" w:color="auto"/>
            <w:bottom w:val="none" w:sz="0" w:space="0" w:color="auto"/>
            <w:insideH w:val="none" w:sz="0" w:space="0" w:color="auto"/>
            <w:insideV w:val="none" w:sz="0" w:space="0" w:color="auto"/>
          </w:tblBorders>
        </w:tblPrEx>
        <w:trPr>
          <w:trHeight w:val="20"/>
        </w:trPr>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2146D" w14:textId="77777777" w:rsidR="00000000" w:rsidRDefault="00000000">
            <w:pPr>
              <w:spacing w:before="120"/>
              <w:jc w:val="center"/>
            </w:pPr>
            <w:r>
              <w:rPr>
                <w:b/>
                <w:bCs/>
                <w:shd w:val="solid" w:color="FFFFFF" w:fill="auto"/>
                <w:lang w:val="vi-VN"/>
              </w:rPr>
              <w:t>Mức 5</w:t>
            </w:r>
          </w:p>
        </w:tc>
        <w:tc>
          <w:tcPr>
            <w:tcW w:w="3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660DB" w14:textId="77777777" w:rsidR="00000000" w:rsidRDefault="00000000">
            <w:pPr>
              <w:spacing w:before="120"/>
            </w:pPr>
            <w:r>
              <w:rPr>
                <w:shd w:val="solid" w:color="FFFFFF" w:fill="auto"/>
                <w:lang w:val="vi-VN"/>
              </w:rPr>
              <w:t>Giáo viên trực tiếp giảng dạy thể dục, thể thao ở các học viện, nhà trường trong Quân đội.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E816F" w14:textId="77777777" w:rsidR="00000000" w:rsidRDefault="00000000">
            <w:pPr>
              <w:spacing w:before="120"/>
              <w:jc w:val="right"/>
            </w:pPr>
            <w:r>
              <w:rPr>
                <w:shd w:val="solid" w:color="FFFFFF" w:fill="auto"/>
                <w:lang w:val="vi-VN"/>
              </w:rPr>
              <w:t>87.000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84AEE" w14:textId="77777777" w:rsidR="00000000" w:rsidRDefault="00000000">
            <w:pPr>
              <w:spacing w:before="120"/>
              <w:jc w:val="right"/>
            </w:pPr>
            <w:r>
              <w:rPr>
                <w:shd w:val="solid" w:color="FFFFFF" w:fill="auto"/>
                <w:lang w:val="vi-VN"/>
              </w:rPr>
              <w:t> </w:t>
            </w:r>
          </w:p>
        </w:tc>
      </w:tr>
    </w:tbl>
    <w:p w14:paraId="2D59F9A0" w14:textId="77777777" w:rsidR="00965309" w:rsidRDefault="00000000">
      <w:pPr>
        <w:spacing w:before="120" w:after="280" w:afterAutospacing="1"/>
      </w:pPr>
      <w:r>
        <w:rPr>
          <w:shd w:val="solid" w:color="FFFFFF" w:fill="auto"/>
          <w:lang w:val="vi-VN"/>
        </w:rPr>
        <w:t> </w:t>
      </w:r>
    </w:p>
    <w:sectPr w:rsidR="0096530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76"/>
    <w:rsid w:val="00161C76"/>
    <w:rsid w:val="0096530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527E1"/>
  <w15:chartTrackingRefBased/>
  <w15:docId w15:val="{79CFD2DA-9538-42CD-865C-C7E58A43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2022-07-22T02:00:00Z</dcterms:created>
  <dcterms:modified xsi:type="dcterms:W3CDTF">2022-07-22T02:00:00Z</dcterms:modified>
</cp:coreProperties>
</file>