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BA99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360B8A" w14:textId="77777777" w:rsidR="00000000" w:rsidRDefault="00000000">
            <w:pPr>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65A6BE"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DD6B3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9A9CE5" w14:textId="77777777" w:rsidR="00000000" w:rsidRDefault="00000000">
            <w:pPr>
              <w:jc w:val="center"/>
            </w:pPr>
            <w:r>
              <w:t>Số: 520/QĐ-BNV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81A654" w14:textId="77777777" w:rsidR="00000000" w:rsidRDefault="00000000">
            <w:pPr>
              <w:jc w:val="right"/>
            </w:pPr>
            <w:r>
              <w:rPr>
                <w:i/>
                <w:iCs/>
              </w:rPr>
              <w:t>Hà Nội, ngày 28 tháng 06 năm 2022</w:t>
            </w:r>
          </w:p>
        </w:tc>
      </w:tr>
    </w:tbl>
    <w:p w14:paraId="70B66D39" w14:textId="77777777" w:rsidR="00000000" w:rsidRDefault="00000000">
      <w:pPr>
        <w:spacing w:after="120"/>
      </w:pPr>
      <w:r>
        <w:t> </w:t>
      </w:r>
    </w:p>
    <w:p w14:paraId="21890AF6" w14:textId="77777777" w:rsidR="00000000" w:rsidRDefault="00000000">
      <w:pPr>
        <w:spacing w:after="120"/>
        <w:jc w:val="center"/>
      </w:pPr>
      <w:bookmarkStart w:id="0" w:name="loai_1"/>
      <w:r>
        <w:rPr>
          <w:b/>
          <w:bCs/>
        </w:rPr>
        <w:t>QUYẾT ĐỊNH</w:t>
      </w:r>
      <w:bookmarkEnd w:id="0"/>
    </w:p>
    <w:p w14:paraId="21763E89" w14:textId="77777777" w:rsidR="00000000" w:rsidRDefault="00000000">
      <w:pPr>
        <w:spacing w:after="120"/>
        <w:jc w:val="center"/>
      </w:pPr>
      <w:bookmarkStart w:id="1" w:name="loai_1_name"/>
      <w:r>
        <w:t>VỀ VIỆC BAN HÀNH TIÊU CHUẨN, ĐỊNH MỨC XE Ô TÔ CHUYÊN DÙNG CỦA CÁC ĐƠN VỊ THUỘC, TRỰC THUỘC BỘ NỘI VỤ</w:t>
      </w:r>
      <w:bookmarkEnd w:id="1"/>
    </w:p>
    <w:p w14:paraId="5049C5F7" w14:textId="77777777" w:rsidR="00000000" w:rsidRDefault="00000000">
      <w:pPr>
        <w:spacing w:after="120"/>
        <w:jc w:val="center"/>
      </w:pPr>
      <w:r>
        <w:rPr>
          <w:b/>
          <w:bCs/>
        </w:rPr>
        <w:t>BỘ TRƯỞNG BỘ NỘI VỤ</w:t>
      </w:r>
    </w:p>
    <w:p w14:paraId="393C7769" w14:textId="77777777" w:rsidR="00000000" w:rsidRDefault="00000000">
      <w:pPr>
        <w:spacing w:after="120"/>
      </w:pPr>
      <w:r>
        <w:rPr>
          <w:i/>
          <w:iCs/>
        </w:rPr>
        <w:t>Căn cứ Luật Quản lý, sử dụng tài sản công ngày 21 tháng 6 năm 2017;</w:t>
      </w:r>
    </w:p>
    <w:p w14:paraId="5FBDD973" w14:textId="77777777" w:rsidR="00000000" w:rsidRDefault="00000000">
      <w:pPr>
        <w:spacing w:after="120"/>
      </w:pPr>
      <w:r>
        <w:rPr>
          <w:i/>
          <w:iCs/>
        </w:rPr>
        <w:t>Căn cứ Nghị định số 34/2017/NĐ-CP ngày 03 tháng 4 năm 2017 của Chính phủ quy định chức năng, nhiệm vụ, quyền hạn và cơ cấu tổ chức của Bộ Nội vụ;</w:t>
      </w:r>
    </w:p>
    <w:p w14:paraId="114BF69C" w14:textId="77777777" w:rsidR="00000000" w:rsidRDefault="00000000">
      <w:pPr>
        <w:spacing w:after="120"/>
      </w:pPr>
      <w:r>
        <w:rPr>
          <w:i/>
          <w:iCs/>
        </w:rPr>
        <w:t>Căn cứ Nghị định số 04/2019/NĐ-CP ngày 11 tháng 01 năm 2019 của Chính phủ quy định tiêu chuẩn, định mức sử dụng xe ô tô;</w:t>
      </w:r>
    </w:p>
    <w:p w14:paraId="2A406C61" w14:textId="77777777" w:rsidR="00000000" w:rsidRDefault="00000000">
      <w:pPr>
        <w:spacing w:after="120"/>
      </w:pPr>
      <w:r>
        <w:rPr>
          <w:i/>
          <w:iCs/>
        </w:rPr>
        <w:t>Căn cứ Công văn số 5557/BTC-QLCS ngày 13 tháng 6 năm 2022 của Bộ Tài chính về việc tiêu chuẩn, định mức sử dụng xe ô tô chuyên dùng của Bộ Nội vụ;</w:t>
      </w:r>
    </w:p>
    <w:p w14:paraId="048A9770" w14:textId="77777777" w:rsidR="00000000" w:rsidRDefault="00000000">
      <w:pPr>
        <w:spacing w:after="120"/>
      </w:pPr>
      <w:r>
        <w:rPr>
          <w:i/>
          <w:iCs/>
        </w:rPr>
        <w:t>Xét đề nghị của các đơn vị;</w:t>
      </w:r>
    </w:p>
    <w:p w14:paraId="53E06121" w14:textId="77777777" w:rsidR="00000000" w:rsidRDefault="00000000">
      <w:pPr>
        <w:spacing w:after="120"/>
      </w:pPr>
      <w:r>
        <w:rPr>
          <w:i/>
          <w:iCs/>
        </w:rPr>
        <w:t>Theo đề nghị của Vụ trưởng Vụ Kế hoạch - Tài chính,</w:t>
      </w:r>
    </w:p>
    <w:p w14:paraId="61FB06BA" w14:textId="77777777" w:rsidR="00000000" w:rsidRDefault="00000000">
      <w:pPr>
        <w:spacing w:after="120"/>
        <w:jc w:val="center"/>
      </w:pPr>
      <w:r>
        <w:rPr>
          <w:b/>
          <w:bCs/>
        </w:rPr>
        <w:t>QUYẾT ĐỊNH:</w:t>
      </w:r>
    </w:p>
    <w:p w14:paraId="763E024E" w14:textId="77777777" w:rsidR="00000000" w:rsidRDefault="00000000">
      <w:pPr>
        <w:spacing w:after="120"/>
      </w:pPr>
      <w:bookmarkStart w:id="2" w:name="dieu_1"/>
      <w:r>
        <w:rPr>
          <w:b/>
          <w:bCs/>
        </w:rPr>
        <w:t>Điều 1.</w:t>
      </w:r>
      <w:bookmarkEnd w:id="2"/>
      <w:r>
        <w:t xml:space="preserve"> </w:t>
      </w:r>
      <w:bookmarkStart w:id="3" w:name="dieu_1_name"/>
      <w:r>
        <w:t>Ban hành tiêu chuẩn, định mức xe ô tô chuyên dùng phục vụ nhiệm vụ đặc thù của các đơn vị thuộc, trực thuộc Bộ Nội vụ như sau:</w:t>
      </w:r>
      <w:bookmarkEnd w:id="3"/>
    </w:p>
    <w:p w14:paraId="43EB6A63" w14:textId="77777777" w:rsidR="00000000" w:rsidRDefault="00000000">
      <w:pPr>
        <w:spacing w:after="120"/>
      </w:pPr>
      <w:r>
        <w:t>1. Về đối tượng, chủng loại, số lượng xe ô tô chuyên dùng: Chi tiết tại Phụ lục kèm theo.</w:t>
      </w:r>
    </w:p>
    <w:p w14:paraId="395D4224" w14:textId="77777777" w:rsidR="00000000" w:rsidRDefault="00000000">
      <w:pPr>
        <w:spacing w:after="120"/>
      </w:pPr>
      <w:r>
        <w:t>2. Về mức giá mua xe ô tô: Bộ Nội vụ quyết định trên cơ sở giá thị trường tại thời điểm mua sắm và nhu cầu thực tế phù hợp với yêu cầu nhiệm vụ, bảo đảm tiết kiệm, hiệu quả.</w:t>
      </w:r>
    </w:p>
    <w:p w14:paraId="49BF2151" w14:textId="77777777" w:rsidR="00000000" w:rsidRDefault="00000000">
      <w:pPr>
        <w:spacing w:after="120"/>
      </w:pPr>
      <w:bookmarkStart w:id="4" w:name="dieu_2"/>
      <w:r>
        <w:rPr>
          <w:b/>
          <w:bCs/>
        </w:rPr>
        <w:t>Điều 2.</w:t>
      </w:r>
      <w:bookmarkEnd w:id="4"/>
      <w:r>
        <w:t xml:space="preserve"> </w:t>
      </w:r>
      <w:bookmarkStart w:id="5" w:name="dieu_2_name"/>
      <w:r>
        <w:t>Căn cứ tiêu chuẩn, định mức sử dụng xe ô tô chuyên dùng được ban hành tại Quyết định này, yêu cầu Thủ trưởng các đơn vị:</w:t>
      </w:r>
      <w:bookmarkEnd w:id="5"/>
    </w:p>
    <w:p w14:paraId="446DE9C8" w14:textId="77777777" w:rsidR="00000000" w:rsidRDefault="00000000">
      <w:pPr>
        <w:spacing w:after="120"/>
      </w:pPr>
      <w:r>
        <w:t>1. Rà soát, sắp xếp xe ô tô chuyên dùng hiện có; ban hành Quy chế quản lý, sử dụng xe ô tô chuyên dùng đảm bảo việc quản lý, sử dụng tiết kiệm, hiệu quả và công khai, minh bạch.</w:t>
      </w:r>
    </w:p>
    <w:p w14:paraId="47AE70D4" w14:textId="77777777" w:rsidR="00000000" w:rsidRDefault="00000000">
      <w:pPr>
        <w:spacing w:after="120"/>
      </w:pPr>
      <w:r>
        <w:t>2. Thực hiện việc mua sắm, quản lý, sử dụng và xử lý xe ô tô chuyên dùng theo tiêu chuẩn, định mức xe ô tô chuyên dùng đã ban hành theo quy định của pháp luật về quản lý, sử dụng tài sản công, pháp luật về đấu thầu và pháp luật có liên quan.</w:t>
      </w:r>
    </w:p>
    <w:p w14:paraId="0A2B4052" w14:textId="77777777" w:rsidR="00000000" w:rsidRDefault="00000000">
      <w:pPr>
        <w:spacing w:after="120"/>
      </w:pPr>
      <w:bookmarkStart w:id="6" w:name="dieu_3"/>
      <w:r>
        <w:rPr>
          <w:b/>
          <w:bCs/>
        </w:rPr>
        <w:t>Điều 3.</w:t>
      </w:r>
      <w:bookmarkEnd w:id="6"/>
      <w:r>
        <w:t xml:space="preserve"> </w:t>
      </w:r>
      <w:bookmarkStart w:id="7" w:name="dieu_3_name"/>
      <w:r>
        <w:t>Quyết định này có hiệu lực kể từ ngày ký ban hành.</w:t>
      </w:r>
      <w:bookmarkEnd w:id="7"/>
    </w:p>
    <w:p w14:paraId="384F5252" w14:textId="77777777" w:rsidR="00000000" w:rsidRDefault="00000000">
      <w:pPr>
        <w:spacing w:after="120"/>
      </w:pPr>
      <w:r>
        <w:t>Chánh Văn phòng Bộ, Vụ trưởng Vụ Kế hoạch - Tài chính và Thủ trưởng các đơn vị thuộc, trực thuộc Bộ và các đơn vị có liên quan chịu trách nhiệm thi hành Quyết định này./.</w:t>
      </w:r>
    </w:p>
    <w:p w14:paraId="5615E709"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02D0DAC"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14D168B" w14:textId="77777777" w:rsidR="00000000" w:rsidRDefault="00000000">
            <w:pPr>
              <w:spacing w:after="120"/>
            </w:pPr>
            <w:r>
              <w:rPr>
                <w:sz w:val="16"/>
              </w:rPr>
              <w:t> </w:t>
            </w:r>
          </w:p>
          <w:p w14:paraId="256696E8" w14:textId="77777777" w:rsidR="00000000" w:rsidRDefault="00000000">
            <w:r>
              <w:rPr>
                <w:b/>
                <w:bCs/>
                <w:i/>
                <w:iCs/>
              </w:rPr>
              <w:t>Nơi nhận:</w:t>
            </w:r>
            <w:r>
              <w:rPr>
                <w:b/>
                <w:bCs/>
                <w:i/>
                <w:iCs/>
              </w:rPr>
              <w:br/>
            </w:r>
            <w:r>
              <w:rPr>
                <w:sz w:val="16"/>
              </w:rPr>
              <w:t>- Như Điều 3;</w:t>
            </w:r>
            <w:r>
              <w:rPr>
                <w:sz w:val="16"/>
              </w:rPr>
              <w:br/>
            </w:r>
            <w:r>
              <w:rPr>
                <w:sz w:val="16"/>
              </w:rPr>
              <w:lastRenderedPageBreak/>
              <w:t>- Bộ trưởng;</w:t>
            </w:r>
            <w:r>
              <w:rPr>
                <w:sz w:val="16"/>
              </w:rPr>
              <w:br/>
              <w:t>- Các Thứ trưởng;</w:t>
            </w:r>
            <w:r>
              <w:rPr>
                <w:sz w:val="16"/>
              </w:rPr>
              <w:br/>
              <w:t>- Bộ Tài chính (để biết);</w:t>
            </w:r>
            <w:r>
              <w:rPr>
                <w:sz w:val="16"/>
              </w:rPr>
              <w:br/>
              <w:t>- Kho bạc Nhà nước (để phối hợp);</w:t>
            </w:r>
            <w:r>
              <w:rPr>
                <w:sz w:val="16"/>
              </w:rPr>
              <w:br/>
              <w:t>- Cổng Thông tin điện tử của BNV;</w:t>
            </w:r>
            <w:r>
              <w:rPr>
                <w:sz w:val="16"/>
              </w:rPr>
              <w:br/>
              <w:t>- Lưu: VT, KHTC.</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BB815E6" w14:textId="77777777" w:rsidR="00000000" w:rsidRDefault="00000000">
            <w:pPr>
              <w:jc w:val="center"/>
            </w:pPr>
            <w:r>
              <w:rPr>
                <w:b/>
                <w:bCs/>
              </w:rPr>
              <w:lastRenderedPageBreak/>
              <w:t>KT. BỘ TRƯỞNG</w:t>
            </w:r>
            <w:r>
              <w:rPr>
                <w:b/>
                <w:bCs/>
              </w:rPr>
              <w:br/>
              <w:t>THỨ TRƯỞNG</w:t>
            </w:r>
            <w:r>
              <w:rPr>
                <w:b/>
                <w:bCs/>
              </w:rPr>
              <w:br/>
            </w:r>
            <w:r>
              <w:rPr>
                <w:b/>
                <w:bCs/>
              </w:rPr>
              <w:br/>
            </w:r>
            <w:r>
              <w:rPr>
                <w:b/>
                <w:bCs/>
              </w:rPr>
              <w:lastRenderedPageBreak/>
              <w:br/>
            </w:r>
            <w:r>
              <w:rPr>
                <w:b/>
                <w:bCs/>
              </w:rPr>
              <w:br/>
            </w:r>
            <w:r>
              <w:rPr>
                <w:b/>
                <w:bCs/>
              </w:rPr>
              <w:br/>
              <w:t>Nguyễn Trọng Thừa</w:t>
            </w:r>
          </w:p>
        </w:tc>
      </w:tr>
    </w:tbl>
    <w:p w14:paraId="2B722F5D" w14:textId="77777777" w:rsidR="00000000" w:rsidRDefault="00000000">
      <w:pPr>
        <w:spacing w:after="120"/>
      </w:pPr>
      <w:r>
        <w:lastRenderedPageBreak/>
        <w:t> </w:t>
      </w:r>
    </w:p>
    <w:p w14:paraId="568FDF3F" w14:textId="77777777" w:rsidR="00000000" w:rsidRDefault="00000000">
      <w:pPr>
        <w:spacing w:after="120"/>
        <w:jc w:val="center"/>
      </w:pPr>
      <w:bookmarkStart w:id="8" w:name="chuong_pl"/>
      <w:r>
        <w:rPr>
          <w:b/>
          <w:bCs/>
        </w:rPr>
        <w:t>PHỤ LỤC</w:t>
      </w:r>
      <w:bookmarkEnd w:id="8"/>
    </w:p>
    <w:p w14:paraId="68745345" w14:textId="77777777" w:rsidR="00000000" w:rsidRDefault="00000000">
      <w:pPr>
        <w:spacing w:after="120"/>
        <w:jc w:val="center"/>
      </w:pPr>
      <w:bookmarkStart w:id="9" w:name="chuong_pl_name"/>
      <w:r>
        <w:t>TIÊU CHUẨN, ĐỊNH MỨC XE Ô TÔ CHUYÊN DÙNG CỦA CÁC ĐƠN VỊ THUỘC, TRỰC THUỘC BỘ NỘI VỤ</w:t>
      </w:r>
      <w:bookmarkEnd w:id="9"/>
      <w:r>
        <w:br/>
      </w:r>
      <w:r>
        <w:rPr>
          <w:i/>
          <w:iCs/>
        </w:rPr>
        <w:t>(Ban hành kèm theo Quyết định số 520/QĐ-BNV ngày 28 tháng 06 năm 2022 của Bộ trưởng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2717"/>
        <w:gridCol w:w="1158"/>
        <w:gridCol w:w="1264"/>
        <w:gridCol w:w="3570"/>
      </w:tblGrid>
      <w:tr w:rsidR="00941716" w14:paraId="0BFA2AB7" w14:textId="77777777" w:rsidTr="00941716">
        <w:tc>
          <w:tcPr>
            <w:tcW w:w="65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B60AC" w14:textId="77777777" w:rsidR="00000000" w:rsidRDefault="00000000">
            <w:pPr>
              <w:jc w:val="center"/>
            </w:pPr>
            <w:r>
              <w:rPr>
                <w:b/>
                <w:bCs/>
              </w:rPr>
              <w:t>Số TT</w:t>
            </w:r>
          </w:p>
        </w:tc>
        <w:tc>
          <w:tcPr>
            <w:tcW w:w="313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A881D3" w14:textId="77777777" w:rsidR="00000000" w:rsidRDefault="00000000">
            <w:pPr>
              <w:jc w:val="center"/>
            </w:pPr>
            <w:r>
              <w:rPr>
                <w:b/>
                <w:bCs/>
              </w:rPr>
              <w:t>ĐƠN VỊ</w:t>
            </w:r>
          </w:p>
        </w:tc>
        <w:tc>
          <w:tcPr>
            <w:tcW w:w="2693"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893F3C" w14:textId="77777777" w:rsidR="00000000" w:rsidRDefault="00000000">
            <w:pPr>
              <w:jc w:val="center"/>
            </w:pPr>
            <w:r>
              <w:rPr>
                <w:b/>
                <w:bCs/>
              </w:rPr>
              <w:t>CHỦNG LOẠI</w:t>
            </w:r>
          </w:p>
        </w:tc>
        <w:tc>
          <w:tcPr>
            <w:tcW w:w="408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17D959" w14:textId="77777777" w:rsidR="00000000" w:rsidRDefault="00000000">
            <w:pPr>
              <w:jc w:val="center"/>
            </w:pPr>
            <w:r>
              <w:rPr>
                <w:b/>
                <w:bCs/>
              </w:rPr>
              <w:t>Đối tượng/Mục đích sử dụng</w:t>
            </w:r>
          </w:p>
        </w:tc>
      </w:tr>
      <w:tr w:rsidR="00000000" w14:paraId="1AE956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4559DE"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9553A4" w14:textId="77777777" w:rsidR="00000000" w:rsidRDefault="00000000">
            <w:pPr>
              <w:jc w:val="center"/>
            </w:pP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6AB0C" w14:textId="77777777" w:rsidR="00000000" w:rsidRDefault="00000000">
            <w:pPr>
              <w:jc w:val="center"/>
            </w:pPr>
            <w:r>
              <w:rPr>
                <w:b/>
                <w:bCs/>
              </w:rPr>
              <w:t>Xe ô tô trên 16 chỗ ngồi</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CCB77C" w14:textId="77777777" w:rsidR="00000000" w:rsidRDefault="00000000">
            <w:pPr>
              <w:jc w:val="center"/>
            </w:pPr>
            <w:r>
              <w:rPr>
                <w:b/>
                <w:bCs/>
              </w:rPr>
              <w:t>Xe ô tô có kết cấu đặc biệt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A7FEDD" w14:textId="77777777" w:rsidR="00000000" w:rsidRDefault="00000000">
            <w:pPr>
              <w:jc w:val="center"/>
            </w:pPr>
          </w:p>
        </w:tc>
      </w:tr>
      <w:tr w:rsidR="00000000" w14:paraId="4A55124F"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B898A5" w14:textId="77777777" w:rsidR="00000000" w:rsidRDefault="00000000">
            <w:pPr>
              <w:jc w:val="center"/>
            </w:pPr>
            <w:r>
              <w:t>I</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49D8D" w14:textId="77777777" w:rsidR="00000000" w:rsidRDefault="00000000">
            <w:r>
              <w:t>Văn phòng Bộ</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CF91F" w14:textId="77777777" w:rsidR="00000000" w:rsidRDefault="00000000">
            <w:pPr>
              <w:jc w:val="center"/>
            </w:pPr>
            <w:r>
              <w:t>01</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DFE5D" w14:textId="77777777" w:rsidR="00000000" w:rsidRDefault="00000000">
            <w:pPr>
              <w:jc w:val="center"/>
            </w:pPr>
            <w:r>
              <w:t> </w:t>
            </w:r>
          </w:p>
        </w:tc>
        <w:tc>
          <w:tcPr>
            <w:tcW w:w="40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242967" w14:textId="77777777" w:rsidR="00000000" w:rsidRDefault="00000000">
            <w:pPr>
              <w:jc w:val="center"/>
            </w:pPr>
            <w:r>
              <w:t>Phục vụ các đoàn công tác liên ngành, có nhiều thành viên</w:t>
            </w:r>
          </w:p>
        </w:tc>
      </w:tr>
      <w:tr w:rsidR="00000000" w14:paraId="6EC83313"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C3BE3" w14:textId="77777777" w:rsidR="00000000" w:rsidRDefault="00000000">
            <w:pPr>
              <w:jc w:val="center"/>
            </w:pPr>
            <w:r>
              <w:t>II</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24F7A" w14:textId="77777777" w:rsidR="00000000" w:rsidRDefault="00000000">
            <w:r>
              <w:t>Cục Văn thư và Lưu trữ Nhà nước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FD742" w14:textId="77777777" w:rsidR="00000000" w:rsidRDefault="00000000">
            <w:pPr>
              <w:jc w:val="center"/>
            </w:pPr>
            <w: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1D3F3" w14:textId="77777777" w:rsidR="00000000" w:rsidRDefault="00000000">
            <w:pPr>
              <w:jc w:val="center"/>
            </w:pPr>
            <w:r>
              <w:t>07</w:t>
            </w:r>
          </w:p>
        </w:tc>
        <w:tc>
          <w:tcPr>
            <w:tcW w:w="40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0CC400" w14:textId="77777777" w:rsidR="00000000" w:rsidRDefault="00000000">
            <w:pPr>
              <w:jc w:val="center"/>
            </w:pPr>
            <w:r>
              <w:t> </w:t>
            </w:r>
          </w:p>
        </w:tc>
      </w:tr>
      <w:tr w:rsidR="00000000" w14:paraId="0737F661"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C6281" w14:textId="77777777" w:rsidR="00000000" w:rsidRDefault="00000000">
            <w:pPr>
              <w:jc w:val="center"/>
            </w:pPr>
            <w:r>
              <w:rPr>
                <w:i/>
                <w:iCs/>
              </w:rPr>
              <w:t>1</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BB96B" w14:textId="77777777" w:rsidR="00000000" w:rsidRDefault="00000000">
            <w:r>
              <w:rPr>
                <w:i/>
                <w:iCs/>
              </w:rPr>
              <w:t>Trung tâm Lưu trữ quốc gia 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450D72" w14:textId="77777777" w:rsidR="00000000" w:rsidRDefault="00000000">
            <w:pPr>
              <w:jc w:val="center"/>
            </w:pPr>
            <w: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1A482" w14:textId="77777777" w:rsidR="00000000" w:rsidRDefault="00000000">
            <w:pPr>
              <w:jc w:val="center"/>
            </w:pPr>
            <w:r>
              <w:rPr>
                <w:i/>
                <w:iCs/>
              </w:rPr>
              <w:t>01</w:t>
            </w:r>
          </w:p>
        </w:tc>
        <w:tc>
          <w:tcPr>
            <w:tcW w:w="408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B0DDC0" w14:textId="77777777" w:rsidR="00000000" w:rsidRDefault="00000000">
            <w:pPr>
              <w:jc w:val="center"/>
            </w:pPr>
            <w:r>
              <w:t>Vận chuyển tài liệu lưu trữ quốc gia</w:t>
            </w:r>
          </w:p>
        </w:tc>
      </w:tr>
      <w:tr w:rsidR="00000000" w14:paraId="6EA08B69"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3A2BC" w14:textId="77777777" w:rsidR="00000000" w:rsidRDefault="00000000">
            <w:pPr>
              <w:jc w:val="center"/>
            </w:pPr>
            <w:r>
              <w:rPr>
                <w:i/>
                <w:iCs/>
              </w:rPr>
              <w:t>2</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6C251" w14:textId="77777777" w:rsidR="00000000" w:rsidRDefault="00000000">
            <w:r>
              <w:rPr>
                <w:i/>
                <w:iCs/>
              </w:rPr>
              <w:t>Trung tâm Lưu trữ quốc gia II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963DC" w14:textId="77777777" w:rsidR="00000000" w:rsidRDefault="00000000">
            <w:pPr>
              <w:jc w:val="center"/>
            </w:pPr>
            <w: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8BEDF" w14:textId="77777777" w:rsidR="00000000" w:rsidRDefault="00000000">
            <w:pPr>
              <w:jc w:val="center"/>
            </w:pPr>
            <w:r>
              <w:rPr>
                <w:i/>
                <w:iCs/>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0F4396" w14:textId="77777777" w:rsidR="00000000" w:rsidRDefault="00000000">
            <w:pPr>
              <w:jc w:val="center"/>
            </w:pPr>
          </w:p>
        </w:tc>
      </w:tr>
      <w:tr w:rsidR="00000000" w14:paraId="735A11BF"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124A5" w14:textId="77777777" w:rsidR="00000000" w:rsidRDefault="00000000">
            <w:pPr>
              <w:jc w:val="center"/>
            </w:pPr>
            <w:r>
              <w:rPr>
                <w:i/>
                <w:iCs/>
              </w:rPr>
              <w:t>3</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79E30" w14:textId="77777777" w:rsidR="00000000" w:rsidRDefault="00000000">
            <w:r>
              <w:rPr>
                <w:i/>
                <w:iCs/>
              </w:rPr>
              <w:t>Trung tâm Lưu trữ quốc gia III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C85E2" w14:textId="77777777" w:rsidR="00000000" w:rsidRDefault="00000000">
            <w:pPr>
              <w:jc w:val="center"/>
            </w:pPr>
            <w: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8FEE7" w14:textId="77777777" w:rsidR="00000000" w:rsidRDefault="00000000">
            <w:pPr>
              <w:jc w:val="center"/>
            </w:pPr>
            <w:r>
              <w:rPr>
                <w:i/>
                <w:iCs/>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7A88D" w14:textId="77777777" w:rsidR="00000000" w:rsidRDefault="00000000">
            <w:pPr>
              <w:jc w:val="center"/>
            </w:pPr>
          </w:p>
        </w:tc>
      </w:tr>
      <w:tr w:rsidR="00000000" w14:paraId="328F21D2"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67B523" w14:textId="77777777" w:rsidR="00000000" w:rsidRDefault="00000000">
            <w:pPr>
              <w:jc w:val="center"/>
            </w:pPr>
            <w:r>
              <w:rPr>
                <w:i/>
                <w:iCs/>
              </w:rPr>
              <w:t>4</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CD728" w14:textId="77777777" w:rsidR="00000000" w:rsidRDefault="00000000">
            <w:r>
              <w:rPr>
                <w:i/>
                <w:iCs/>
              </w:rPr>
              <w:t>Trung tâm Lưu trữ quốc gia IV</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6F266" w14:textId="77777777" w:rsidR="00000000" w:rsidRDefault="00000000">
            <w:pPr>
              <w:jc w:val="center"/>
            </w:pPr>
            <w: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DF6DD" w14:textId="77777777" w:rsidR="00000000" w:rsidRDefault="00000000">
            <w:pPr>
              <w:jc w:val="center"/>
            </w:pPr>
            <w:r>
              <w:rPr>
                <w:i/>
                <w:iCs/>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464E2" w14:textId="77777777" w:rsidR="00000000" w:rsidRDefault="00000000">
            <w:pPr>
              <w:jc w:val="center"/>
            </w:pPr>
          </w:p>
        </w:tc>
      </w:tr>
      <w:tr w:rsidR="00000000" w14:paraId="79620FC0"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14876" w14:textId="77777777" w:rsidR="00000000" w:rsidRDefault="00000000">
            <w:pPr>
              <w:jc w:val="center"/>
            </w:pPr>
            <w:r>
              <w:rPr>
                <w:i/>
                <w:iCs/>
              </w:rPr>
              <w:t>5</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5A22C" w14:textId="77777777" w:rsidR="00000000" w:rsidRDefault="00000000">
            <w:r>
              <w:rPr>
                <w:i/>
                <w:iCs/>
              </w:rPr>
              <w:t>Trung tâm Bảo hiểm tài liệu lưu trữ quốc gia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B3A83" w14:textId="77777777" w:rsidR="00000000" w:rsidRDefault="00000000">
            <w:pPr>
              <w:jc w:val="center"/>
            </w:pPr>
            <w: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00AD34" w14:textId="77777777" w:rsidR="00000000" w:rsidRDefault="00000000">
            <w:pPr>
              <w:jc w:val="center"/>
            </w:pPr>
            <w:r>
              <w:rPr>
                <w:i/>
                <w:iCs/>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014FE0" w14:textId="77777777" w:rsidR="00000000" w:rsidRDefault="00000000">
            <w:pPr>
              <w:jc w:val="center"/>
            </w:pPr>
          </w:p>
        </w:tc>
      </w:tr>
      <w:tr w:rsidR="00000000" w14:paraId="0183A52E"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32E9D" w14:textId="77777777" w:rsidR="00000000" w:rsidRDefault="00000000">
            <w:pPr>
              <w:jc w:val="center"/>
            </w:pPr>
            <w:r>
              <w:rPr>
                <w:i/>
                <w:iCs/>
              </w:rPr>
              <w:t>6</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00C3D" w14:textId="77777777" w:rsidR="00000000" w:rsidRDefault="00000000">
            <w:r>
              <w:rPr>
                <w:i/>
                <w:iCs/>
              </w:rPr>
              <w:t>Trung tâm Khoa học kỹ thuật Văn thư - Lưu trữ</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23369" w14:textId="77777777" w:rsidR="00000000" w:rsidRDefault="00000000">
            <w:pPr>
              <w:jc w:val="center"/>
            </w:pPr>
            <w: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B2647" w14:textId="77777777" w:rsidR="00000000" w:rsidRDefault="00000000">
            <w:pPr>
              <w:jc w:val="center"/>
            </w:pPr>
            <w:r>
              <w:rPr>
                <w:i/>
                <w:iCs/>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8312F" w14:textId="77777777" w:rsidR="00000000" w:rsidRDefault="00000000">
            <w:pPr>
              <w:jc w:val="center"/>
            </w:pPr>
          </w:p>
        </w:tc>
      </w:tr>
      <w:tr w:rsidR="00000000" w14:paraId="0026D006"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485AB" w14:textId="77777777" w:rsidR="00000000" w:rsidRDefault="00000000">
            <w:pPr>
              <w:jc w:val="center"/>
            </w:pPr>
            <w:r>
              <w:rPr>
                <w:i/>
                <w:iCs/>
              </w:rPr>
              <w:t>7</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68AE30" w14:textId="77777777" w:rsidR="00000000" w:rsidRDefault="00000000">
            <w:r>
              <w:rPr>
                <w:i/>
                <w:iCs/>
              </w:rPr>
              <w:t>Trung tâm Lưu trữ quốc gia tài liệu điện tử</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F4E34" w14:textId="77777777" w:rsidR="00000000" w:rsidRDefault="00000000">
            <w:pPr>
              <w:jc w:val="center"/>
            </w:pPr>
            <w: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97EC1F" w14:textId="77777777" w:rsidR="00000000" w:rsidRDefault="00000000">
            <w:pPr>
              <w:jc w:val="center"/>
            </w:pPr>
            <w:r>
              <w:rPr>
                <w:i/>
                <w:iCs/>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4A22D3" w14:textId="77777777" w:rsidR="00000000" w:rsidRDefault="00000000">
            <w:pPr>
              <w:jc w:val="center"/>
            </w:pPr>
          </w:p>
        </w:tc>
      </w:tr>
      <w:tr w:rsidR="00000000" w14:paraId="19A95863"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0721B6" w14:textId="77777777" w:rsidR="00000000" w:rsidRDefault="00000000">
            <w:pPr>
              <w:jc w:val="center"/>
            </w:pPr>
            <w:r>
              <w:t>III</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A53169" w14:textId="77777777" w:rsidR="00000000" w:rsidRDefault="00000000">
            <w:r>
              <w:t>Học viện Hành chính quốc gia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57FC2" w14:textId="77777777" w:rsidR="00000000" w:rsidRDefault="00000000">
            <w:pPr>
              <w:jc w:val="center"/>
            </w:pPr>
            <w:r>
              <w:t>02</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E2FD8E" w14:textId="77777777" w:rsidR="00000000" w:rsidRDefault="00000000">
            <w:pPr>
              <w:jc w:val="center"/>
            </w:pPr>
            <w:r>
              <w:t> </w:t>
            </w:r>
          </w:p>
        </w:tc>
        <w:tc>
          <w:tcPr>
            <w:tcW w:w="40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2626BF" w14:textId="77777777" w:rsidR="00000000" w:rsidRDefault="00000000">
            <w:pPr>
              <w:jc w:val="center"/>
            </w:pPr>
            <w:r>
              <w:t>Phục vụ nhiệm vụ khảo thí, tuyển sinh, vận chuyển tài liệu, đề thi, đưa đón cán bộ, giảng viên, học viên, sinh viên đi thực tế, thực tập</w:t>
            </w:r>
          </w:p>
        </w:tc>
      </w:tr>
      <w:tr w:rsidR="00000000" w14:paraId="09EC0049"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09021" w14:textId="77777777" w:rsidR="00000000" w:rsidRDefault="00000000">
            <w:pPr>
              <w:jc w:val="center"/>
            </w:pPr>
            <w:r>
              <w:t>IV</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60460" w14:textId="77777777" w:rsidR="00000000" w:rsidRDefault="00000000">
            <w:r>
              <w:t>Trường Đại học Nội vụ Hà Nội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2AE2A" w14:textId="77777777" w:rsidR="00000000" w:rsidRDefault="00000000">
            <w:pPr>
              <w:jc w:val="center"/>
            </w:pPr>
            <w:r>
              <w:t>03</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0728D" w14:textId="77777777" w:rsidR="00000000" w:rsidRDefault="00000000">
            <w:pPr>
              <w:jc w:val="center"/>
            </w:pPr>
            <w:r>
              <w:t> </w:t>
            </w:r>
          </w:p>
        </w:tc>
        <w:tc>
          <w:tcPr>
            <w:tcW w:w="40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475746" w14:textId="77777777" w:rsidR="00000000" w:rsidRDefault="00000000">
            <w:pPr>
              <w:jc w:val="center"/>
            </w:pPr>
            <w:r>
              <w:t>Phục vụ nhiệm vụ khảo thí, tuyển sinh, vận chuyển tài liệu, đề thi, đưa đón cán bộ, giảng viên, học viên, sinh viên đi thực tế, thực tập</w:t>
            </w:r>
          </w:p>
        </w:tc>
      </w:tr>
      <w:tr w:rsidR="00941716" w14:paraId="08FD87C3" w14:textId="77777777" w:rsidTr="00941716">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39A8E" w14:textId="77777777" w:rsidR="00000000" w:rsidRDefault="00000000">
            <w:pPr>
              <w:jc w:val="center"/>
            </w:pPr>
            <w:r>
              <w:t> </w:t>
            </w:r>
          </w:p>
        </w:tc>
        <w:tc>
          <w:tcPr>
            <w:tcW w:w="3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D0F9A" w14:textId="77777777" w:rsidR="00000000" w:rsidRDefault="00000000">
            <w:r>
              <w:rPr>
                <w:b/>
                <w:bCs/>
              </w:rPr>
              <w:t>Tổng cộng</w:t>
            </w:r>
          </w:p>
        </w:tc>
        <w:tc>
          <w:tcPr>
            <w:tcW w:w="269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AC74DE" w14:textId="77777777" w:rsidR="00000000" w:rsidRDefault="00000000">
            <w:pPr>
              <w:jc w:val="center"/>
            </w:pPr>
            <w:r>
              <w:rPr>
                <w:b/>
                <w:bCs/>
              </w:rPr>
              <w:t>13 xe</w:t>
            </w:r>
          </w:p>
        </w:tc>
        <w:tc>
          <w:tcPr>
            <w:tcW w:w="40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51AA42" w14:textId="77777777" w:rsidR="00000000" w:rsidRDefault="00000000">
            <w:pPr>
              <w:jc w:val="center"/>
            </w:pPr>
            <w:r>
              <w:t> </w:t>
            </w:r>
          </w:p>
        </w:tc>
      </w:tr>
    </w:tbl>
    <w:p w14:paraId="014DF8E5" w14:textId="77777777" w:rsidR="00D3016C" w:rsidRDefault="00000000">
      <w:pPr>
        <w:spacing w:after="120"/>
      </w:pPr>
      <w:r>
        <w:t> </w:t>
      </w:r>
    </w:p>
    <w:sectPr w:rsidR="00D301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16"/>
    <w:rsid w:val="00941716"/>
    <w:rsid w:val="00D301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8382E"/>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2022-07-25T09:54:00Z</dcterms:created>
  <dcterms:modified xsi:type="dcterms:W3CDTF">2022-07-25T09:54:00Z</dcterms:modified>
</cp:coreProperties>
</file>