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DE1C10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2224AB2" w14:textId="77777777" w:rsidR="00000000" w:rsidRDefault="00E63B72">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9882E0" w14:textId="77777777" w:rsidR="00000000" w:rsidRDefault="00E63B72">
            <w:pPr>
              <w:spacing w:before="120"/>
              <w:jc w:val="center"/>
            </w:pPr>
            <w:r>
              <w:rPr>
                <w:b/>
                <w:bCs/>
              </w:rPr>
              <w:t>CỘNG HOÀ XÃ HỘI CHỦ NGHĨA VIỆT NAM</w:t>
            </w:r>
            <w:r>
              <w:rPr>
                <w:b/>
                <w:bCs/>
              </w:rPr>
              <w:br/>
              <w:t>Độc lập - Tự do - Hạnh phúc</w:t>
            </w:r>
            <w:r>
              <w:rPr>
                <w:b/>
                <w:bCs/>
              </w:rPr>
              <w:br/>
            </w:r>
            <w:r>
              <w:t xml:space="preserve">******** </w:t>
            </w:r>
          </w:p>
        </w:tc>
      </w:tr>
      <w:tr w:rsidR="00000000" w14:paraId="4C9888C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8B670AD" w14:textId="77777777" w:rsidR="00000000" w:rsidRDefault="00E63B72">
            <w:pPr>
              <w:spacing w:before="120"/>
              <w:jc w:val="center"/>
            </w:pPr>
            <w:r>
              <w:t xml:space="preserve">Số: 122/2007/NĐ-CP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0D5591" w14:textId="77777777" w:rsidR="00000000" w:rsidRDefault="00E63B72">
            <w:pPr>
              <w:spacing w:before="120"/>
              <w:jc w:val="right"/>
            </w:pPr>
            <w:r>
              <w:rPr>
                <w:i/>
                <w:iCs/>
              </w:rPr>
              <w:t>Hà Nội, ngày 27 tháng 07 năm 2007 </w:t>
            </w:r>
            <w:r>
              <w:t xml:space="preserve"> </w:t>
            </w:r>
          </w:p>
        </w:tc>
      </w:tr>
    </w:tbl>
    <w:p w14:paraId="12C3D964" w14:textId="77777777" w:rsidR="00000000" w:rsidRDefault="00E63B72">
      <w:pPr>
        <w:spacing w:before="120" w:after="120"/>
        <w:jc w:val="center"/>
      </w:pPr>
      <w:r>
        <w:rPr>
          <w:b/>
          <w:bCs/>
        </w:rPr>
        <w:t> </w:t>
      </w:r>
    </w:p>
    <w:p w14:paraId="7E779369" w14:textId="77777777" w:rsidR="00000000" w:rsidRDefault="00E63B72">
      <w:pPr>
        <w:spacing w:before="120" w:after="120"/>
        <w:jc w:val="center"/>
      </w:pPr>
      <w:r>
        <w:rPr>
          <w:b/>
          <w:bCs/>
        </w:rPr>
        <w:t>NGHỊ ĐỊNH</w:t>
      </w:r>
    </w:p>
    <w:p w14:paraId="4C5F2B4A" w14:textId="77777777" w:rsidR="00000000" w:rsidRDefault="00E63B72">
      <w:pPr>
        <w:spacing w:before="120" w:after="120"/>
        <w:jc w:val="center"/>
      </w:pPr>
      <w:r>
        <w:t xml:space="preserve">QUY ĐỊNH DANH MỤC DOANH NGHIỆP KHÔNG ĐƯỢC ĐÌNH CÔNG VÀ VIỆC GIẢI QUYẾT YÊU CẦU CỦA TẬP THỂ LAO </w:t>
      </w:r>
      <w:r>
        <w:t>ĐỘNG Ở DOANH NGHIỆP KHÔNG ĐƯỢC ĐÌNH CÔNG</w:t>
      </w:r>
    </w:p>
    <w:p w14:paraId="7A0C915E" w14:textId="77777777" w:rsidR="00000000" w:rsidRDefault="00E63B72">
      <w:pPr>
        <w:spacing w:before="120" w:after="120"/>
        <w:jc w:val="center"/>
      </w:pPr>
      <w:r>
        <w:rPr>
          <w:b/>
          <w:bCs/>
        </w:rPr>
        <w:t>CHÍNH PHỦ</w:t>
      </w:r>
    </w:p>
    <w:p w14:paraId="4F31BB08" w14:textId="77777777" w:rsidR="00000000" w:rsidRDefault="00E63B72">
      <w:pPr>
        <w:spacing w:before="120" w:after="120"/>
      </w:pPr>
      <w:r>
        <w:rPr>
          <w:i/>
          <w:iCs/>
        </w:rPr>
        <w:t>Căn cứ Luật Tổ chức Chính phủ ngày 25 tháng 12 năm 2001;</w:t>
      </w:r>
      <w:r>
        <w:rPr>
          <w:i/>
          <w:iCs/>
        </w:rPr>
        <w:br/>
        <w:t xml:space="preserve">Căn cứ Bộ luật Lao động ngày 23 tháng 6 năm 1994; Luật sửa đổi, bổ sung một số điều của Bộ luật Lao động ngày 02 tháng 4 năm 2002; Luật sửa đổi, bổ </w:t>
      </w:r>
      <w:r>
        <w:rPr>
          <w:i/>
          <w:iCs/>
        </w:rPr>
        <w:t>sung một số điều của Bộ luật Lao động ngày 29 tháng 11 năm 2006;</w:t>
      </w:r>
      <w:r>
        <w:rPr>
          <w:i/>
          <w:iCs/>
        </w:rPr>
        <w:br/>
        <w:t>Xét đề nghị của Bộ trưởng Bộ Lao động - Thương binh và Xã hội,</w:t>
      </w:r>
    </w:p>
    <w:p w14:paraId="41E113B9" w14:textId="77777777" w:rsidR="00000000" w:rsidRDefault="00E63B72">
      <w:pPr>
        <w:spacing w:before="120" w:after="120"/>
        <w:jc w:val="center"/>
      </w:pPr>
      <w:r>
        <w:rPr>
          <w:b/>
          <w:bCs/>
        </w:rPr>
        <w:t>NGHỊ ĐỊNH :</w:t>
      </w:r>
    </w:p>
    <w:p w14:paraId="72BE76AC" w14:textId="77777777" w:rsidR="00000000" w:rsidRDefault="00E63B72">
      <w:pPr>
        <w:spacing w:before="120" w:after="120"/>
      </w:pPr>
      <w:r>
        <w:rPr>
          <w:b/>
          <w:bCs/>
        </w:rPr>
        <w:t xml:space="preserve">Điều 1. Phạm vi điều chỉnh </w:t>
      </w:r>
    </w:p>
    <w:p w14:paraId="0FDB95DB" w14:textId="77777777" w:rsidR="00000000" w:rsidRDefault="00E63B72">
      <w:pPr>
        <w:spacing w:before="120" w:after="120"/>
      </w:pPr>
      <w:r>
        <w:t>Nghị định này quy định Danh mục doanh nghiệp không được đình công và việc giải quyết yêu</w:t>
      </w:r>
      <w:r>
        <w:t xml:space="preserve"> cầu của tập thể lao động ở doanh nghiệp không được đình công.</w:t>
      </w:r>
    </w:p>
    <w:p w14:paraId="76109F4A" w14:textId="77777777" w:rsidR="00000000" w:rsidRDefault="00E63B72">
      <w:pPr>
        <w:spacing w:before="120" w:after="120"/>
      </w:pPr>
      <w:r>
        <w:rPr>
          <w:b/>
          <w:bCs/>
        </w:rPr>
        <w:t>Điều 2. Đối tượng áp dụng</w:t>
      </w:r>
    </w:p>
    <w:p w14:paraId="76BBC494" w14:textId="77777777" w:rsidR="00000000" w:rsidRDefault="00E63B72">
      <w:pPr>
        <w:spacing w:before="120" w:after="120"/>
      </w:pPr>
      <w:r>
        <w:t>Nghị định này áp dụng đối với doanh nghiệp, người sử dụng lao động, người lao động, Ban Chấp hành Công đoàn cơ sở, Ban Chấp hành Công đoàn lâm thời (sau đây gọi tắt là</w:t>
      </w:r>
      <w:r>
        <w:t xml:space="preserve"> Ban Chấp hành Công đoàn cơ sở) ở doanh nghiệp thuộc danh mục doanh nghiệp không được đình công.</w:t>
      </w:r>
    </w:p>
    <w:p w14:paraId="1C7154C8" w14:textId="77777777" w:rsidR="00000000" w:rsidRDefault="00E63B72">
      <w:pPr>
        <w:spacing w:before="120" w:after="120"/>
      </w:pPr>
      <w:r>
        <w:rPr>
          <w:b/>
          <w:bCs/>
        </w:rPr>
        <w:t>Điều 3. Danh mục doanh nghiệp không được đình công</w:t>
      </w:r>
    </w:p>
    <w:p w14:paraId="42CE4F9A" w14:textId="77777777" w:rsidR="00000000" w:rsidRDefault="00E63B72">
      <w:pPr>
        <w:spacing w:before="120" w:after="120"/>
      </w:pPr>
      <w:bookmarkStart w:id="1" w:name="cumtu_1"/>
      <w:r>
        <w:t xml:space="preserve">1. Các doanh nghiệp không được đình công gồm doanh nghiệp sản xuất, cung ứng các sản phẩm, dịch vụ công ích </w:t>
      </w:r>
      <w:r>
        <w:t>và doanh nghiệp có vai trò thiết yếu trong nền kinh tế quốc dân (Danh mục được ban hành kèm theo Nghị định này).</w:t>
      </w:r>
      <w:bookmarkEnd w:id="1"/>
    </w:p>
    <w:p w14:paraId="7FD0A3B4" w14:textId="77777777" w:rsidR="00000000" w:rsidRDefault="00E63B72">
      <w:pPr>
        <w:spacing w:before="120" w:after="120"/>
      </w:pPr>
      <w:r>
        <w:t>2. Danh mục doanh nghiệp an ninh, quốc phòng không được đình công do Thủ tướng Chính phủ quyết định theo đề nghị của Bộ trưởng Bộ Quốc phòng và</w:t>
      </w:r>
      <w:r>
        <w:t xml:space="preserve"> Bộ trưởng Bộ Công an. </w:t>
      </w:r>
    </w:p>
    <w:p w14:paraId="02252BA7" w14:textId="77777777" w:rsidR="00000000" w:rsidRDefault="00E63B72">
      <w:pPr>
        <w:spacing w:before="120" w:after="120"/>
      </w:pPr>
      <w:r>
        <w:t>3. Căn cứ vào tình hình kinh tế - xã hội, Thủ tướng Chính phủ sửa đổi, bổ sung danh mục doanh nghiệp không được đình công theo đề nghị của Bộ trưởng Bộ Lao động - Thương binh và Xã hội, Bộ trưởng Bộ Quốc phòng và Bộ trưởng Bộ Công a</w:t>
      </w:r>
      <w:r>
        <w:t xml:space="preserve">n. </w:t>
      </w:r>
    </w:p>
    <w:p w14:paraId="67085180" w14:textId="77777777" w:rsidR="00000000" w:rsidRDefault="00E63B72">
      <w:pPr>
        <w:spacing w:before="120" w:after="120"/>
      </w:pPr>
      <w:r>
        <w:rPr>
          <w:b/>
          <w:bCs/>
        </w:rPr>
        <w:t>Điều 4. Việc giải quyết yêu cầu của tập thể lao động</w:t>
      </w:r>
    </w:p>
    <w:p w14:paraId="452B7F4F" w14:textId="77777777" w:rsidR="00000000" w:rsidRDefault="00E63B72">
      <w:pPr>
        <w:spacing w:before="120" w:after="120"/>
      </w:pPr>
      <w:r>
        <w:t>1. Người sử dụng lao động phối hợp với Ban Chấp hành Công đoàn cơ sở tổ chức thực hiện đầy đủ các quy định của pháp luật lao động, thỏa ước lao động tập thể, nội quy lao động, quy chế do doanh nghiệp</w:t>
      </w:r>
      <w:r>
        <w:t xml:space="preserve"> xây dựng theo quy định của pháp luật về lao động; chủ động giải quyết các vướng mắc trong quá trình thực hiện.</w:t>
      </w:r>
    </w:p>
    <w:p w14:paraId="30BFC215" w14:textId="77777777" w:rsidR="00000000" w:rsidRDefault="00E63B72">
      <w:pPr>
        <w:spacing w:before="120" w:after="120"/>
      </w:pPr>
      <w:r>
        <w:lastRenderedPageBreak/>
        <w:t>2. Định kỳ 6 tháng một lần, Bộ trưởng, Thủ trưởng cơ quan ngang Bộ, cơ quan thuộc Chính phủ, Chủ tịch Ủy ban nhân dân cấp tỉnh có trách nhiệm ch</w:t>
      </w:r>
      <w:r>
        <w:t>ủ trì, phối hợp với tổ chức công đoàn và đại diện người sử dụng lao động, tổ chức nghe ý kiến của người sử dụng lao động và Ban Chấp hành Công đoàn cơ sở ở các doanh nghiệp không được đình công để kịp thời giải quyết yêu cầu chính đáng của tập thể lao động</w:t>
      </w:r>
      <w:r>
        <w:t>.</w:t>
      </w:r>
    </w:p>
    <w:p w14:paraId="478564F0" w14:textId="77777777" w:rsidR="00000000" w:rsidRDefault="00E63B72">
      <w:pPr>
        <w:spacing w:before="120" w:after="120"/>
      </w:pPr>
      <w:r>
        <w:t>3. Khi có yêu cầu của tập thể lao động, người sử dụng lao động chủ trì, phối hợp với Ban Chấp hành Công đoàn cơ sở để giải quyết. Trong thời hạn 3 ngày làm việc, kể từ ngày nhận được yêu cầu mà các bên không giải quyết được thì người sử dụng lao động phả</w:t>
      </w:r>
      <w:r>
        <w:t>i báo cáo với Sở Lao động - Thương binh và Xã hội; Ban Chấp hành Công đoàn cơ sở phải báo cáo với tổ chức công đoàn cấp trên trực tiếp để phối hợp giải quyết.</w:t>
      </w:r>
    </w:p>
    <w:p w14:paraId="637E25B3" w14:textId="77777777" w:rsidR="00000000" w:rsidRDefault="00E63B72">
      <w:pPr>
        <w:spacing w:before="120" w:after="120"/>
      </w:pPr>
      <w:r>
        <w:t xml:space="preserve">4. Trong thời hạn 3 ngày làm việc, kể từ ngày nhận được yêu cầu, Sở Lao động - Thương binh và Xã </w:t>
      </w:r>
      <w:r>
        <w:t>hội chủ trì, phối hợp với tổ chức công đoàn và cơ quan có liên quan để giải quyết.</w:t>
      </w:r>
    </w:p>
    <w:p w14:paraId="79792E0C" w14:textId="77777777" w:rsidR="00000000" w:rsidRDefault="00E63B72">
      <w:pPr>
        <w:spacing w:before="120" w:after="120"/>
      </w:pPr>
      <w:r>
        <w:t>Trường hợp không giải quyết được hoặc vượt quá thẩm quyền thì Sở Lao động - Thương binh và Xã hội phải báo cáo ngay với Ủy ban nhân dân cấp tỉnh để phối hợp với Bộ, ngành có</w:t>
      </w:r>
      <w:r>
        <w:t xml:space="preserve"> liên quan giải quyết.</w:t>
      </w:r>
    </w:p>
    <w:p w14:paraId="38E88363" w14:textId="77777777" w:rsidR="00000000" w:rsidRDefault="00E63B72">
      <w:pPr>
        <w:spacing w:before="120" w:after="120"/>
      </w:pPr>
      <w:r>
        <w:rPr>
          <w:b/>
          <w:bCs/>
        </w:rPr>
        <w:t>Điều 5. Việc giải quyết tranh chấp lao động tập thể</w:t>
      </w:r>
    </w:p>
    <w:p w14:paraId="4B053EB6" w14:textId="77777777" w:rsidR="00000000" w:rsidRDefault="00E63B72">
      <w:pPr>
        <w:spacing w:before="120" w:after="120"/>
      </w:pPr>
      <w:r>
        <w:t>1. Khi xảy ra tranh chấp lao động tập thể tại doanh nghiệp không được đình công thì mỗi bên hoặc cả hai bên tranh chấp có quyền yêu cầu Hội đồng trọng tài lao động giải quyết.</w:t>
      </w:r>
    </w:p>
    <w:p w14:paraId="2343AC7A" w14:textId="77777777" w:rsidR="00000000" w:rsidRDefault="00E63B72">
      <w:pPr>
        <w:spacing w:before="120" w:after="120"/>
      </w:pPr>
      <w:r>
        <w:t>2. Tr</w:t>
      </w:r>
      <w:r>
        <w:t>ong thời hạn tối đa 5 ngày làm việc, kể từ ngày nhận được đơn yêu cầu, Hội đồng trọng tài lao động phải tiến hành hòa giải và giải quyết.</w:t>
      </w:r>
    </w:p>
    <w:p w14:paraId="763C8E6C" w14:textId="77777777" w:rsidR="00000000" w:rsidRDefault="00E63B72">
      <w:pPr>
        <w:spacing w:before="120" w:after="120"/>
      </w:pPr>
      <w:r>
        <w:t>Trường hợp một bên hoặc cả hai bên không đồng ý với quyết định của Hội đồng trọng tài lao động thì có quyền yêu cầu Tò</w:t>
      </w:r>
      <w:r>
        <w:t>a án có thẩm quyền giải quyết theo quy định của pháp luật.</w:t>
      </w:r>
    </w:p>
    <w:p w14:paraId="0C30B7BA" w14:textId="77777777" w:rsidR="00000000" w:rsidRDefault="00E63B72">
      <w:pPr>
        <w:spacing w:before="120" w:after="120"/>
      </w:pPr>
      <w:r>
        <w:rPr>
          <w:b/>
          <w:bCs/>
        </w:rPr>
        <w:t>Điều 6. Hiệu lực thi hành</w:t>
      </w:r>
    </w:p>
    <w:p w14:paraId="44052307" w14:textId="77777777" w:rsidR="00000000" w:rsidRDefault="00E63B72">
      <w:pPr>
        <w:spacing w:before="120" w:after="120"/>
      </w:pPr>
      <w:r>
        <w:t>Nghị định này có hiệu lực thi hành sau 15 ngày, kể từ ngày đăng Công báo.</w:t>
      </w:r>
    </w:p>
    <w:p w14:paraId="141D8FD3" w14:textId="77777777" w:rsidR="00000000" w:rsidRDefault="00E63B72">
      <w:pPr>
        <w:spacing w:before="120" w:after="120"/>
      </w:pPr>
      <w:r>
        <w:t>Bãi bỏ Nghị định số 51/CP ngày 29 tháng 8 năm 1996 của Chính phủ về việc giải quyết yêu cầu của t</w:t>
      </w:r>
      <w:r>
        <w:t>ập thể lao động ở doanh nghiệp không được đình công; Nghị định số 67/2002/NĐ-CP ngày 09 tháng 7 năm 2002 của Chính phủ về việc sửa đổi, bổ sung danh mục doanh nghiệp không được đình công ban hành kèm theo Nghị định số 51/CP ngày 29 tháng 8 năm 1996 của Chí</w:t>
      </w:r>
      <w:r>
        <w:t>nh phủ.</w:t>
      </w:r>
    </w:p>
    <w:p w14:paraId="4D2341AE" w14:textId="77777777" w:rsidR="00000000" w:rsidRDefault="00E63B72">
      <w:pPr>
        <w:spacing w:before="120" w:after="120"/>
      </w:pPr>
      <w:r>
        <w:rPr>
          <w:b/>
          <w:bCs/>
        </w:rPr>
        <w:t>Điều 7. Trách nhiệm thi hành</w:t>
      </w:r>
    </w:p>
    <w:p w14:paraId="5C9B9A9C" w14:textId="77777777" w:rsidR="00000000" w:rsidRDefault="00E63B72">
      <w:pPr>
        <w:spacing w:before="120" w:after="120"/>
      </w:pPr>
      <w:r>
        <w:t>Các Bộ trưởng, Thủ trưởng cơ quan ngang Bộ, Thủ trưởng cơ quan thuộc Chính phủ, Chủ tịch Ủy ban nhân dân tỉnh, thành phố trực thuộc Trung ương và các doanh nghiệp thuộc danh mục doanh nghiệp không được đình công chịu tr</w:t>
      </w:r>
      <w:r>
        <w:t>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7"/>
        <w:gridCol w:w="3073"/>
      </w:tblGrid>
      <w:tr w:rsidR="00000000" w14:paraId="0B6421D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8729D0" w14:textId="77777777" w:rsidR="00000000" w:rsidRDefault="00E63B72">
            <w:pPr>
              <w:spacing w:before="120" w:after="120"/>
            </w:pPr>
            <w:r>
              <w:rPr>
                <w:b/>
                <w:bCs/>
                <w:i/>
                <w:iCs/>
              </w:rPr>
              <w:t>Nơi nhận:</w:t>
            </w:r>
          </w:p>
          <w:p w14:paraId="545BF3EB" w14:textId="77777777" w:rsidR="00000000" w:rsidRDefault="00E63B72">
            <w:pPr>
              <w:spacing w:before="120"/>
            </w:pPr>
            <w:r>
              <w:rPr>
                <w:sz w:val="16"/>
              </w:rPr>
              <w:t>-</w:t>
            </w:r>
            <w:r>
              <w:rPr>
                <w:i/>
                <w:iCs/>
                <w:sz w:val="16"/>
              </w:rPr>
              <w:t xml:space="preserve"> </w:t>
            </w:r>
            <w:r>
              <w:rPr>
                <w:sz w:val="16"/>
              </w:rPr>
              <w:t>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chống tham nhũng;</w:t>
            </w:r>
            <w:r>
              <w:rPr>
                <w:sz w:val="16"/>
              </w:rPr>
              <w:br/>
              <w:t>- HĐND, UBND các tỉnh,  thành phố trực thuộc</w:t>
            </w:r>
            <w:r>
              <w:rPr>
                <w:sz w:val="16"/>
              </w:rPr>
              <w:t xml:space="preserve">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 Văn phòng Quốc hội;</w:t>
            </w:r>
            <w:r>
              <w:rPr>
                <w:sz w:val="16"/>
              </w:rPr>
              <w:br/>
            </w:r>
            <w:r>
              <w:rPr>
                <w:sz w:val="16"/>
              </w:rPr>
              <w:lastRenderedPageBreak/>
              <w:t>- Toà án nhân dân tối cao;</w:t>
            </w:r>
            <w:r>
              <w:rPr>
                <w:sz w:val="16"/>
              </w:rPr>
              <w:br/>
              <w:t> - Viện Kiểm sát nhân dân tối cao;</w:t>
            </w:r>
            <w:r>
              <w:rPr>
                <w:sz w:val="16"/>
              </w:rPr>
              <w:br/>
              <w:t>- Kiểm toán Nhà nước;</w:t>
            </w:r>
            <w:r>
              <w:rPr>
                <w:sz w:val="16"/>
              </w:rPr>
              <w:br/>
              <w:t>- UBTW Mặt trận Tổ</w:t>
            </w:r>
            <w:r>
              <w:rPr>
                <w:sz w:val="16"/>
              </w:rPr>
              <w:t xml:space="preserve"> quốc Việt Nam;</w:t>
            </w:r>
            <w:r>
              <w:rPr>
                <w:sz w:val="16"/>
              </w:rPr>
              <w:br/>
              <w:t>- Cơ quan Trung ương của các đoàn thể;</w:t>
            </w:r>
            <w:r>
              <w:rPr>
                <w:sz w:val="16"/>
              </w:rPr>
              <w:br/>
              <w:t>- Phòng Thương mại và Công nghiệp Việt Nam;</w:t>
            </w:r>
            <w:r>
              <w:rPr>
                <w:sz w:val="16"/>
              </w:rPr>
              <w:br/>
              <w:t xml:space="preserve">- Liên minh Hợp tác xã Việt Nam; </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w:t>
            </w:r>
            <w:r>
              <w:rPr>
                <w:sz w:val="16"/>
              </w:rPr>
              <w:t>ơn vị trực thuộc, Công báo;</w:t>
            </w:r>
            <w:r>
              <w:rPr>
                <w:sz w:val="16"/>
              </w:rPr>
              <w:br/>
              <w:t>- Lưu: Văn thư, VX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A952AA" w14:textId="77777777" w:rsidR="00000000" w:rsidRDefault="00E63B72">
            <w:pPr>
              <w:spacing w:before="120" w:after="120"/>
              <w:jc w:val="center"/>
            </w:pPr>
            <w:r>
              <w:rPr>
                <w:b/>
                <w:bCs/>
              </w:rPr>
              <w:lastRenderedPageBreak/>
              <w:t>TM. CHÍNH PHỦ</w:t>
            </w:r>
          </w:p>
          <w:p w14:paraId="08D52ADD" w14:textId="77777777" w:rsidR="00000000" w:rsidRDefault="00E63B72">
            <w:pPr>
              <w:spacing w:before="120" w:after="120"/>
              <w:jc w:val="center"/>
            </w:pPr>
            <w:r>
              <w:rPr>
                <w:b/>
                <w:bCs/>
              </w:rPr>
              <w:t>THỦ TƯỚNG</w:t>
            </w:r>
          </w:p>
          <w:p w14:paraId="74DA115C" w14:textId="77777777" w:rsidR="00000000" w:rsidRDefault="00E63B72">
            <w:pPr>
              <w:spacing w:before="120" w:after="120"/>
              <w:jc w:val="center"/>
            </w:pPr>
            <w:r>
              <w:rPr>
                <w:b/>
                <w:bCs/>
              </w:rPr>
              <w:t> </w:t>
            </w:r>
          </w:p>
          <w:p w14:paraId="6CD8F5A6" w14:textId="77777777" w:rsidR="00000000" w:rsidRDefault="00E63B72">
            <w:pPr>
              <w:spacing w:before="120" w:after="120"/>
              <w:jc w:val="center"/>
            </w:pPr>
            <w:r>
              <w:t> </w:t>
            </w:r>
          </w:p>
          <w:p w14:paraId="5A54CBA0" w14:textId="77777777" w:rsidR="00000000" w:rsidRDefault="00E63B72">
            <w:pPr>
              <w:spacing w:before="120" w:after="120"/>
              <w:jc w:val="center"/>
            </w:pPr>
            <w:r>
              <w:t> </w:t>
            </w:r>
          </w:p>
          <w:p w14:paraId="0214AFBE" w14:textId="77777777" w:rsidR="00000000" w:rsidRDefault="00E63B72">
            <w:pPr>
              <w:spacing w:before="120" w:after="120"/>
              <w:jc w:val="center"/>
            </w:pPr>
            <w:r>
              <w:rPr>
                <w:b/>
                <w:bCs/>
              </w:rPr>
              <w:lastRenderedPageBreak/>
              <w:t> </w:t>
            </w:r>
          </w:p>
          <w:p w14:paraId="6EA6ADBD" w14:textId="77777777" w:rsidR="00000000" w:rsidRDefault="00E63B72">
            <w:pPr>
              <w:spacing w:before="120"/>
              <w:jc w:val="center"/>
            </w:pPr>
            <w:r>
              <w:rPr>
                <w:b/>
                <w:bCs/>
              </w:rPr>
              <w:t>Nguyễn Tấn Dũng</w:t>
            </w:r>
          </w:p>
        </w:tc>
      </w:tr>
    </w:tbl>
    <w:p w14:paraId="1B72774B" w14:textId="77777777" w:rsidR="00000000" w:rsidRDefault="00E63B72">
      <w:pPr>
        <w:spacing w:before="120" w:after="120"/>
      </w:pPr>
      <w:r>
        <w:lastRenderedPageBreak/>
        <w:t> </w:t>
      </w:r>
    </w:p>
    <w:p w14:paraId="11573158" w14:textId="77777777" w:rsidR="00000000" w:rsidRDefault="00E63B72">
      <w:pPr>
        <w:spacing w:before="120" w:after="120"/>
        <w:jc w:val="center"/>
      </w:pPr>
      <w:r>
        <w:rPr>
          <w:b/>
          <w:bCs/>
        </w:rPr>
        <w:t> </w:t>
      </w:r>
    </w:p>
    <w:p w14:paraId="590CC02E" w14:textId="77777777" w:rsidR="00000000" w:rsidRDefault="00E63B72">
      <w:pPr>
        <w:spacing w:before="120" w:after="120"/>
        <w:jc w:val="center"/>
      </w:pPr>
      <w:r>
        <w:t> </w:t>
      </w:r>
    </w:p>
    <w:p w14:paraId="59357BED" w14:textId="77777777" w:rsidR="00000000" w:rsidRDefault="00E63B72">
      <w:pPr>
        <w:spacing w:before="120" w:after="120"/>
        <w:jc w:val="center"/>
      </w:pPr>
      <w:r>
        <w:rPr>
          <w:b/>
          <w:bCs/>
          <w:i/>
          <w:iCs/>
        </w:rPr>
        <w:t>                                                                         </w:t>
      </w:r>
    </w:p>
    <w:p w14:paraId="73E01D6B" w14:textId="77777777" w:rsidR="00000000" w:rsidRDefault="00E63B72">
      <w:pPr>
        <w:spacing w:before="120" w:after="120"/>
        <w:jc w:val="center"/>
      </w:pPr>
      <w:r>
        <w:rPr>
          <w:b/>
          <w:bCs/>
        </w:rPr>
        <w:t>DANH MỤC</w:t>
      </w:r>
    </w:p>
    <w:p w14:paraId="77D58868" w14:textId="77777777" w:rsidR="00000000" w:rsidRDefault="00E63B72">
      <w:pPr>
        <w:spacing w:before="120" w:after="120"/>
        <w:jc w:val="center"/>
      </w:pPr>
      <w:r>
        <w:t>DOANH NGHIỆP KHÔNG ĐƯỢC ĐÌNH CÔNG</w:t>
      </w:r>
    </w:p>
    <w:p w14:paraId="55DEE568" w14:textId="77777777" w:rsidR="00000000" w:rsidRDefault="00E63B72">
      <w:pPr>
        <w:spacing w:before="120" w:after="120"/>
        <w:jc w:val="center"/>
      </w:pPr>
      <w:r>
        <w:rPr>
          <w:i/>
          <w:iCs/>
        </w:rPr>
        <w:t>(Ban hành kèm theo Nghị định số</w:t>
      </w:r>
      <w:r>
        <w:rPr>
          <w:i/>
          <w:iCs/>
        </w:rPr>
        <w:t xml:space="preserve"> </w:t>
      </w:r>
      <w:r>
        <w:rPr>
          <w:b/>
          <w:bCs/>
          <w:i/>
          <w:iCs/>
        </w:rPr>
        <w:t>122</w:t>
      </w:r>
      <w:r>
        <w:rPr>
          <w:i/>
          <w:iCs/>
        </w:rPr>
        <w:t>/2007/NĐ-CP ngày  27  tháng 7  năm 2007 của Chính phủ)</w:t>
      </w:r>
    </w:p>
    <w:p w14:paraId="6313A8B6" w14:textId="77777777" w:rsidR="00000000" w:rsidRDefault="00E63B72">
      <w:pPr>
        <w:spacing w:before="120" w:after="120"/>
        <w:jc w:val="center"/>
      </w:pPr>
      <w: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02"/>
        <w:gridCol w:w="8077"/>
        <w:gridCol w:w="473"/>
      </w:tblGrid>
      <w:tr w:rsidR="00000000" w14:paraId="0035455D"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43C3778" w14:textId="77777777" w:rsidR="00000000" w:rsidRDefault="00E63B72">
            <w:pPr>
              <w:spacing w:before="120"/>
              <w:jc w:val="center"/>
            </w:pPr>
            <w:r>
              <w:rPr>
                <w:b/>
                <w:bCs/>
              </w:rPr>
              <w:t>I.</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528B8E9" w14:textId="77777777" w:rsidR="00000000" w:rsidRDefault="00E63B72">
            <w:pPr>
              <w:spacing w:before="120"/>
            </w:pPr>
            <w:r>
              <w:rPr>
                <w:b/>
                <w:bCs/>
              </w:rPr>
              <w:t>CÁC DOANH NGHIỆP THUỘC NGÀNH CÔNG NGHIỆP</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4A6C9A" w14:textId="77777777" w:rsidR="00000000" w:rsidRDefault="00E63B72">
            <w:r>
              <w:t> </w:t>
            </w:r>
          </w:p>
        </w:tc>
      </w:tr>
      <w:tr w:rsidR="00000000" w14:paraId="2E8811CF"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6B2A61A" w14:textId="77777777" w:rsidR="00000000" w:rsidRDefault="00E63B72">
            <w:pPr>
              <w:spacing w:before="120"/>
              <w:jc w:val="center"/>
            </w:pPr>
            <w:r>
              <w:t>1.</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E9AF874" w14:textId="77777777" w:rsidR="00000000" w:rsidRDefault="00E63B72">
            <w:pPr>
              <w:spacing w:before="120"/>
            </w:pPr>
            <w:r>
              <w:t>- Các công ty thủy điện Đa Nhim - Hàm Thuận - Đa Mi, Hòa Bình, Ialy, Trị An</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3A6D82" w14:textId="77777777" w:rsidR="00000000" w:rsidRDefault="00E63B72">
            <w:r>
              <w:t> </w:t>
            </w:r>
          </w:p>
        </w:tc>
      </w:tr>
      <w:tr w:rsidR="00000000" w14:paraId="0A67CC97"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51FF629"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6335312" w14:textId="77777777" w:rsidR="00000000" w:rsidRDefault="00E63B72">
            <w:pPr>
              <w:spacing w:before="120"/>
            </w:pPr>
            <w:r>
              <w:t>- Các công ty Nhiệt điện Uông Bí, Bà Rịa</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069AA8" w14:textId="77777777" w:rsidR="00000000" w:rsidRDefault="00E63B72">
            <w:r>
              <w:t> </w:t>
            </w:r>
          </w:p>
        </w:tc>
      </w:tr>
      <w:tr w:rsidR="00000000" w14:paraId="1A6702AF"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B20811D"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9062195" w14:textId="77777777" w:rsidR="00000000" w:rsidRDefault="00E63B72">
            <w:pPr>
              <w:spacing w:before="120"/>
            </w:pPr>
            <w:r>
              <w:t>- Công ty TNHH một</w:t>
            </w:r>
            <w:r>
              <w:t xml:space="preserve"> thành viên Nhiệt điện Thủ Đức, Phú Mỹ </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B43281F" w14:textId="77777777" w:rsidR="00000000" w:rsidRDefault="00E63B72">
            <w:r>
              <w:t> </w:t>
            </w:r>
          </w:p>
        </w:tc>
      </w:tr>
      <w:tr w:rsidR="00000000" w14:paraId="7B80ADE4"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CDEA9BE"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522EABE" w14:textId="77777777" w:rsidR="00000000" w:rsidRDefault="00E63B72">
            <w:pPr>
              <w:spacing w:before="120"/>
            </w:pPr>
            <w:r>
              <w:t>- Công ty Cơ điện Thủ Đức</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94334C" w14:textId="77777777" w:rsidR="00000000" w:rsidRDefault="00E63B72">
            <w:r>
              <w:t> </w:t>
            </w:r>
          </w:p>
        </w:tc>
      </w:tr>
      <w:tr w:rsidR="00000000" w14:paraId="76882568"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29C0861"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6FA3128" w14:textId="77777777" w:rsidR="00000000" w:rsidRDefault="00E63B72">
            <w:pPr>
              <w:spacing w:before="120"/>
            </w:pPr>
            <w:r>
              <w:t>- Công ty cổ phần Nhiệt điện Phả Lại</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3C7CAF" w14:textId="77777777" w:rsidR="00000000" w:rsidRDefault="00E63B72">
            <w:r>
              <w:t> </w:t>
            </w:r>
          </w:p>
        </w:tc>
      </w:tr>
      <w:tr w:rsidR="00000000" w14:paraId="2B29BB8A"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00FECD5" w14:textId="77777777" w:rsidR="00000000" w:rsidRDefault="00E63B72">
            <w:pPr>
              <w:spacing w:before="120"/>
              <w:jc w:val="center"/>
            </w:pPr>
            <w:r>
              <w:t>2.</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DFD9080" w14:textId="77777777" w:rsidR="00000000" w:rsidRDefault="00E63B72">
            <w:pPr>
              <w:spacing w:before="120"/>
            </w:pPr>
            <w:r>
              <w:t>- Các Công ty Điện lực 1, 2 và 3</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39D78A2" w14:textId="77777777" w:rsidR="00000000" w:rsidRDefault="00E63B72">
            <w:r>
              <w:t> </w:t>
            </w:r>
          </w:p>
        </w:tc>
      </w:tr>
      <w:tr w:rsidR="00000000" w14:paraId="29362619"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B0C6B0E"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673F4B2" w14:textId="77777777" w:rsidR="00000000" w:rsidRDefault="00E63B72">
            <w:pPr>
              <w:spacing w:before="120"/>
            </w:pPr>
            <w:r>
              <w:t>- Các Công ty Điện lực thành phố Hà Nội, thành phố Hồ Chí Minh, Hải Phòng, Đà Nẵng; các tỉnh Đồng N</w:t>
            </w:r>
            <w:r>
              <w:t>ai, Ninh Bình, Hải Dương</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7F06D6" w14:textId="77777777" w:rsidR="00000000" w:rsidRDefault="00E63B72">
            <w:r>
              <w:t> </w:t>
            </w:r>
          </w:p>
        </w:tc>
      </w:tr>
      <w:tr w:rsidR="00000000" w14:paraId="51D6A2F7"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D604535" w14:textId="77777777" w:rsidR="00000000" w:rsidRDefault="00E63B72">
            <w:pPr>
              <w:spacing w:before="120"/>
              <w:jc w:val="center"/>
            </w:pPr>
            <w:r>
              <w:t>3.</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14BB79B" w14:textId="77777777" w:rsidR="00000000" w:rsidRDefault="00E63B72">
            <w:pPr>
              <w:spacing w:before="120"/>
            </w:pPr>
            <w:r>
              <w:t>Các Công ty Truyền tải điện 1, 2, 3 và 4</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CF7560" w14:textId="77777777" w:rsidR="00000000" w:rsidRDefault="00E63B72">
            <w:r>
              <w:t> </w:t>
            </w:r>
          </w:p>
        </w:tc>
      </w:tr>
      <w:tr w:rsidR="00000000" w14:paraId="530D7B71"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236B553" w14:textId="77777777" w:rsidR="00000000" w:rsidRDefault="00E63B72">
            <w:pPr>
              <w:spacing w:before="120"/>
              <w:jc w:val="center"/>
            </w:pPr>
            <w:r>
              <w:t>4.</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7D6F196" w14:textId="77777777" w:rsidR="00000000" w:rsidRDefault="00E63B72">
            <w:pPr>
              <w:spacing w:before="120"/>
            </w:pPr>
            <w:r>
              <w:t>Trung tâm điều độ hệ thống điện quốc gia</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BFF0FCA" w14:textId="77777777" w:rsidR="00000000" w:rsidRDefault="00E63B72">
            <w:r>
              <w:t> </w:t>
            </w:r>
          </w:p>
        </w:tc>
      </w:tr>
      <w:tr w:rsidR="00000000" w14:paraId="40DDDE0F"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7458DB2" w14:textId="77777777" w:rsidR="00000000" w:rsidRDefault="00E63B72">
            <w:pPr>
              <w:spacing w:before="120"/>
              <w:jc w:val="center"/>
            </w:pPr>
            <w:r>
              <w:t>5.</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259B1DE" w14:textId="77777777" w:rsidR="00000000" w:rsidRDefault="00E63B72">
            <w:pPr>
              <w:spacing w:before="120"/>
            </w:pPr>
            <w:r>
              <w:t>Công ty Chế biến và Kinh doanh các sản phẩm khí</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096112" w14:textId="77777777" w:rsidR="00000000" w:rsidRDefault="00E63B72">
            <w:r>
              <w:t> </w:t>
            </w:r>
          </w:p>
        </w:tc>
      </w:tr>
      <w:tr w:rsidR="00000000" w14:paraId="6B73EFBB"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A9CBC38" w14:textId="77777777" w:rsidR="00000000" w:rsidRDefault="00E63B72">
            <w:pPr>
              <w:spacing w:before="120"/>
              <w:jc w:val="center"/>
            </w:pPr>
            <w:r>
              <w:t>6.</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9ED70DC" w14:textId="77777777" w:rsidR="00000000" w:rsidRDefault="00E63B72">
            <w:pPr>
              <w:spacing w:before="120"/>
            </w:pPr>
            <w:r>
              <w:t>Xí nghiệp liên doanh VIETSOPETRO</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0F6A75" w14:textId="77777777" w:rsidR="00000000" w:rsidRDefault="00E63B72">
            <w:r>
              <w:t> </w:t>
            </w:r>
          </w:p>
        </w:tc>
      </w:tr>
      <w:tr w:rsidR="00000000" w14:paraId="52E3BCB9"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9C0C20F" w14:textId="77777777" w:rsidR="00000000" w:rsidRDefault="00E63B72">
            <w:pPr>
              <w:spacing w:before="120"/>
              <w:jc w:val="center"/>
            </w:pPr>
            <w:r>
              <w:rPr>
                <w:b/>
                <w:bCs/>
              </w:rPr>
              <w:t>II.</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2E18D4B" w14:textId="77777777" w:rsidR="00000000" w:rsidRDefault="00E63B72">
            <w:pPr>
              <w:spacing w:before="120"/>
            </w:pPr>
            <w:r>
              <w:rPr>
                <w:b/>
                <w:bCs/>
              </w:rPr>
              <w:t>CÁC DOANH NGHIỆP THUỘC NGÀNH GIAO THÔ</w:t>
            </w:r>
            <w:r>
              <w:rPr>
                <w:b/>
                <w:bCs/>
              </w:rPr>
              <w:t>NG VẬN TẢI</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F659E7" w14:textId="77777777" w:rsidR="00000000" w:rsidRDefault="00E63B72">
            <w:r>
              <w:t> </w:t>
            </w:r>
          </w:p>
        </w:tc>
      </w:tr>
      <w:tr w:rsidR="00000000" w14:paraId="127C7E45"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5CBDBD4" w14:textId="77777777" w:rsidR="00000000" w:rsidRDefault="00E63B72">
            <w:pPr>
              <w:spacing w:before="120"/>
              <w:jc w:val="center"/>
            </w:pPr>
            <w:r>
              <w:t>1.</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8BD0697" w14:textId="77777777" w:rsidR="00000000" w:rsidRDefault="00E63B72">
            <w:pPr>
              <w:spacing w:before="120"/>
            </w:pPr>
            <w:r>
              <w:t>Các nhà ga thuộc Công ty Vận tải hành khách đường sắt Hà Nội, Công ty vận tải hành khách đường sắt Sài Gòn, Công ty Vận tải hàng hóa đường sắt</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B2C000" w14:textId="77777777" w:rsidR="00000000" w:rsidRDefault="00E63B72">
            <w:r>
              <w:t> </w:t>
            </w:r>
          </w:p>
        </w:tc>
      </w:tr>
      <w:tr w:rsidR="00000000" w14:paraId="211DD070"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D04CE5E" w14:textId="77777777" w:rsidR="00000000" w:rsidRDefault="00E63B72">
            <w:pPr>
              <w:spacing w:before="120"/>
              <w:jc w:val="center"/>
            </w:pPr>
            <w:r>
              <w:t>2.</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6DD9EB" w14:textId="77777777" w:rsidR="00000000" w:rsidRDefault="00E63B72">
            <w:pPr>
              <w:spacing w:before="120"/>
            </w:pPr>
            <w:r>
              <w:t>- Công ty Quản lý đường sắt</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4DEA2F" w14:textId="77777777" w:rsidR="00000000" w:rsidRDefault="00E63B72">
            <w:r>
              <w:t> </w:t>
            </w:r>
          </w:p>
        </w:tc>
      </w:tr>
      <w:tr w:rsidR="00000000" w14:paraId="2F69970A"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FD2177B"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9DB8568" w14:textId="77777777" w:rsidR="00000000" w:rsidRDefault="00E63B72">
            <w:pPr>
              <w:spacing w:before="120"/>
            </w:pPr>
            <w:r>
              <w:t>- Công ty Thông tin tín hiệu đường sắt</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5999157" w14:textId="77777777" w:rsidR="00000000" w:rsidRDefault="00E63B72">
            <w:r>
              <w:t> </w:t>
            </w:r>
          </w:p>
        </w:tc>
      </w:tr>
      <w:tr w:rsidR="00000000" w14:paraId="0D2B2DB5"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0D42BB6" w14:textId="77777777" w:rsidR="00000000" w:rsidRDefault="00E63B72">
            <w:pPr>
              <w:spacing w:before="120"/>
              <w:jc w:val="center"/>
            </w:pPr>
            <w:r>
              <w:lastRenderedPageBreak/>
              <w:t>3.</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69D86C2" w14:textId="77777777" w:rsidR="00000000" w:rsidRDefault="00E63B72">
            <w:pPr>
              <w:spacing w:before="120"/>
            </w:pPr>
            <w:r>
              <w:t>Trung tâm Qu</w:t>
            </w:r>
            <w:r>
              <w:t>ản lý bay dân dụng Việt Nam</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47AFAC" w14:textId="77777777" w:rsidR="00000000" w:rsidRDefault="00E63B72">
            <w:r>
              <w:t> </w:t>
            </w:r>
          </w:p>
        </w:tc>
      </w:tr>
      <w:tr w:rsidR="00000000" w14:paraId="2D0081C9"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853286" w14:textId="77777777" w:rsidR="00000000" w:rsidRDefault="00E63B72">
            <w:pPr>
              <w:spacing w:before="120"/>
              <w:jc w:val="center"/>
            </w:pPr>
            <w:r>
              <w:t>4.</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CF01A3E" w14:textId="77777777" w:rsidR="00000000" w:rsidRDefault="00E63B72">
            <w:pPr>
              <w:spacing w:before="120"/>
            </w:pPr>
            <w:r>
              <w:t>Các Cụm cảng Hàng không miền Bắc, miền Trung và miền Nam</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2B9504" w14:textId="77777777" w:rsidR="00000000" w:rsidRDefault="00E63B72">
            <w:r>
              <w:t> </w:t>
            </w:r>
          </w:p>
        </w:tc>
      </w:tr>
      <w:tr w:rsidR="00000000" w14:paraId="6B27C0C9"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77FD2DD" w14:textId="77777777" w:rsidR="00000000" w:rsidRDefault="00E63B72">
            <w:pPr>
              <w:spacing w:before="120"/>
              <w:jc w:val="center"/>
            </w:pPr>
            <w:r>
              <w:t>5.</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DC92FC4" w14:textId="77777777" w:rsidR="00000000" w:rsidRDefault="00E63B72">
            <w:pPr>
              <w:spacing w:before="120"/>
            </w:pPr>
            <w:r>
              <w:t>Công ty Cung ứng xăng dầu hàng không</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3A56FB" w14:textId="77777777" w:rsidR="00000000" w:rsidRDefault="00E63B72">
            <w:r>
              <w:t> </w:t>
            </w:r>
          </w:p>
        </w:tc>
      </w:tr>
      <w:tr w:rsidR="00000000" w14:paraId="4841E14A"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F1BC48B" w14:textId="77777777" w:rsidR="00000000" w:rsidRDefault="00E63B72">
            <w:pPr>
              <w:spacing w:before="120"/>
              <w:jc w:val="center"/>
            </w:pPr>
            <w:r>
              <w:t>6.</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7500D7F" w14:textId="77777777" w:rsidR="00000000" w:rsidRDefault="00E63B72">
            <w:pPr>
              <w:spacing w:before="120"/>
            </w:pPr>
            <w:r>
              <w:t>- Các Công ty Hoa tiêu I, II, III, IV và V</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22847F" w14:textId="77777777" w:rsidR="00000000" w:rsidRDefault="00E63B72">
            <w:r>
              <w:t> </w:t>
            </w:r>
          </w:p>
        </w:tc>
      </w:tr>
      <w:tr w:rsidR="00000000" w14:paraId="36E33EED"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26CB61E"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F935565" w14:textId="77777777" w:rsidR="00000000" w:rsidRDefault="00E63B72">
            <w:pPr>
              <w:spacing w:before="120"/>
            </w:pPr>
            <w:r>
              <w:t>- Công ty cổ phần Hoa tiêu hàng hải – TKV</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3FDBE3" w14:textId="77777777" w:rsidR="00000000" w:rsidRDefault="00E63B72">
            <w:r>
              <w:t> </w:t>
            </w:r>
          </w:p>
        </w:tc>
      </w:tr>
      <w:tr w:rsidR="00000000" w14:paraId="0AD22BF9"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F1CB0F" w14:textId="77777777" w:rsidR="00000000" w:rsidRDefault="00E63B72">
            <w:pPr>
              <w:spacing w:before="120"/>
              <w:jc w:val="center"/>
            </w:pPr>
            <w:r>
              <w:t> </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507EACC" w14:textId="77777777" w:rsidR="00000000" w:rsidRDefault="00E63B72">
            <w:pPr>
              <w:spacing w:before="120"/>
            </w:pPr>
            <w:r>
              <w:t xml:space="preserve">- Xí nghiệp Hoa tiêu </w:t>
            </w:r>
            <w:r>
              <w:t>Vũng Tàu</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C7609C" w14:textId="77777777" w:rsidR="00000000" w:rsidRDefault="00E63B72">
            <w:r>
              <w:t> </w:t>
            </w:r>
          </w:p>
        </w:tc>
      </w:tr>
      <w:tr w:rsidR="00000000" w14:paraId="60CAAD9F"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BEDA721" w14:textId="77777777" w:rsidR="00000000" w:rsidRDefault="00E63B72">
            <w:pPr>
              <w:spacing w:before="120"/>
              <w:jc w:val="center"/>
            </w:pPr>
            <w:r>
              <w:t>7.</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7317541" w14:textId="77777777" w:rsidR="00000000" w:rsidRDefault="00E63B72">
            <w:pPr>
              <w:spacing w:before="120"/>
            </w:pPr>
            <w:r>
              <w:t>Công ty Bảo đảm an toàn hàng hải I và II</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6C1768" w14:textId="77777777" w:rsidR="00000000" w:rsidRDefault="00E63B72">
            <w:r>
              <w:t> </w:t>
            </w:r>
          </w:p>
        </w:tc>
      </w:tr>
      <w:tr w:rsidR="00000000" w14:paraId="43A41FB5"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A73997B" w14:textId="77777777" w:rsidR="00000000" w:rsidRDefault="00E63B72">
            <w:pPr>
              <w:spacing w:before="120"/>
              <w:jc w:val="center"/>
            </w:pPr>
            <w:r>
              <w:t>8.</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FD3F308" w14:textId="77777777" w:rsidR="00000000" w:rsidRDefault="00E63B72">
            <w:pPr>
              <w:spacing w:before="120"/>
            </w:pPr>
            <w:r>
              <w:t>Công ty Thông tin điện tử hàng hải Việt Nam</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1F2A3D" w14:textId="77777777" w:rsidR="00000000" w:rsidRDefault="00E63B72">
            <w:r>
              <w:t> </w:t>
            </w:r>
          </w:p>
        </w:tc>
      </w:tr>
      <w:tr w:rsidR="00000000" w14:paraId="4661F6A9" w14:textId="77777777">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A61296A" w14:textId="77777777" w:rsidR="00000000" w:rsidRDefault="00E63B72">
            <w:pPr>
              <w:spacing w:before="120"/>
              <w:jc w:val="center"/>
            </w:pPr>
            <w:r>
              <w:t>9.</w:t>
            </w:r>
          </w:p>
        </w:tc>
        <w:tc>
          <w:tcPr>
            <w:tcW w:w="819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7E85FF" w14:textId="77777777" w:rsidR="00000000" w:rsidRDefault="00E63B72">
            <w:pPr>
              <w:spacing w:before="120"/>
            </w:pPr>
            <w:r>
              <w:t>Xí nghiệp liên hợp trục vớt cứu hộ</w:t>
            </w:r>
          </w:p>
        </w:tc>
        <w:tc>
          <w:tcPr>
            <w:tcW w:w="480" w:type="dxa"/>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CE77436" w14:textId="77777777" w:rsidR="00000000" w:rsidRDefault="00E63B72">
            <w:r>
              <w:t> </w:t>
            </w:r>
          </w:p>
        </w:tc>
      </w:tr>
      <w:tr w:rsidR="00D56AC9" w14:paraId="49F0218F"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7409054" w14:textId="77777777" w:rsidR="00000000" w:rsidRDefault="00E63B72">
            <w:pPr>
              <w:spacing w:before="120"/>
              <w:jc w:val="center"/>
            </w:pPr>
            <w:r>
              <w:rPr>
                <w:b/>
                <w:bCs/>
              </w:rPr>
              <w:t>III.</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2EDC5AD" w14:textId="77777777" w:rsidR="00000000" w:rsidRDefault="00E63B72">
            <w:pPr>
              <w:spacing w:before="120"/>
            </w:pPr>
            <w:r>
              <w:rPr>
                <w:b/>
                <w:bCs/>
              </w:rPr>
              <w:t>CÁC DOANH NGHIỆP THUỘC NGÀNH DỊCH VỤ BƯU CHÍNH, VIỄN THÔNG</w:t>
            </w:r>
          </w:p>
        </w:tc>
      </w:tr>
      <w:tr w:rsidR="00D56AC9" w14:paraId="775D0C18"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C4453C7" w14:textId="77777777" w:rsidR="00000000" w:rsidRDefault="00E63B72">
            <w:pPr>
              <w:spacing w:before="120"/>
              <w:jc w:val="center"/>
            </w:pPr>
            <w:r>
              <w:t>1.</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44EB132" w14:textId="77777777" w:rsidR="00000000" w:rsidRDefault="00E63B72">
            <w:pPr>
              <w:spacing w:before="120"/>
            </w:pPr>
            <w:r>
              <w:t>Công ty Viễn thông liên tỉnh</w:t>
            </w:r>
          </w:p>
        </w:tc>
      </w:tr>
      <w:tr w:rsidR="00D56AC9" w14:paraId="0E49AA7E"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7A5FF69" w14:textId="77777777" w:rsidR="00000000" w:rsidRDefault="00E63B72">
            <w:pPr>
              <w:spacing w:before="120"/>
              <w:jc w:val="center"/>
            </w:pPr>
            <w:r>
              <w:t>2.</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444160" w14:textId="77777777" w:rsidR="00000000" w:rsidRDefault="00E63B72">
            <w:pPr>
              <w:spacing w:before="120"/>
            </w:pPr>
            <w:r>
              <w:t>Công ty Viễn thông quốc tế</w:t>
            </w:r>
          </w:p>
        </w:tc>
      </w:tr>
      <w:tr w:rsidR="00D56AC9" w14:paraId="3AC96A28"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B1E4F3C" w14:textId="77777777" w:rsidR="00000000" w:rsidRDefault="00E63B72">
            <w:pPr>
              <w:spacing w:before="120"/>
              <w:jc w:val="center"/>
            </w:pPr>
            <w:r>
              <w:t>3.</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4D271C3" w14:textId="77777777" w:rsidR="00000000" w:rsidRDefault="00E63B72">
            <w:pPr>
              <w:spacing w:before="120"/>
            </w:pPr>
            <w:r>
              <w:t>Công ty Phát hành báo chí Trung ương</w:t>
            </w:r>
          </w:p>
        </w:tc>
      </w:tr>
      <w:tr w:rsidR="00D56AC9" w14:paraId="10CCCEE3"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BFA4577" w14:textId="77777777" w:rsidR="00000000" w:rsidRDefault="00E63B72">
            <w:pPr>
              <w:spacing w:before="120"/>
              <w:jc w:val="center"/>
            </w:pPr>
            <w:r>
              <w:t>4.</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B47C444" w14:textId="77777777" w:rsidR="00000000" w:rsidRDefault="00E63B72">
            <w:pPr>
              <w:spacing w:before="120"/>
            </w:pPr>
            <w:r>
              <w:t>Công ty Bưu chính liên tỉnh và quốc t</w:t>
            </w:r>
            <w:r>
              <w:t>ế</w:t>
            </w:r>
          </w:p>
        </w:tc>
      </w:tr>
      <w:tr w:rsidR="00D56AC9" w14:paraId="4313C2DC"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C299762" w14:textId="77777777" w:rsidR="00000000" w:rsidRDefault="00E63B72">
            <w:pPr>
              <w:spacing w:before="120"/>
              <w:jc w:val="center"/>
            </w:pPr>
            <w:r>
              <w:t>5.</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2A157EE" w14:textId="77777777" w:rsidR="00000000" w:rsidRDefault="00E63B72">
            <w:pPr>
              <w:spacing w:before="120"/>
            </w:pPr>
            <w:r>
              <w:t>Cục Bưu điện Trung ương</w:t>
            </w:r>
          </w:p>
        </w:tc>
      </w:tr>
      <w:tr w:rsidR="00D56AC9" w14:paraId="76FF82DE"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8273EF1" w14:textId="77777777" w:rsidR="00000000" w:rsidRDefault="00E63B72">
            <w:pPr>
              <w:spacing w:before="120"/>
              <w:jc w:val="center"/>
            </w:pPr>
            <w:r>
              <w:t>6.</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4A6919F" w14:textId="77777777" w:rsidR="00000000" w:rsidRDefault="00E63B72">
            <w:pPr>
              <w:spacing w:before="120"/>
            </w:pPr>
            <w:r>
              <w:t>Các Công ty Cung cấp hạ tầng mạng thuộc Công ty Thông tin viễn thông điện lực, Tổng công ty Viễn thông quân đội, Tập đoàn Viễn thông Việt Nam</w:t>
            </w:r>
          </w:p>
        </w:tc>
      </w:tr>
      <w:tr w:rsidR="00D56AC9" w14:paraId="275A047F"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34C654D" w14:textId="77777777" w:rsidR="00000000" w:rsidRDefault="00E63B72">
            <w:pPr>
              <w:spacing w:before="120"/>
              <w:jc w:val="center"/>
            </w:pPr>
            <w:r>
              <w:rPr>
                <w:b/>
                <w:bCs/>
              </w:rPr>
              <w:t>IV.</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4D70F1D" w14:textId="77777777" w:rsidR="00000000" w:rsidRDefault="00E63B72">
            <w:pPr>
              <w:spacing w:before="120"/>
            </w:pPr>
            <w:r>
              <w:rPr>
                <w:b/>
                <w:bCs/>
              </w:rPr>
              <w:t>CÁC DOANH NGHIỆP THUỘC NGÀNH NÔNG, LÂM, NGƯ NGHIỆP</w:t>
            </w:r>
          </w:p>
        </w:tc>
      </w:tr>
      <w:tr w:rsidR="00D56AC9" w14:paraId="4BA404D2"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36B5441" w14:textId="77777777" w:rsidR="00000000" w:rsidRDefault="00E63B72">
            <w:pPr>
              <w:spacing w:before="120"/>
              <w:jc w:val="center"/>
            </w:pPr>
            <w:r>
              <w:t>1.</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78C0C78" w14:textId="77777777" w:rsidR="00000000" w:rsidRDefault="00E63B72">
            <w:pPr>
              <w:spacing w:before="120"/>
            </w:pPr>
            <w:r>
              <w:t>Công ty TNHH nhà nướ</w:t>
            </w:r>
            <w:r>
              <w:t>c một thành viên khai thác công trình thủy lợi hồ Dầu Tiếng - Tây Ninh</w:t>
            </w:r>
          </w:p>
        </w:tc>
      </w:tr>
      <w:tr w:rsidR="00D56AC9" w14:paraId="49E0B78D"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E59BC4F" w14:textId="77777777" w:rsidR="00000000" w:rsidRDefault="00E63B72">
            <w:pPr>
              <w:spacing w:before="120"/>
              <w:jc w:val="center"/>
            </w:pPr>
            <w:r>
              <w:t>2.</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39A229B" w14:textId="77777777" w:rsidR="00000000" w:rsidRDefault="00E63B72">
            <w:pPr>
              <w:spacing w:before="120"/>
            </w:pPr>
            <w:r>
              <w:t>Công ty TNHH nhà nước một thành viên khai thác công trình thủy lợi Bắc Hưng Hải</w:t>
            </w:r>
          </w:p>
        </w:tc>
      </w:tr>
      <w:tr w:rsidR="00D56AC9" w14:paraId="5452632B"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EE8B31" w14:textId="77777777" w:rsidR="00000000" w:rsidRDefault="00E63B72">
            <w:pPr>
              <w:spacing w:before="120"/>
              <w:jc w:val="center"/>
            </w:pPr>
            <w:r>
              <w:t>3.</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65EB103" w14:textId="77777777" w:rsidR="00000000" w:rsidRDefault="00E63B72">
            <w:pPr>
              <w:spacing w:before="120"/>
            </w:pPr>
            <w:r>
              <w:t>Công ty TNHH nhà nước một thành viên khai thác công trình thủy lợi Bắc Nam Hà</w:t>
            </w:r>
          </w:p>
        </w:tc>
      </w:tr>
      <w:tr w:rsidR="00D56AC9" w14:paraId="0DD70047"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7B33FAF" w14:textId="77777777" w:rsidR="00000000" w:rsidRDefault="00E63B72">
            <w:pPr>
              <w:spacing w:before="120"/>
              <w:jc w:val="center"/>
            </w:pPr>
            <w:r>
              <w:rPr>
                <w:b/>
                <w:bCs/>
              </w:rPr>
              <w:t>V.</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29F1F53" w14:textId="77777777" w:rsidR="00000000" w:rsidRDefault="00E63B72">
            <w:pPr>
              <w:spacing w:before="120"/>
            </w:pPr>
            <w:r>
              <w:rPr>
                <w:b/>
                <w:bCs/>
              </w:rPr>
              <w:t xml:space="preserve">CÁC DOANH NGHIỆP DỊCH </w:t>
            </w:r>
            <w:r>
              <w:rPr>
                <w:b/>
                <w:bCs/>
              </w:rPr>
              <w:t>VỤ ĐÔ THỊ HOẠT ĐỘNG TRÊN ĐỊA BÀN CÁC THÀNH PHỐ LOẠI ĐẶC BIỆT, LOẠI I VÀ LOẠI II</w:t>
            </w:r>
          </w:p>
        </w:tc>
      </w:tr>
      <w:tr w:rsidR="00D56AC9" w14:paraId="0D494FD8"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C325446" w14:textId="77777777" w:rsidR="00000000" w:rsidRDefault="00E63B72">
            <w:pPr>
              <w:spacing w:before="120"/>
              <w:jc w:val="center"/>
            </w:pPr>
            <w:r>
              <w:t>1.</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1D7C8EA" w14:textId="77777777" w:rsidR="00000000" w:rsidRDefault="00E63B72">
            <w:pPr>
              <w:spacing w:before="120"/>
            </w:pPr>
            <w:r>
              <w:t>Thành phố Hà Nội</w:t>
            </w:r>
          </w:p>
        </w:tc>
      </w:tr>
      <w:tr w:rsidR="00D56AC9" w14:paraId="4C90CA64"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088C146" w14:textId="77777777" w:rsidR="00000000" w:rsidRDefault="00E63B72">
            <w:pPr>
              <w:spacing w:before="120"/>
              <w:jc w:val="center"/>
            </w:pPr>
            <w:r>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96B6FED" w14:textId="77777777" w:rsidR="00000000" w:rsidRDefault="00E63B72">
            <w:pPr>
              <w:spacing w:before="120"/>
            </w:pPr>
            <w:r>
              <w:t>- Công ty TNHH nhà nước một thành</w:t>
            </w:r>
            <w:r>
              <w:t xml:space="preserve"> viên môi trường đô thị Hà Nội</w:t>
            </w:r>
          </w:p>
        </w:tc>
      </w:tr>
      <w:tr w:rsidR="00D56AC9" w14:paraId="06EEEA07"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9B13D2F" w14:textId="77777777" w:rsidR="00000000" w:rsidRDefault="00E63B72">
            <w:pPr>
              <w:spacing w:before="120"/>
              <w:jc w:val="center"/>
            </w:pPr>
            <w:r>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F8532A1" w14:textId="77777777" w:rsidR="00000000" w:rsidRDefault="00E63B72">
            <w:pPr>
              <w:spacing w:before="120"/>
            </w:pPr>
            <w:r>
              <w:t>- Công ty TNHH nhà nước một thành viên thoát nước Hà Nội</w:t>
            </w:r>
          </w:p>
        </w:tc>
      </w:tr>
      <w:tr w:rsidR="00D56AC9" w14:paraId="53694FC8"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694D487" w14:textId="77777777" w:rsidR="00000000" w:rsidRDefault="00E63B72">
            <w:pPr>
              <w:spacing w:before="120"/>
              <w:jc w:val="center"/>
            </w:pPr>
            <w:r>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6AA0B8B" w14:textId="77777777" w:rsidR="00000000" w:rsidRDefault="00E63B72">
            <w:pPr>
              <w:spacing w:before="120"/>
            </w:pPr>
            <w:r>
              <w:t>- Công ty Kinh doanh nước sạch Hà Nội</w:t>
            </w:r>
          </w:p>
        </w:tc>
      </w:tr>
      <w:tr w:rsidR="00D56AC9" w14:paraId="57A37AD3"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A2683ED" w14:textId="77777777" w:rsidR="00000000" w:rsidRDefault="00E63B72">
            <w:pPr>
              <w:spacing w:before="120"/>
              <w:jc w:val="center"/>
            </w:pPr>
            <w:r>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29FCD87" w14:textId="77777777" w:rsidR="00000000" w:rsidRDefault="00E63B72">
            <w:pPr>
              <w:spacing w:before="120"/>
            </w:pPr>
            <w:r>
              <w:t>- Công ty Kinh doanh nước sạch số 2 Hà Nội</w:t>
            </w:r>
          </w:p>
        </w:tc>
      </w:tr>
      <w:tr w:rsidR="00D56AC9" w14:paraId="750650AF"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5ABD0A3" w14:textId="77777777" w:rsidR="00000000" w:rsidRDefault="00E63B72">
            <w:pPr>
              <w:spacing w:before="120"/>
              <w:jc w:val="center"/>
            </w:pPr>
            <w:r>
              <w:t>2.</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B6FCAD8" w14:textId="77777777" w:rsidR="00000000" w:rsidRDefault="00E63B72">
            <w:pPr>
              <w:spacing w:before="120"/>
            </w:pPr>
            <w:r>
              <w:t>Thành phố Hồ Chí Minh</w:t>
            </w:r>
          </w:p>
        </w:tc>
      </w:tr>
      <w:tr w:rsidR="00D56AC9" w14:paraId="2AD07954"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E524DD3" w14:textId="77777777" w:rsidR="00000000" w:rsidRDefault="00E63B72">
            <w:pPr>
              <w:spacing w:before="120"/>
              <w:jc w:val="center"/>
            </w:pPr>
            <w:r>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680620F" w14:textId="77777777" w:rsidR="00000000" w:rsidRDefault="00E63B72">
            <w:pPr>
              <w:spacing w:before="120"/>
            </w:pPr>
            <w:r>
              <w:t>- Công ty Môi trường đô thị</w:t>
            </w:r>
          </w:p>
        </w:tc>
      </w:tr>
      <w:tr w:rsidR="00D56AC9" w14:paraId="7E57DDBB"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ACB594B" w14:textId="77777777" w:rsidR="00000000" w:rsidRDefault="00E63B72">
            <w:pPr>
              <w:spacing w:before="120"/>
              <w:jc w:val="center"/>
            </w:pPr>
            <w:r>
              <w:lastRenderedPageBreak/>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62D5A8E" w14:textId="77777777" w:rsidR="00000000" w:rsidRDefault="00E63B72">
            <w:pPr>
              <w:spacing w:before="120"/>
            </w:pPr>
            <w:r>
              <w:t>- Công ty Thoát nước đ</w:t>
            </w:r>
            <w:r>
              <w:t>ô thị</w:t>
            </w:r>
          </w:p>
        </w:tc>
      </w:tr>
      <w:tr w:rsidR="00D56AC9" w14:paraId="3917A609"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0BE23896"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0A18A78" w14:textId="77777777" w:rsidR="00000000" w:rsidRDefault="00E63B72">
            <w:pPr>
              <w:spacing w:before="120"/>
            </w:pPr>
            <w:r>
              <w:t>- Các Công ty cổ phần Cấp nước Bến Thành, Gia Định, Chợ Lớn, Thủ Đức, Nhà Bè, Phú Hoà Tân; các Nhà máy nước Thủ Đức, Tân Hiệp; Xí nghiệp Cấp nước Trung An; Xí nghiệp Truyền dẫn nước sạch; Chi nhánh cấp nước Tân Hoà.</w:t>
            </w:r>
          </w:p>
        </w:tc>
      </w:tr>
      <w:tr w:rsidR="00D56AC9" w14:paraId="03C395C2"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B497113" w14:textId="77777777" w:rsidR="00000000" w:rsidRDefault="00E63B72">
            <w:pPr>
              <w:spacing w:before="120"/>
              <w:jc w:val="center"/>
            </w:pPr>
            <w:r>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B83BC85" w14:textId="77777777" w:rsidR="00000000" w:rsidRDefault="00E63B72">
            <w:pPr>
              <w:spacing w:before="120"/>
            </w:pPr>
            <w:r>
              <w:t>- Các Công ty Dịch vụ công ích các quận 3</w:t>
            </w:r>
            <w:r>
              <w:t>, 4, 6, 7, 8, 11, Gò Vấp, Bình Thạnh, Bình Chánh, các huyện Nhà Bè, Hóc Môn;</w:t>
            </w:r>
          </w:p>
        </w:tc>
      </w:tr>
      <w:tr w:rsidR="00D56AC9" w14:paraId="574D8711" w14:textId="77777777" w:rsidTr="00D56AC9">
        <w:tc>
          <w:tcPr>
            <w:tcW w:w="81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154F1BF" w14:textId="77777777" w:rsidR="00000000" w:rsidRDefault="00E63B72">
            <w:pPr>
              <w:spacing w:before="120"/>
              <w:jc w:val="center"/>
            </w:pPr>
            <w:r>
              <w:t> </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2CADDB1" w14:textId="77777777" w:rsidR="00000000" w:rsidRDefault="00E63B72">
            <w:pPr>
              <w:spacing w:before="120"/>
            </w:pPr>
            <w:r>
              <w:t xml:space="preserve">- Công ty Công trình công cộng quận 1; Công ty Quản lý và </w:t>
            </w:r>
            <w:r>
              <w:t xml:space="preserve">Phát triển nhà quận 2; Công ty Giao thông Công chánh quận 5; Công ty Quản              lý và Phát triển đô thị quận 9; Công ty Dịch vụ - đầu tư và quản lý             nhà quận 10; Xí nghiệp công trình giao thông đô thị và Quản lý nhà quận 12; Công ty Công </w:t>
            </w:r>
            <w:r>
              <w:t>trình giao thông đô thị và quản lý nhà Thủ Đức; Công ty Dịch vụ giao thông đô thị Tân Bình; Công ty Công trình Đô thị quận Phú Nhuận; Xí nghiệp Công trình công cộng Củ Chi; Công ty Công ích huyện Cần Giờ.</w:t>
            </w:r>
          </w:p>
        </w:tc>
      </w:tr>
      <w:tr w:rsidR="00D56AC9" w14:paraId="20920870"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443692F" w14:textId="77777777" w:rsidR="00000000" w:rsidRDefault="00E63B72">
            <w:pPr>
              <w:spacing w:before="120"/>
              <w:jc w:val="center"/>
            </w:pPr>
            <w:r>
              <w:t>3</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92715AD" w14:textId="77777777" w:rsidR="00000000" w:rsidRDefault="00E63B72">
            <w:pPr>
              <w:spacing w:before="120"/>
            </w:pPr>
            <w:r>
              <w:t>Thành phố Hải Phòng</w:t>
            </w:r>
          </w:p>
        </w:tc>
      </w:tr>
      <w:tr w:rsidR="00D56AC9" w14:paraId="12FCF85A"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1D5A6D02"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114A1AC" w14:textId="77777777" w:rsidR="00000000" w:rsidRDefault="00E63B72">
            <w:pPr>
              <w:spacing w:before="120"/>
            </w:pPr>
            <w:r>
              <w:t>- Công ty trách nhiệm hữu hạn một thành viên Cấp nước Hải Phòng</w:t>
            </w:r>
          </w:p>
        </w:tc>
      </w:tr>
      <w:tr w:rsidR="00D56AC9" w14:paraId="1615B030"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0DD040AE"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94E1E98" w14:textId="77777777" w:rsidR="00000000" w:rsidRDefault="00E63B72">
            <w:pPr>
              <w:spacing w:before="120"/>
            </w:pPr>
            <w:r>
              <w:t>- Công ty Công trình công cộng và Xây dựng Hải Phòng</w:t>
            </w:r>
          </w:p>
        </w:tc>
      </w:tr>
      <w:tr w:rsidR="00D56AC9" w14:paraId="122C20B5"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5914CDB8"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E24F319" w14:textId="77777777" w:rsidR="00000000" w:rsidRDefault="00E63B72">
            <w:pPr>
              <w:spacing w:before="120"/>
            </w:pPr>
            <w:r>
              <w:t>- Công ty Môi trư</w:t>
            </w:r>
            <w:r>
              <w:t>ờng đô thị Hải Phòng</w:t>
            </w:r>
          </w:p>
        </w:tc>
      </w:tr>
      <w:tr w:rsidR="00D56AC9" w14:paraId="5F7901FB"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41EF8450"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CB3D29F" w14:textId="77777777" w:rsidR="00000000" w:rsidRDefault="00E63B72">
            <w:pPr>
              <w:spacing w:before="120"/>
            </w:pPr>
            <w:r>
              <w:t>- Công ty Thoát nước Hải Phòng</w:t>
            </w:r>
          </w:p>
        </w:tc>
      </w:tr>
      <w:tr w:rsidR="00D56AC9" w14:paraId="1199D8B7"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404DEEFF"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8D68D4C" w14:textId="77777777" w:rsidR="00000000" w:rsidRDefault="00E63B72">
            <w:pPr>
              <w:spacing w:before="120"/>
            </w:pPr>
            <w:r>
              <w:t>- Công ty Công trình công cộng và Dịch vụ du lịch</w:t>
            </w:r>
          </w:p>
        </w:tc>
      </w:tr>
      <w:tr w:rsidR="00D56AC9" w14:paraId="2BCB984B"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61BAE6F" w14:textId="77777777" w:rsidR="00000000" w:rsidRDefault="00E63B72">
            <w:pPr>
              <w:spacing w:before="120"/>
              <w:jc w:val="center"/>
            </w:pPr>
            <w:r>
              <w:t>4</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EFFBCE0" w14:textId="77777777" w:rsidR="00000000" w:rsidRDefault="00E63B72">
            <w:pPr>
              <w:spacing w:before="120"/>
            </w:pPr>
            <w:r>
              <w:t>Thành phố Đà Nẵng</w:t>
            </w:r>
          </w:p>
        </w:tc>
      </w:tr>
      <w:tr w:rsidR="00D56AC9" w14:paraId="2297BBCE"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C9E334A"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C2260A5" w14:textId="77777777" w:rsidR="00000000" w:rsidRDefault="00E63B72">
            <w:pPr>
              <w:spacing w:before="120"/>
            </w:pPr>
            <w:r>
              <w:t xml:space="preserve">- Công ty Cấp nước Đà Nẵng </w:t>
            </w:r>
          </w:p>
        </w:tc>
      </w:tr>
      <w:tr w:rsidR="00D56AC9" w14:paraId="79E929F0"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20C9BD6"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8C33DF4" w14:textId="77777777" w:rsidR="00000000" w:rsidRDefault="00E63B72">
            <w:pPr>
              <w:spacing w:before="120"/>
            </w:pPr>
            <w:r>
              <w:t>- Công ty Môi trường đô thị thành phố Đà Nẵng</w:t>
            </w:r>
          </w:p>
        </w:tc>
      </w:tr>
      <w:tr w:rsidR="00D56AC9" w14:paraId="02D20D25"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0FAE1A4" w14:textId="77777777" w:rsidR="00000000" w:rsidRDefault="00E63B72">
            <w:pPr>
              <w:spacing w:before="120"/>
              <w:jc w:val="center"/>
            </w:pPr>
            <w:r>
              <w:t>5</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3AEF106" w14:textId="77777777" w:rsidR="00000000" w:rsidRDefault="00E63B72">
            <w:pPr>
              <w:spacing w:before="120"/>
            </w:pPr>
            <w:r>
              <w:t>Thành phố Cần Thơ</w:t>
            </w:r>
          </w:p>
        </w:tc>
      </w:tr>
      <w:tr w:rsidR="00D56AC9" w14:paraId="4E6EE9EB"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4F4EE88E"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13C7E8F" w14:textId="77777777" w:rsidR="00000000" w:rsidRDefault="00E63B72">
            <w:pPr>
              <w:spacing w:before="120"/>
            </w:pPr>
            <w:r>
              <w:t>- Công ty Công trình đô thị thành phố Cần Thơ</w:t>
            </w:r>
          </w:p>
        </w:tc>
      </w:tr>
      <w:tr w:rsidR="00D56AC9" w14:paraId="0980CBCE"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1010C859"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EE2A7FD" w14:textId="77777777" w:rsidR="00000000" w:rsidRDefault="00E63B72">
            <w:pPr>
              <w:spacing w:before="120"/>
            </w:pPr>
            <w:r>
              <w:t>- Công ty trách nhiệm hữu hạn Cấp thoát nước Cần Thơ</w:t>
            </w:r>
          </w:p>
        </w:tc>
      </w:tr>
      <w:tr w:rsidR="00D56AC9" w14:paraId="0FFC1899"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2D1741F4"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049F63E" w14:textId="77777777" w:rsidR="00000000" w:rsidRDefault="00E63B72">
            <w:pPr>
              <w:spacing w:before="120"/>
            </w:pPr>
            <w:r>
              <w:t>- Công ty cổ phần Cấp thoát nước Thốt Nốt</w:t>
            </w:r>
          </w:p>
        </w:tc>
      </w:tr>
      <w:tr w:rsidR="00D56AC9" w14:paraId="1B640FBC"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55486A5D"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625683F" w14:textId="77777777" w:rsidR="00000000" w:rsidRDefault="00E63B72">
            <w:pPr>
              <w:spacing w:before="120"/>
            </w:pPr>
            <w:r>
              <w:t>- Công ty cổ phần Cấp t</w:t>
            </w:r>
            <w:r>
              <w:t>hoát nước Ô Môn</w:t>
            </w:r>
          </w:p>
        </w:tc>
      </w:tr>
      <w:tr w:rsidR="00D56AC9" w14:paraId="594C7613"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68BC6341"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E38AB27" w14:textId="77777777" w:rsidR="00000000" w:rsidRDefault="00E63B72">
            <w:pPr>
              <w:spacing w:before="120"/>
            </w:pPr>
            <w:r>
              <w:t>- Công ty cổ phần Cấp thoát nước Trà Nóc</w:t>
            </w:r>
          </w:p>
        </w:tc>
      </w:tr>
      <w:tr w:rsidR="00D56AC9" w14:paraId="2966ACBC"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655AA186"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0F37DB9" w14:textId="77777777" w:rsidR="00000000" w:rsidRDefault="00E63B72">
            <w:pPr>
              <w:spacing w:before="120"/>
            </w:pPr>
            <w:r>
              <w:t>- Công ty cổ phần Xây dựng cấp thoát nước</w:t>
            </w:r>
          </w:p>
        </w:tc>
      </w:tr>
      <w:tr w:rsidR="00D56AC9" w14:paraId="17BFFDC5"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62FD5E78"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D1E07F3" w14:textId="77777777" w:rsidR="00000000" w:rsidRDefault="00E63B72">
            <w:pPr>
              <w:spacing w:before="120"/>
            </w:pPr>
            <w:r>
              <w:t>- Xí nghiệp Thoát nước</w:t>
            </w:r>
          </w:p>
        </w:tc>
      </w:tr>
      <w:tr w:rsidR="00D56AC9" w14:paraId="4F3F1FE1"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B772EA1" w14:textId="77777777" w:rsidR="00000000" w:rsidRDefault="00E63B72">
            <w:pPr>
              <w:spacing w:before="120"/>
              <w:jc w:val="center"/>
            </w:pPr>
            <w:r>
              <w:t>6</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644BBF0" w14:textId="77777777" w:rsidR="00000000" w:rsidRDefault="00E63B72">
            <w:pPr>
              <w:spacing w:before="120"/>
            </w:pPr>
            <w:r>
              <w:t>Thành phố Việt Trì, tỉnh Phú Thọ</w:t>
            </w:r>
          </w:p>
        </w:tc>
      </w:tr>
      <w:tr w:rsidR="00D56AC9" w14:paraId="0900D865"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43B6DCAB"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93C7578" w14:textId="77777777" w:rsidR="00000000" w:rsidRDefault="00E63B72">
            <w:pPr>
              <w:spacing w:before="120"/>
            </w:pPr>
            <w:r>
              <w:t>- Công ty cổ phần Môi trường - Dịch vụ đô thị Việt Trì</w:t>
            </w:r>
          </w:p>
        </w:tc>
      </w:tr>
      <w:tr w:rsidR="00D56AC9" w14:paraId="7C2648DA"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007A4362"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D77ABEA" w14:textId="77777777" w:rsidR="00000000" w:rsidRDefault="00E63B72">
            <w:pPr>
              <w:spacing w:before="120"/>
            </w:pPr>
            <w:r>
              <w:t>- Công ty trách nhiệm hữu hạn nhà nước một thành viên Cấ</w:t>
            </w:r>
            <w:r>
              <w:t>p nước Phú Thọ</w:t>
            </w:r>
          </w:p>
        </w:tc>
      </w:tr>
      <w:tr w:rsidR="00D56AC9" w14:paraId="41B5D0FB"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3C5D39F" w14:textId="77777777" w:rsidR="00000000" w:rsidRDefault="00E63B72">
            <w:pPr>
              <w:spacing w:before="120"/>
              <w:jc w:val="center"/>
            </w:pPr>
            <w:r>
              <w:t>7</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754617D" w14:textId="77777777" w:rsidR="00000000" w:rsidRDefault="00E63B72">
            <w:pPr>
              <w:spacing w:before="120"/>
            </w:pPr>
            <w:r>
              <w:t>Thành phố Thái Nguyên, tỉnh Thái Nguyên</w:t>
            </w:r>
          </w:p>
        </w:tc>
      </w:tr>
      <w:tr w:rsidR="00D56AC9" w14:paraId="75C265CB"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771F157B"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E8809E3" w14:textId="77777777" w:rsidR="00000000" w:rsidRDefault="00E63B72">
            <w:pPr>
              <w:spacing w:before="120"/>
            </w:pPr>
            <w:r>
              <w:t>- Công ty trách nhiệm hữu hạn nhà nước một thành viên Môi trường và công trình đô thị</w:t>
            </w:r>
            <w:r>
              <w:t xml:space="preserve"> Thái Nguyên</w:t>
            </w:r>
          </w:p>
        </w:tc>
      </w:tr>
      <w:tr w:rsidR="00D56AC9" w14:paraId="6E0BE71C"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DC81C93"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0FD08BF" w14:textId="77777777" w:rsidR="00000000" w:rsidRDefault="00E63B72">
            <w:pPr>
              <w:spacing w:before="120"/>
            </w:pPr>
            <w:r>
              <w:t>- Công ty trách nhiệm hữu hạn một thành viên Kinh doanh nước sạch Thái Nguyên</w:t>
            </w:r>
          </w:p>
        </w:tc>
      </w:tr>
      <w:tr w:rsidR="00D56AC9" w14:paraId="0FA4AA09"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59AE21A5"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84D962E" w14:textId="77777777" w:rsidR="00000000" w:rsidRDefault="00E63B72">
            <w:pPr>
              <w:spacing w:before="120"/>
            </w:pPr>
            <w:r>
              <w:t>- Nhà máy nước Thịnh Đức Nam</w:t>
            </w:r>
          </w:p>
        </w:tc>
      </w:tr>
      <w:tr w:rsidR="00D56AC9" w14:paraId="36C6B6E6"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B1BDE1B"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7248C8C" w14:textId="77777777" w:rsidR="00000000" w:rsidRDefault="00E63B72">
            <w:pPr>
              <w:spacing w:before="120"/>
            </w:pPr>
            <w:r>
              <w:t>- Nhà máy nước Thịnh Đức Bắc</w:t>
            </w:r>
          </w:p>
        </w:tc>
      </w:tr>
      <w:tr w:rsidR="00D56AC9" w14:paraId="5A129BAF"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0636848" w14:textId="77777777" w:rsidR="00000000" w:rsidRDefault="00E63B72">
            <w:pPr>
              <w:spacing w:before="120"/>
              <w:jc w:val="center"/>
            </w:pPr>
            <w:r>
              <w:t>8</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0A433A7" w14:textId="77777777" w:rsidR="00000000" w:rsidRDefault="00E63B72">
            <w:pPr>
              <w:spacing w:before="120"/>
            </w:pPr>
            <w:r>
              <w:t>Thành phố Hạ Long, tỉnh Quảng Ninh</w:t>
            </w:r>
          </w:p>
        </w:tc>
      </w:tr>
      <w:tr w:rsidR="00D56AC9" w14:paraId="4F980093"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16EB5FCB"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EC6B2B4" w14:textId="77777777" w:rsidR="00000000" w:rsidRDefault="00E63B72">
            <w:pPr>
              <w:spacing w:before="120"/>
            </w:pPr>
            <w:r>
              <w:t>- Công ty Thi công cấp nước Quảng Ninh</w:t>
            </w:r>
          </w:p>
        </w:tc>
      </w:tr>
      <w:tr w:rsidR="00D56AC9" w14:paraId="4A7951CB"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155ADB53"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99CC369" w14:textId="77777777" w:rsidR="00000000" w:rsidRDefault="00E63B72">
            <w:pPr>
              <w:spacing w:before="120"/>
            </w:pPr>
            <w:r>
              <w:t>- Công ty Môi trường đô thị Hạ Long</w:t>
            </w:r>
          </w:p>
        </w:tc>
      </w:tr>
      <w:tr w:rsidR="00D56AC9" w14:paraId="0C5CBCC6"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2B43AE3E"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E803DAA" w14:textId="77777777" w:rsidR="00000000" w:rsidRDefault="00E63B72">
            <w:pPr>
              <w:spacing w:before="120"/>
            </w:pPr>
            <w:r>
              <w:t>- Công ty Cổ phần phát triển Công nghiệp</w:t>
            </w:r>
          </w:p>
        </w:tc>
      </w:tr>
      <w:tr w:rsidR="00D56AC9" w14:paraId="20A59094"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CC2A9E8" w14:textId="77777777" w:rsidR="00000000" w:rsidRDefault="00E63B72">
            <w:pPr>
              <w:spacing w:before="120"/>
              <w:jc w:val="center"/>
            </w:pPr>
            <w:r>
              <w:t>9</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2FD090A" w14:textId="77777777" w:rsidR="00000000" w:rsidRDefault="00E63B72">
            <w:pPr>
              <w:spacing w:before="120"/>
            </w:pPr>
            <w:r>
              <w:t>Thành phố Nam Định, tỉnh Nam Định</w:t>
            </w:r>
          </w:p>
        </w:tc>
      </w:tr>
      <w:tr w:rsidR="00D56AC9" w14:paraId="0793D28E"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0AA8433A"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427CA27" w14:textId="77777777" w:rsidR="00000000" w:rsidRDefault="00E63B72">
            <w:pPr>
              <w:spacing w:before="120"/>
            </w:pPr>
            <w:r>
              <w:t>- Công ty Môi trường Nam Định</w:t>
            </w:r>
          </w:p>
        </w:tc>
      </w:tr>
      <w:tr w:rsidR="00D56AC9" w14:paraId="13414E69"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4D013CBF"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38436D7" w14:textId="77777777" w:rsidR="00000000" w:rsidRDefault="00E63B72">
            <w:pPr>
              <w:spacing w:before="120"/>
            </w:pPr>
            <w:r>
              <w:t>- Công ty Cấp nước Nam Định</w:t>
            </w:r>
          </w:p>
        </w:tc>
      </w:tr>
      <w:tr w:rsidR="00D56AC9" w14:paraId="1B8ECD42"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B69BECD" w14:textId="77777777" w:rsidR="00000000" w:rsidRDefault="00E63B72">
            <w:pPr>
              <w:spacing w:before="120"/>
              <w:jc w:val="center"/>
            </w:pPr>
            <w:r>
              <w:t>10</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2C9A234" w14:textId="77777777" w:rsidR="00000000" w:rsidRDefault="00E63B72">
            <w:pPr>
              <w:spacing w:before="120"/>
            </w:pPr>
            <w:r>
              <w:t>Thành phố Thanh Hoá, tỉnh Thanh Hoá</w:t>
            </w:r>
          </w:p>
        </w:tc>
      </w:tr>
      <w:tr w:rsidR="00D56AC9" w14:paraId="48D34CA6"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50651001"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023C496" w14:textId="77777777" w:rsidR="00000000" w:rsidRDefault="00E63B72">
            <w:pPr>
              <w:spacing w:before="120"/>
            </w:pPr>
            <w:r>
              <w:t>- Công ty trách nhiệm hữu hạn một thành viên Cấp nước T</w:t>
            </w:r>
            <w:r>
              <w:t>hanh Hoá</w:t>
            </w:r>
          </w:p>
        </w:tc>
      </w:tr>
      <w:tr w:rsidR="00D56AC9" w14:paraId="2DF04576"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6D305D2F"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373CEF4" w14:textId="77777777" w:rsidR="00000000" w:rsidRDefault="00E63B72">
            <w:pPr>
              <w:spacing w:before="120"/>
            </w:pPr>
            <w:r>
              <w:t>- Công ty Môi trường và Công trình đô thị</w:t>
            </w:r>
          </w:p>
        </w:tc>
      </w:tr>
      <w:tr w:rsidR="00D56AC9" w14:paraId="4F61DF74"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5A57A75" w14:textId="77777777" w:rsidR="00000000" w:rsidRDefault="00E63B72">
            <w:pPr>
              <w:spacing w:before="120"/>
              <w:jc w:val="center"/>
            </w:pPr>
            <w:r>
              <w:t>11</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857DC5A" w14:textId="77777777" w:rsidR="00000000" w:rsidRDefault="00E63B72">
            <w:pPr>
              <w:spacing w:before="120"/>
            </w:pPr>
            <w:r>
              <w:t>Thành phố Vinh, tỉnh Nghệ An</w:t>
            </w:r>
          </w:p>
        </w:tc>
      </w:tr>
      <w:tr w:rsidR="00D56AC9" w14:paraId="7657F9F7"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78C6377C"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74B81C9" w14:textId="77777777" w:rsidR="00000000" w:rsidRDefault="00E63B72">
            <w:pPr>
              <w:spacing w:before="120"/>
            </w:pPr>
            <w:r>
              <w:t>- Công ty Cổ phần cấp nước Nghệ A</w:t>
            </w:r>
            <w:r>
              <w:t>n</w:t>
            </w:r>
          </w:p>
        </w:tc>
      </w:tr>
      <w:tr w:rsidR="00D56AC9" w14:paraId="4D163063"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281D6980"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B651537" w14:textId="77777777" w:rsidR="00000000" w:rsidRDefault="00E63B72">
            <w:pPr>
              <w:spacing w:before="120"/>
            </w:pPr>
            <w:r>
              <w:t>- Công ty trách nhiệm hữu hạn một thành viên Môi trường đô thị Vinh</w:t>
            </w:r>
          </w:p>
        </w:tc>
      </w:tr>
      <w:tr w:rsidR="00D56AC9" w14:paraId="0FA47402"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74B3502" w14:textId="77777777" w:rsidR="00000000" w:rsidRDefault="00E63B72">
            <w:pPr>
              <w:spacing w:before="120"/>
              <w:jc w:val="center"/>
            </w:pPr>
            <w:r>
              <w:t>12</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B3D6EE8" w14:textId="77777777" w:rsidR="00000000" w:rsidRDefault="00E63B72">
            <w:pPr>
              <w:spacing w:before="120"/>
            </w:pPr>
            <w:r>
              <w:t>Thành phố Huế, tỉnh Thừa Thiên Huế</w:t>
            </w:r>
          </w:p>
        </w:tc>
      </w:tr>
      <w:tr w:rsidR="00D56AC9" w14:paraId="613E848A"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3033D4E"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E53A53E" w14:textId="77777777" w:rsidR="00000000" w:rsidRDefault="00E63B72">
            <w:pPr>
              <w:spacing w:before="120"/>
            </w:pPr>
            <w:r>
              <w:t>- Côn</w:t>
            </w:r>
            <w:r>
              <w:t>g ty trách nhiệm hữu hạn nhà nước một thành viên Xây dựng và cấp nước Thừa Thiên Huế</w:t>
            </w:r>
          </w:p>
        </w:tc>
      </w:tr>
      <w:tr w:rsidR="00D56AC9" w14:paraId="28E17AEA"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66F9DC4"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30436CD" w14:textId="77777777" w:rsidR="00000000" w:rsidRDefault="00E63B72">
            <w:pPr>
              <w:spacing w:before="120"/>
            </w:pPr>
            <w:r>
              <w:t xml:space="preserve">- Công ty trách nhiệm hữu hạn nhà nước một thành viên Môi trường và Công trình </w:t>
            </w:r>
            <w:r>
              <w:t>đô thị Huế</w:t>
            </w:r>
          </w:p>
        </w:tc>
      </w:tr>
      <w:tr w:rsidR="00D56AC9" w14:paraId="5277B405"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D351F66" w14:textId="77777777" w:rsidR="00000000" w:rsidRDefault="00E63B72">
            <w:pPr>
              <w:spacing w:before="120"/>
              <w:jc w:val="center"/>
            </w:pPr>
            <w:r>
              <w:t>13</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A027555" w14:textId="77777777" w:rsidR="00000000" w:rsidRDefault="00E63B72">
            <w:pPr>
              <w:spacing w:before="120"/>
            </w:pPr>
            <w:r>
              <w:t>Thành phố Quy Nhơn, tỉnh Bình Định</w:t>
            </w:r>
          </w:p>
        </w:tc>
      </w:tr>
      <w:tr w:rsidR="00D56AC9" w14:paraId="77EAEE55"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554214BB"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3223FDE" w14:textId="77777777" w:rsidR="00000000" w:rsidRDefault="00E63B72">
            <w:pPr>
              <w:spacing w:before="120"/>
            </w:pPr>
            <w:r>
              <w:t>- Công ty Cấp thoát nước Bình Định</w:t>
            </w:r>
          </w:p>
        </w:tc>
      </w:tr>
      <w:tr w:rsidR="00D56AC9" w14:paraId="2EC34A8B"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0AC61A82"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CF3A8CB" w14:textId="77777777" w:rsidR="00000000" w:rsidRDefault="00E63B72">
            <w:pPr>
              <w:spacing w:before="120"/>
            </w:pPr>
            <w:r>
              <w:t xml:space="preserve">- Công </w:t>
            </w:r>
            <w:r>
              <w:t>ty Môi trường Quy Nhơn</w:t>
            </w:r>
          </w:p>
        </w:tc>
      </w:tr>
      <w:tr w:rsidR="00D56AC9" w14:paraId="29B6B93F"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50F94C2" w14:textId="77777777" w:rsidR="00000000" w:rsidRDefault="00E63B72">
            <w:pPr>
              <w:spacing w:before="120"/>
              <w:jc w:val="center"/>
            </w:pPr>
            <w:r>
              <w:t>14</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1CA9D49" w14:textId="77777777" w:rsidR="00000000" w:rsidRDefault="00E63B72">
            <w:pPr>
              <w:spacing w:before="120"/>
            </w:pPr>
            <w:r>
              <w:t>Thành phố Nha Trang, tỉnh Khánh Hoà</w:t>
            </w:r>
          </w:p>
        </w:tc>
      </w:tr>
      <w:tr w:rsidR="00D56AC9" w14:paraId="1F5E68ED"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61ED61AE"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AC92819" w14:textId="77777777" w:rsidR="00000000" w:rsidRDefault="00E63B72">
            <w:pPr>
              <w:spacing w:before="120"/>
            </w:pPr>
            <w:r>
              <w:t>- Công ty Cấp thoát nước Khánh Hoà</w:t>
            </w:r>
          </w:p>
        </w:tc>
      </w:tr>
      <w:tr w:rsidR="00D56AC9" w14:paraId="40482F80"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03EC1096"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244FEB8" w14:textId="77777777" w:rsidR="00000000" w:rsidRDefault="00E63B72">
            <w:pPr>
              <w:spacing w:before="120"/>
            </w:pPr>
            <w:r>
              <w:t>- Công ty Môi trường đô thị Nha Trang</w:t>
            </w:r>
          </w:p>
        </w:tc>
      </w:tr>
      <w:tr w:rsidR="00D56AC9" w14:paraId="66DD2736"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C53138C" w14:textId="77777777" w:rsidR="00000000" w:rsidRDefault="00E63B72">
            <w:pPr>
              <w:spacing w:before="120"/>
              <w:jc w:val="center"/>
            </w:pPr>
            <w:r>
              <w:t>15</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A21B7BB" w14:textId="77777777" w:rsidR="00000000" w:rsidRDefault="00E63B72">
            <w:pPr>
              <w:spacing w:before="120"/>
            </w:pPr>
            <w:r>
              <w:t>Thành phố Buôn Ma Thuật, tỉnh Đắk Lắk</w:t>
            </w:r>
          </w:p>
        </w:tc>
      </w:tr>
      <w:tr w:rsidR="00D56AC9" w14:paraId="3E53048A"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4D362359"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0F6FA47" w14:textId="77777777" w:rsidR="00000000" w:rsidRDefault="00E63B72">
            <w:pPr>
              <w:spacing w:before="120"/>
            </w:pPr>
            <w:r>
              <w:t>- Công ty trách nhiệm hữu hạn một thành viên Cấp nước và Đầu tư xây dựng Đắk Lắk</w:t>
            </w:r>
          </w:p>
        </w:tc>
      </w:tr>
      <w:tr w:rsidR="00D56AC9" w14:paraId="534AC2EE"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11E2032B"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6A044B7" w14:textId="77777777" w:rsidR="00000000" w:rsidRDefault="00E63B72">
            <w:pPr>
              <w:spacing w:before="120"/>
            </w:pPr>
            <w:r>
              <w:t>- Công ty Quản lý đô thị và vệ sinh môi trường</w:t>
            </w:r>
          </w:p>
        </w:tc>
      </w:tr>
      <w:tr w:rsidR="00D56AC9" w14:paraId="11A24832"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7624F767"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3342D8C" w14:textId="77777777" w:rsidR="00000000" w:rsidRDefault="00E63B72">
            <w:pPr>
              <w:spacing w:before="120"/>
            </w:pPr>
            <w:r>
              <w:t>- Công ty trách nhiệm hữu hạn Môi trường Đông Phương</w:t>
            </w:r>
          </w:p>
        </w:tc>
      </w:tr>
      <w:tr w:rsidR="00D56AC9" w14:paraId="3A009F1C"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9B86B64" w14:textId="77777777" w:rsidR="00000000" w:rsidRDefault="00E63B72">
            <w:pPr>
              <w:spacing w:before="120"/>
              <w:jc w:val="center"/>
            </w:pPr>
            <w:r>
              <w:t>16</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2FC9FA0" w14:textId="77777777" w:rsidR="00000000" w:rsidRDefault="00E63B72">
            <w:pPr>
              <w:spacing w:before="120"/>
            </w:pPr>
            <w:r>
              <w:t>Thành phố Đà Lạt, tỉnh Lâm Đồng</w:t>
            </w:r>
          </w:p>
        </w:tc>
      </w:tr>
      <w:tr w:rsidR="00D56AC9" w14:paraId="468D48B9"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44E4BB14"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5E9DA2A" w14:textId="77777777" w:rsidR="00000000" w:rsidRDefault="00E63B72">
            <w:pPr>
              <w:spacing w:before="120"/>
            </w:pPr>
            <w:r>
              <w:t>- Công ty Quản lý công trình đô thị Đà Lạt</w:t>
            </w:r>
          </w:p>
        </w:tc>
      </w:tr>
      <w:tr w:rsidR="00D56AC9" w14:paraId="1ACD681C"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52BBCFF"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9FE49AB" w14:textId="77777777" w:rsidR="00000000" w:rsidRDefault="00E63B72">
            <w:pPr>
              <w:spacing w:before="120"/>
            </w:pPr>
            <w:r>
              <w:t>- Công ty trách nhiệm hữu hạn nhà nước một thành viên Cấp thoát nước Lâm Đồng</w:t>
            </w:r>
          </w:p>
        </w:tc>
      </w:tr>
      <w:tr w:rsidR="00D56AC9" w14:paraId="38F8DDB7"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51FB716" w14:textId="77777777" w:rsidR="00000000" w:rsidRDefault="00E63B72">
            <w:pPr>
              <w:spacing w:before="120" w:after="120"/>
            </w:pPr>
          </w:p>
          <w:p w14:paraId="3CBFBAAF" w14:textId="77777777" w:rsidR="00000000" w:rsidRDefault="00E63B72">
            <w:pPr>
              <w:spacing w:before="120"/>
              <w:jc w:val="center"/>
            </w:pPr>
            <w:r>
              <w:t>17</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269906F" w14:textId="77777777" w:rsidR="00000000" w:rsidRDefault="00E63B72">
            <w:pPr>
              <w:spacing w:before="120"/>
            </w:pPr>
            <w:r>
              <w:t>Thành phố Biên Hoà, tỉnh Đồng Nai</w:t>
            </w:r>
          </w:p>
        </w:tc>
      </w:tr>
      <w:tr w:rsidR="00D56AC9" w14:paraId="27EA245A"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3E5E8DE5"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7670EB" w14:textId="77777777" w:rsidR="00000000" w:rsidRDefault="00E63B72">
            <w:pPr>
              <w:spacing w:before="120"/>
            </w:pPr>
            <w:r>
              <w:t>- Công ty trách nhiệm hữu hạn nhà nước một thành viên Xây dựng cấp nước Đồng Nai</w:t>
            </w:r>
          </w:p>
        </w:tc>
      </w:tr>
      <w:tr w:rsidR="00D56AC9" w14:paraId="620EB7CB"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5C8152B5"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84EC491" w14:textId="77777777" w:rsidR="00000000" w:rsidRDefault="00E63B72">
            <w:pPr>
              <w:spacing w:before="120"/>
            </w:pPr>
            <w:r>
              <w:t>- Công ty Dịch vụ môi trường đô thị Biên Hoà</w:t>
            </w:r>
          </w:p>
        </w:tc>
      </w:tr>
      <w:tr w:rsidR="00D56AC9" w14:paraId="58756419"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9ADE034" w14:textId="77777777" w:rsidR="00000000" w:rsidRDefault="00E63B72">
            <w:pPr>
              <w:spacing w:before="120"/>
              <w:jc w:val="center"/>
            </w:pPr>
            <w:r>
              <w:t>18</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E7F1597" w14:textId="77777777" w:rsidR="00000000" w:rsidRDefault="00E63B72">
            <w:pPr>
              <w:spacing w:before="120"/>
            </w:pPr>
            <w:r>
              <w:t>Thành phố Bà Rịa, tỉnh Bà Rịa - Vũng Tàu</w:t>
            </w:r>
          </w:p>
        </w:tc>
      </w:tr>
      <w:tr w:rsidR="00D56AC9" w14:paraId="370EF1AB"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2A8DE907"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1317222" w14:textId="77777777" w:rsidR="00000000" w:rsidRDefault="00E63B72">
            <w:pPr>
              <w:spacing w:before="120"/>
            </w:pPr>
            <w:r>
              <w:t>- Công ty trách nhiệm hữu hạn nhà nước một thành viên Cấp nước Bà Rịa - Vũng T</w:t>
            </w:r>
            <w:r>
              <w:t>àu</w:t>
            </w:r>
          </w:p>
        </w:tc>
      </w:tr>
      <w:tr w:rsidR="00D56AC9" w14:paraId="0E979A0A"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5359F02F"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C600FD2" w14:textId="77777777" w:rsidR="00000000" w:rsidRDefault="00E63B72">
            <w:pPr>
              <w:spacing w:before="120"/>
            </w:pPr>
            <w:r>
              <w:t>- Công ty Công trình đô thị Vũng Tàu</w:t>
            </w:r>
          </w:p>
        </w:tc>
      </w:tr>
      <w:tr w:rsidR="00D56AC9" w14:paraId="46422898"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68FD2661"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2B652A5" w14:textId="77777777" w:rsidR="00000000" w:rsidRDefault="00E63B72">
            <w:pPr>
              <w:spacing w:before="120"/>
            </w:pPr>
            <w:r>
              <w:t xml:space="preserve">- Công ty Thoát nước đô thị </w:t>
            </w:r>
          </w:p>
        </w:tc>
      </w:tr>
      <w:tr w:rsidR="00D56AC9" w14:paraId="1B353845" w14:textId="77777777" w:rsidTr="00D56AC9">
        <w:tc>
          <w:tcPr>
            <w:tcW w:w="810" w:type="dxa"/>
            <w:vMerge w:val="restar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31C2BD4" w14:textId="77777777" w:rsidR="00000000" w:rsidRDefault="00E63B72">
            <w:pPr>
              <w:spacing w:before="120"/>
              <w:jc w:val="center"/>
            </w:pPr>
            <w:r>
              <w:t>19</w:t>
            </w: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ACA5157" w14:textId="77777777" w:rsidR="00000000" w:rsidRDefault="00E63B72">
            <w:pPr>
              <w:spacing w:before="120"/>
            </w:pPr>
            <w:r>
              <w:t>Thành phố Mỹ Tho, tỉnh Tiền Gian</w:t>
            </w:r>
            <w:r>
              <w:t>g</w:t>
            </w:r>
          </w:p>
        </w:tc>
      </w:tr>
      <w:tr w:rsidR="00D56AC9" w14:paraId="0C156DB3"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63BC677C"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DDAF7A2" w14:textId="77777777" w:rsidR="00000000" w:rsidRDefault="00E63B72">
            <w:pPr>
              <w:spacing w:before="120"/>
            </w:pPr>
            <w:r>
              <w:t>- Công ty Cấp thoát nước Tiền Giang</w:t>
            </w:r>
          </w:p>
        </w:tc>
      </w:tr>
      <w:tr w:rsidR="00D56AC9" w14:paraId="0D57BCD0" w14:textId="77777777" w:rsidTr="00D56AC9">
        <w:tc>
          <w:tcPr>
            <w:tcW w:w="0" w:type="auto"/>
            <w:vMerge/>
            <w:tcBorders>
              <w:top w:val="outset" w:sz="6" w:space="0" w:color="auto"/>
              <w:left w:val="outset" w:sz="6" w:space="0" w:color="auto"/>
              <w:bottom w:val="outset" w:sz="6" w:space="0" w:color="auto"/>
              <w:right w:val="outset" w:sz="6" w:space="0" w:color="auto"/>
              <w:tl2br w:val="nil"/>
              <w:tr2bl w:val="nil"/>
            </w:tcBorders>
            <w:shd w:val="clear" w:color="auto" w:fill="auto"/>
            <w:vAlign w:val="center"/>
          </w:tcPr>
          <w:p w14:paraId="2D1E3589" w14:textId="77777777" w:rsidR="00000000" w:rsidRDefault="00E63B72">
            <w:pPr>
              <w:spacing w:before="120"/>
            </w:pPr>
          </w:p>
        </w:tc>
        <w:tc>
          <w:tcPr>
            <w:tcW w:w="8265" w:type="dxa"/>
            <w:gridSpan w:val="2"/>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AF88383" w14:textId="77777777" w:rsidR="00000000" w:rsidRDefault="00E63B72">
            <w:pPr>
              <w:spacing w:before="120"/>
            </w:pPr>
            <w:r>
              <w:t>- Công ty Công trình đô thị thành phố Mỹ Tho</w:t>
            </w:r>
          </w:p>
        </w:tc>
      </w:tr>
    </w:tbl>
    <w:p w14:paraId="79F3245E" w14:textId="77777777" w:rsidR="00E63B72" w:rsidRDefault="00E63B72">
      <w:pPr>
        <w:spacing w:before="120" w:after="120"/>
      </w:pPr>
      <w:r>
        <w:t> </w:t>
      </w:r>
    </w:p>
    <w:sectPr w:rsidR="00E63B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9"/>
    <w:rsid w:val="00D56AC9"/>
    <w:rsid w:val="00E63B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2E989"/>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2022-07-27T01:21:00Z</dcterms:created>
  <dcterms:modified xsi:type="dcterms:W3CDTF">2022-07-27T01:21:00Z</dcterms:modified>
</cp:coreProperties>
</file>