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84"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436"/>
      </w:tblGrid>
      <w:tr w:rsidR="00000000" w14:paraId="0FDFC53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576B7F" w14:textId="77777777" w:rsidR="00000000" w:rsidRDefault="00C76648">
            <w:pPr>
              <w:jc w:val="center"/>
            </w:pPr>
            <w:bookmarkStart w:id="0" w:name="_GoBack"/>
            <w:bookmarkEnd w:id="0"/>
            <w:r>
              <w:rPr>
                <w:b/>
                <w:bCs/>
              </w:rPr>
              <w:t>CHÍNH PHỦ</w:t>
            </w:r>
            <w:r>
              <w:rPr>
                <w:b/>
                <w:bCs/>
              </w:rPr>
              <w:br/>
              <w:t>-------</w:t>
            </w:r>
          </w:p>
        </w:tc>
        <w:tc>
          <w:tcPr>
            <w:tcW w:w="5436" w:type="dxa"/>
            <w:tcBorders>
              <w:top w:val="nil"/>
              <w:left w:val="nil"/>
              <w:bottom w:val="nil"/>
              <w:right w:val="nil"/>
              <w:tl2br w:val="nil"/>
              <w:tr2bl w:val="nil"/>
            </w:tcBorders>
            <w:shd w:val="clear" w:color="auto" w:fill="auto"/>
            <w:tcMar>
              <w:top w:w="0" w:type="dxa"/>
              <w:left w:w="108" w:type="dxa"/>
              <w:bottom w:w="0" w:type="dxa"/>
              <w:right w:w="108" w:type="dxa"/>
            </w:tcMar>
          </w:tcPr>
          <w:p w14:paraId="4CC3D56E" w14:textId="77777777" w:rsidR="00000000" w:rsidRDefault="00C76648">
            <w:pPr>
              <w:jc w:val="center"/>
            </w:pPr>
            <w:r>
              <w:rPr>
                <w:b/>
                <w:bCs/>
              </w:rPr>
              <w:t>CỘNG HÒA XÃ HỘI CHỦ NGHĨA VIỆT NAM</w:t>
            </w:r>
            <w:r>
              <w:rPr>
                <w:b/>
                <w:bCs/>
              </w:rPr>
              <w:br/>
              <w:t>Độc lập – Tự do – Hạnh phúc</w:t>
            </w:r>
            <w:r>
              <w:rPr>
                <w:b/>
                <w:bCs/>
              </w:rPr>
              <w:br/>
              <w:t>--------------</w:t>
            </w:r>
          </w:p>
        </w:tc>
      </w:tr>
      <w:tr w:rsidR="00000000" w14:paraId="2C8F1C8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69C8F51" w14:textId="77777777" w:rsidR="00000000" w:rsidRDefault="00C76648">
            <w:pPr>
              <w:jc w:val="center"/>
            </w:pPr>
            <w:r>
              <w:t xml:space="preserve">Số: 12/2010/NĐ-CP  </w:t>
            </w:r>
          </w:p>
        </w:tc>
        <w:tc>
          <w:tcPr>
            <w:tcW w:w="5436" w:type="dxa"/>
            <w:tcBorders>
              <w:top w:val="nil"/>
              <w:left w:val="nil"/>
              <w:bottom w:val="nil"/>
              <w:right w:val="nil"/>
              <w:tl2br w:val="nil"/>
              <w:tr2bl w:val="nil"/>
            </w:tcBorders>
            <w:shd w:val="clear" w:color="auto" w:fill="auto"/>
            <w:tcMar>
              <w:top w:w="0" w:type="dxa"/>
              <w:left w:w="108" w:type="dxa"/>
              <w:bottom w:w="0" w:type="dxa"/>
              <w:right w:w="108" w:type="dxa"/>
            </w:tcMar>
          </w:tcPr>
          <w:p w14:paraId="0F32D7D7" w14:textId="77777777" w:rsidR="00000000" w:rsidRDefault="00C76648">
            <w:pPr>
              <w:jc w:val="right"/>
            </w:pPr>
            <w:r>
              <w:rPr>
                <w:i/>
                <w:iCs/>
              </w:rPr>
              <w:t>Hà Nội, ngày 26 tháng 02 năm 2010</w:t>
            </w:r>
          </w:p>
        </w:tc>
      </w:tr>
    </w:tbl>
    <w:p w14:paraId="09468DE9" w14:textId="77777777" w:rsidR="00000000" w:rsidRDefault="00C76648">
      <w:pPr>
        <w:spacing w:after="120"/>
      </w:pPr>
      <w:r>
        <w:t> </w:t>
      </w:r>
    </w:p>
    <w:p w14:paraId="72BEEAD3" w14:textId="77777777" w:rsidR="00000000" w:rsidRDefault="00C76648">
      <w:pPr>
        <w:spacing w:after="120"/>
        <w:jc w:val="center"/>
      </w:pPr>
      <w:r>
        <w:rPr>
          <w:b/>
          <w:bCs/>
        </w:rPr>
        <w:t xml:space="preserve">NGHỊ ĐỊNH </w:t>
      </w:r>
    </w:p>
    <w:p w14:paraId="21438FEC" w14:textId="77777777" w:rsidR="00000000" w:rsidRDefault="00C76648">
      <w:pPr>
        <w:spacing w:after="120"/>
        <w:jc w:val="center"/>
      </w:pPr>
      <w:r>
        <w:t>SỬA ĐỔI, BỔ SUNG MỘT SỐ ĐIỀU CỦA NGHỊ ĐỊNH SỐ 14/2008/NĐ-CP NGÀY 04 THÁNG 02 NĂM 2008 CỦA C</w:t>
      </w:r>
      <w:r>
        <w:t>HÍNH PHỦ QUY ĐỊNH TỔ CHỨC CÁC CƠ QUAN CHUYÊN MÔN THUỘC ỦY BAN NHÂN DÂN HUYỆN, QUẬN, THỊ XÃ, THÀNH PHỐ THUỘC TỈNH</w:t>
      </w:r>
    </w:p>
    <w:p w14:paraId="37F52089" w14:textId="77777777" w:rsidR="00000000" w:rsidRDefault="00C76648">
      <w:pPr>
        <w:spacing w:after="120"/>
        <w:jc w:val="center"/>
      </w:pPr>
      <w:r>
        <w:rPr>
          <w:b/>
          <w:bCs/>
        </w:rPr>
        <w:t xml:space="preserve">CHÍNH PHỦ </w:t>
      </w:r>
    </w:p>
    <w:p w14:paraId="51EDEC67" w14:textId="77777777" w:rsidR="00000000" w:rsidRDefault="00C76648">
      <w:pPr>
        <w:spacing w:after="120"/>
      </w:pPr>
      <w:r>
        <w:rPr>
          <w:i/>
          <w:iCs/>
        </w:rPr>
        <w:t>Căn cứ Luật Tổ chức Chính phủ ngày 25 tháng 12 năm 2001;</w:t>
      </w:r>
      <w:r>
        <w:rPr>
          <w:i/>
          <w:iCs/>
        </w:rPr>
        <w:br/>
        <w:t>Căn cứ Luật Tổ chức Hội đồng nhân dân và Ủy ban nhân dân ngày 26 tháng 11 n</w:t>
      </w:r>
      <w:r>
        <w:rPr>
          <w:i/>
          <w:iCs/>
        </w:rPr>
        <w:t>ăm 2003;</w:t>
      </w:r>
      <w:r>
        <w:rPr>
          <w:i/>
          <w:iCs/>
        </w:rPr>
        <w:br/>
        <w:t>Xét đề nghị của Bộ trưởng Bộ Nội vụ,</w:t>
      </w:r>
    </w:p>
    <w:p w14:paraId="2F9313F2" w14:textId="77777777" w:rsidR="00000000" w:rsidRDefault="00C76648">
      <w:pPr>
        <w:spacing w:after="120"/>
        <w:jc w:val="center"/>
      </w:pPr>
      <w:r>
        <w:rPr>
          <w:b/>
          <w:bCs/>
        </w:rPr>
        <w:t>NGHỊ ĐỊNH:</w:t>
      </w:r>
    </w:p>
    <w:p w14:paraId="3870ED4D" w14:textId="77777777" w:rsidR="00000000" w:rsidRDefault="00C76648">
      <w:pPr>
        <w:spacing w:after="120"/>
      </w:pPr>
      <w:r>
        <w:rPr>
          <w:b/>
          <w:bCs/>
        </w:rPr>
        <w:t xml:space="preserve">Điều 1. </w:t>
      </w:r>
      <w:r>
        <w:t>Sửa đổi, bổ sung một số điều của Nghị định số 14/2008/NĐ-CP ngày 04 tháng 02 năm 2008 của Chính phủ quy định tổ chức các cơ quan chuyên môn thuộc Ủy ban nhân dân huyện, quận, thị xã, thành ph</w:t>
      </w:r>
      <w:r>
        <w:t xml:space="preserve">ố thuộc tỉnh như sau: </w:t>
      </w:r>
    </w:p>
    <w:p w14:paraId="5F4C7A43" w14:textId="77777777" w:rsidR="00000000" w:rsidRDefault="00C76648">
      <w:pPr>
        <w:spacing w:after="120"/>
      </w:pPr>
      <w:r>
        <w:rPr>
          <w:b/>
          <w:bCs/>
        </w:rPr>
        <w:t>1. Sửa đổi, bổ sung khoản 10 Điều 7 như sau:</w:t>
      </w:r>
    </w:p>
    <w:p w14:paraId="13FB4DA2" w14:textId="77777777" w:rsidR="00000000" w:rsidRDefault="00C76648">
      <w:pPr>
        <w:spacing w:after="120"/>
      </w:pPr>
      <w:r>
        <w:t xml:space="preserve">“10. Văn phòng Hội đồng nhân dân và Ủy ban nhân dân hoặc Văn phòng Ủy ban nhân dân nơi thí điểm không tổ chức Hội đồng nhân dân: tham mưu tổng hợp cho Hội đồng nhân dân và Ủy ban nhân dân </w:t>
      </w:r>
      <w:r>
        <w:t xml:space="preserve">về hoạt động của Hội đồng nhân dân, Ủy ban nhân dân; tham mưu cho Chủ tịch Ủy ban nhân dân về chỉ đạo, điều hành của Chủ tịch Ủy ban nhân dân; cung cấp thông tin phục vụ quản lý và hoạt động của Hội đồng nhân dân, Ủy ban nhân dân và các cơ quan nhà nước ở </w:t>
      </w:r>
      <w:r>
        <w:t>địa phương; bảo đảm cơ sở vật chất, kỹ thuật cho hoạt động của Hội đồng nhân dân và Ủy ban nhân dân.</w:t>
      </w:r>
    </w:p>
    <w:p w14:paraId="2ADE0BE8" w14:textId="77777777" w:rsidR="00000000" w:rsidRDefault="00C76648">
      <w:pPr>
        <w:spacing w:after="120"/>
      </w:pPr>
      <w:r>
        <w:t>Đối với những huyện có đồng bào dân tộc thiểu số sinh sống nhưng chưa đủ tiêu chí để thành lập cơ quan làm công tác dân tộc, Văn phòng Hội đồng nhân dân và</w:t>
      </w:r>
      <w:r>
        <w:t xml:space="preserve"> Ủy ban nhân dân hoặc Văn phòng Ủy ban nhân dân nơi thí điểm không tổ chức Hội đồng nhân dân tham mưu, giúp Ủy ban nhân dân thực hiện chức năng quản lý nhà nước về công tác dân tộc.</w:t>
      </w:r>
    </w:p>
    <w:p w14:paraId="237B84C5" w14:textId="77777777" w:rsidR="00000000" w:rsidRDefault="00C76648">
      <w:pPr>
        <w:spacing w:after="120"/>
      </w:pPr>
      <w:r>
        <w:t>Đối với đơn vị hành chính cấp huyện có đường biên giới lãnh thổ quốc gia t</w:t>
      </w:r>
      <w:r>
        <w:t>rên đất liền, trên biển và hải đảo, Văn phòng Hội đồng nhân dân và Ủy ban nhân dân hoặc Văn phòng Ủy ban nhân dân nơi thí điểm không tổ chức Hội đồng nhân dân tham mưu, giúp Ủy ban nhân dân thực hiện chức năng quản lý nhà nước về công tác ngoại vụ, biên gi</w:t>
      </w:r>
      <w:r>
        <w:t>ới.”</w:t>
      </w:r>
    </w:p>
    <w:p w14:paraId="54A149F7" w14:textId="77777777" w:rsidR="00000000" w:rsidRDefault="00C76648">
      <w:pPr>
        <w:spacing w:after="120"/>
      </w:pPr>
      <w:r>
        <w:rPr>
          <w:b/>
          <w:bCs/>
        </w:rPr>
        <w:t>2. Sửa đổi, bổ sung điểm b khoản 3 Điều 8 như sau:</w:t>
      </w:r>
    </w:p>
    <w:p w14:paraId="4A9F5EBF" w14:textId="77777777" w:rsidR="00000000" w:rsidRDefault="00C76648">
      <w:pPr>
        <w:spacing w:after="120"/>
      </w:pPr>
      <w:r>
        <w:t>“b) Phòng Kinh tế và Hạ tầng: tham mưu, giúp Ủy ban nhân dân huyện thực hiện chức năng quản lý nhà nước về: công nghiệp; tiểu thủ công nghiệp; thương mại; xây dựng; phát triển đô thị; kiến trúc, quy h</w:t>
      </w:r>
      <w:r>
        <w:t>oạch xây dựng; vật liệu xây dựng; nhà ở và công sở; hạ tầng kỹ thuật đô thị gồm cấp, thoát nước vệ sinh môi trường đô thị, công viên, cây xanh, chiếu sáng, rác thải, bến, bãi đỗ xe đô thị; giao thông; khoa học và công nghệ;</w:t>
      </w:r>
    </w:p>
    <w:p w14:paraId="5F02B34E" w14:textId="77777777" w:rsidR="00000000" w:rsidRDefault="00C76648">
      <w:pPr>
        <w:spacing w:after="120"/>
      </w:pPr>
      <w:r>
        <w:lastRenderedPageBreak/>
        <w:t>Đối với các huyện có tốc độ phát</w:t>
      </w:r>
      <w:r>
        <w:t xml:space="preserve"> triển kinh tế - xã hội, tốc độ đô thị hóa cao, đang có định hướng phát triển thành thị xã hoặc thành phố thuộc tỉnh, Ủy ban nhân dân cấp tỉnh trình Hội đồng nhân dân cùng cấp quyết định thành lập Phòng Kinh tế và Phòng Quản lý đô thị.”</w:t>
      </w:r>
    </w:p>
    <w:p w14:paraId="05A5A316" w14:textId="77777777" w:rsidR="00000000" w:rsidRDefault="00C76648">
      <w:pPr>
        <w:spacing w:after="120"/>
      </w:pPr>
      <w:r>
        <w:rPr>
          <w:b/>
          <w:bCs/>
        </w:rPr>
        <w:t xml:space="preserve">3. Bổ sung khoản 4 </w:t>
      </w:r>
      <w:r>
        <w:rPr>
          <w:b/>
          <w:bCs/>
        </w:rPr>
        <w:t>vào Điều 8 như sau:</w:t>
      </w:r>
    </w:p>
    <w:p w14:paraId="3E6E3E1C" w14:textId="77777777" w:rsidR="00000000" w:rsidRDefault="00C76648">
      <w:pPr>
        <w:spacing w:after="120"/>
      </w:pPr>
      <w:r>
        <w:t>“4. Phòng Dân tộc: tham mưu, giúp Ủy ban nhân dân cấp huyện thực hiện chức năng quản lý nhà nước về công tác dân tộc.</w:t>
      </w:r>
    </w:p>
    <w:p w14:paraId="26519E14" w14:textId="77777777" w:rsidR="00000000" w:rsidRDefault="00C76648">
      <w:pPr>
        <w:spacing w:after="120"/>
      </w:pPr>
      <w:r>
        <w:t>Việc thành lập Phòng Dân tộc do Ủy ban nhân dân cấp tỉnh trình Hội đồng nhân dân cùng cấp quyết định căn cứ tiêu chí q</w:t>
      </w:r>
      <w:r>
        <w:t>uy định tại điểm a khoản 3 Điều 2 Nghị định số 53/2004/NĐ-CP ngày 18 tháng 02 năm 2004 của Chính phủ về kiện toàn tổ chức bộ máy làm công tác dân tộc thuộc Ủy ban nhân dân các cấp.”</w:t>
      </w:r>
    </w:p>
    <w:p w14:paraId="242A19F1" w14:textId="77777777" w:rsidR="00000000" w:rsidRDefault="00C76648">
      <w:pPr>
        <w:spacing w:after="120"/>
      </w:pPr>
      <w:r>
        <w:rPr>
          <w:b/>
          <w:bCs/>
        </w:rPr>
        <w:t xml:space="preserve">Điều 2. Hiệu lực thi hành </w:t>
      </w:r>
    </w:p>
    <w:p w14:paraId="7E32009F" w14:textId="77777777" w:rsidR="00000000" w:rsidRDefault="00C76648">
      <w:pPr>
        <w:spacing w:after="120"/>
      </w:pPr>
      <w:r>
        <w:t>Nghị định này có hiệu lực thi hành kể từ ngày 1</w:t>
      </w:r>
      <w:r>
        <w:t>5 tháng 4 năm 2010.</w:t>
      </w:r>
    </w:p>
    <w:p w14:paraId="5F4EDE4D" w14:textId="77777777" w:rsidR="00000000" w:rsidRDefault="00C76648">
      <w:pPr>
        <w:spacing w:after="120"/>
      </w:pPr>
      <w:r>
        <w:rPr>
          <w:b/>
          <w:bCs/>
        </w:rPr>
        <w:t>Điều 3. Trách nhiệm thi hành</w:t>
      </w:r>
    </w:p>
    <w:p w14:paraId="6FB32AA1" w14:textId="77777777" w:rsidR="00000000" w:rsidRDefault="00C76648">
      <w:pPr>
        <w:spacing w:after="120"/>
      </w:pPr>
      <w:r>
        <w:t xml:space="preserve">Các Bộ trưởng, Thủ trưởng cơ quan ngang Bộ, Thủ trưởng cơ quan thuộc Chính phủ, Chủ tịch Hội đồng nhân dân, Chủ tịch Ủy ban nhân dân tỉnh, thành phố trực thuộc Trung ương chịu trách nhiệm thi hành Nghị định </w:t>
      </w:r>
      <w:r>
        <w:t>này.</w:t>
      </w:r>
    </w:p>
    <w:p w14:paraId="47774997" w14:textId="77777777" w:rsidR="00000000" w:rsidRDefault="00C76648">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38"/>
        <w:gridCol w:w="4491"/>
      </w:tblGrid>
      <w:tr w:rsidR="00000000" w14:paraId="1BA74397" w14:textId="77777777">
        <w:tc>
          <w:tcPr>
            <w:tcW w:w="4338" w:type="dxa"/>
            <w:tcBorders>
              <w:top w:val="nil"/>
              <w:left w:val="nil"/>
              <w:bottom w:val="nil"/>
              <w:right w:val="nil"/>
              <w:tl2br w:val="nil"/>
              <w:tr2bl w:val="nil"/>
            </w:tcBorders>
            <w:shd w:val="clear" w:color="auto" w:fill="auto"/>
            <w:tcMar>
              <w:top w:w="0" w:type="dxa"/>
              <w:left w:w="108" w:type="dxa"/>
              <w:bottom w:w="0" w:type="dxa"/>
              <w:right w:w="108" w:type="dxa"/>
            </w:tcMar>
          </w:tcPr>
          <w:p w14:paraId="464EFD4C" w14:textId="77777777" w:rsidR="00000000" w:rsidRDefault="00C76648">
            <w:pPr>
              <w:spacing w:after="120"/>
            </w:pPr>
            <w:r>
              <w:rPr>
                <w:sz w:val="16"/>
              </w:rPr>
              <w:t> </w:t>
            </w:r>
          </w:p>
          <w:p w14:paraId="5F582579" w14:textId="77777777" w:rsidR="00000000" w:rsidRDefault="00C76648">
            <w:r>
              <w:rPr>
                <w:b/>
                <w:bCs/>
                <w:i/>
                <w:iCs/>
              </w:rPr>
              <w:t>Nơi nhận:</w:t>
            </w:r>
            <w: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VP BCĐ TW về phòng, chống tham nhũng;</w:t>
            </w:r>
            <w:r>
              <w:rPr>
                <w:sz w:val="16"/>
              </w:rPr>
              <w:br/>
              <w:t>- HĐND, UBND các tỉnh, TP trực thuộc TW;</w:t>
            </w:r>
            <w:r>
              <w:rPr>
                <w:sz w:val="16"/>
              </w:rPr>
              <w:br/>
              <w:t xml:space="preserve">- Văn phòng Trung ương và các Ban của </w:t>
            </w:r>
            <w:r>
              <w:rPr>
                <w:sz w:val="16"/>
              </w:rPr>
              <w:t>Đảng;</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xml:space="preserve">- Viện Kiểm sát nhân dân tối cao; </w:t>
            </w:r>
            <w:r>
              <w:rPr>
                <w:sz w:val="16"/>
              </w:rPr>
              <w:br/>
              <w:t>- Kiểm toán Nhà nước;</w:t>
            </w:r>
            <w:r>
              <w:rPr>
                <w:sz w:val="16"/>
              </w:rPr>
              <w:br/>
              <w:t>- Ủy ban Giám sát tài chính Quốc gia;</w:t>
            </w:r>
            <w:r>
              <w:rPr>
                <w:sz w:val="16"/>
              </w:rPr>
              <w:br/>
              <w:t>- Ngân hàng Chính sách Xã hội;</w:t>
            </w:r>
            <w:r>
              <w:rPr>
                <w:sz w:val="16"/>
              </w:rPr>
              <w:br/>
              <w:t>-</w:t>
            </w:r>
            <w:r>
              <w:rPr>
                <w:sz w:val="16"/>
              </w:rPr>
              <w:t xml:space="preserve"> Ngân hàng Phát triển Việt Nam;</w:t>
            </w:r>
            <w:r>
              <w:rPr>
                <w:sz w:val="16"/>
              </w:rPr>
              <w:br/>
              <w:t>- UBTW Mặt trận Tổ quốc Việt Nam;</w:t>
            </w:r>
            <w:r>
              <w:rPr>
                <w:sz w:val="16"/>
              </w:rPr>
              <w:br/>
              <w:t>- Cơ quan Trung ương của các đoàn thể;</w:t>
            </w:r>
            <w:r>
              <w:rPr>
                <w:sz w:val="16"/>
              </w:rPr>
              <w:br/>
              <w:t>- VPCP: BTCN, các PCN, Cổng TTĐT, các Vụ, Cục, đơn vị trực thuộc, Công báo;</w:t>
            </w:r>
            <w:r>
              <w:rPr>
                <w:sz w:val="16"/>
              </w:rPr>
              <w:br/>
              <w:t>- Lưu: Văn thư, TCCV (5b).</w:t>
            </w:r>
          </w:p>
        </w:tc>
        <w:tc>
          <w:tcPr>
            <w:tcW w:w="4491" w:type="dxa"/>
            <w:tcBorders>
              <w:top w:val="nil"/>
              <w:left w:val="nil"/>
              <w:bottom w:val="nil"/>
              <w:right w:val="nil"/>
              <w:tl2br w:val="nil"/>
              <w:tr2bl w:val="nil"/>
            </w:tcBorders>
            <w:shd w:val="clear" w:color="auto" w:fill="auto"/>
            <w:tcMar>
              <w:top w:w="0" w:type="dxa"/>
              <w:left w:w="108" w:type="dxa"/>
              <w:bottom w:w="0" w:type="dxa"/>
              <w:right w:w="108" w:type="dxa"/>
            </w:tcMar>
          </w:tcPr>
          <w:p w14:paraId="53A27D21" w14:textId="77777777" w:rsidR="00000000" w:rsidRDefault="00C76648">
            <w:pPr>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7AD8C135" w14:textId="77777777" w:rsidR="00C76648" w:rsidRDefault="00C76648">
      <w:pPr>
        <w:spacing w:after="120"/>
      </w:pPr>
      <w:r>
        <w:t> </w:t>
      </w:r>
    </w:p>
    <w:sectPr w:rsidR="00C7664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D58"/>
    <w:rsid w:val="000C1D58"/>
    <w:rsid w:val="00C7664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2C9BD7"/>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3702</Characters>
  <Application>Microsoft Office Word</Application>
  <DocSecurity>0</DocSecurity>
  <Lines>30</Lines>
  <Paragraphs>8</Paragraphs>
  <ScaleCrop>false</ScaleCrop>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2022-07-27T05:00:00Z</dcterms:created>
  <dcterms:modified xsi:type="dcterms:W3CDTF">2022-07-27T05:00:00Z</dcterms:modified>
</cp:coreProperties>
</file>