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925"/>
        <w:gridCol w:w="6435"/>
      </w:tblGrid>
      <w:tr w:rsidR="000A3CA4" w:rsidRPr="000A3CA4" w:rsidTr="000A3CA4">
        <w:trPr>
          <w:trHeight w:val="316"/>
        </w:trPr>
        <w:tc>
          <w:tcPr>
            <w:tcW w:w="1500" w:type="pct"/>
            <w:shd w:val="clear" w:color="auto" w:fill="FFFFFF"/>
            <w:tcMar>
              <w:top w:w="0" w:type="dxa"/>
              <w:left w:w="108" w:type="dxa"/>
              <w:bottom w:w="0" w:type="dxa"/>
              <w:right w:w="108" w:type="dxa"/>
            </w:tcMar>
            <w:hideMark/>
          </w:tcPr>
          <w:p w:rsidR="000A3CA4" w:rsidRPr="000A3CA4" w:rsidRDefault="000A3CA4" w:rsidP="000A3CA4">
            <w:pPr>
              <w:spacing w:after="120" w:line="240" w:lineRule="auto"/>
              <w:jc w:val="center"/>
              <w:rPr>
                <w:rFonts w:ascii="Arial" w:eastAsia="Times New Roman" w:hAnsi="Arial" w:cs="Arial"/>
                <w:color w:val="333333"/>
                <w:sz w:val="24"/>
                <w:szCs w:val="24"/>
              </w:rPr>
            </w:pPr>
            <w:r w:rsidRPr="000A3CA4">
              <w:rPr>
                <w:rFonts w:ascii="Arial" w:eastAsia="Times New Roman" w:hAnsi="Arial" w:cs="Arial"/>
                <w:b/>
                <w:bCs/>
                <w:color w:val="333333"/>
                <w:sz w:val="24"/>
                <w:szCs w:val="24"/>
              </w:rPr>
              <w:t>CHÍNH PHỦ</w:t>
            </w:r>
            <w:r w:rsidRPr="000A3CA4">
              <w:rPr>
                <w:rFonts w:ascii="Arial" w:eastAsia="Times New Roman" w:hAnsi="Arial" w:cs="Arial"/>
                <w:b/>
                <w:bCs/>
                <w:color w:val="333333"/>
                <w:sz w:val="24"/>
                <w:szCs w:val="24"/>
              </w:rPr>
              <w:br/>
              <w:t>-----</w:t>
            </w:r>
          </w:p>
        </w:tc>
        <w:tc>
          <w:tcPr>
            <w:tcW w:w="3300" w:type="pct"/>
            <w:shd w:val="clear" w:color="auto" w:fill="FFFFFF"/>
            <w:tcMar>
              <w:top w:w="0" w:type="dxa"/>
              <w:left w:w="108" w:type="dxa"/>
              <w:bottom w:w="0" w:type="dxa"/>
              <w:right w:w="108" w:type="dxa"/>
            </w:tcMar>
            <w:hideMark/>
          </w:tcPr>
          <w:p w:rsidR="000A3CA4" w:rsidRPr="000A3CA4" w:rsidRDefault="000A3CA4" w:rsidP="000A3CA4">
            <w:pPr>
              <w:spacing w:after="120" w:line="240" w:lineRule="auto"/>
              <w:jc w:val="center"/>
              <w:rPr>
                <w:rFonts w:ascii="Arial" w:eastAsia="Times New Roman" w:hAnsi="Arial" w:cs="Arial"/>
                <w:color w:val="333333"/>
                <w:sz w:val="24"/>
                <w:szCs w:val="24"/>
              </w:rPr>
            </w:pPr>
            <w:r w:rsidRPr="000A3CA4">
              <w:rPr>
                <w:rFonts w:ascii="Arial" w:eastAsia="Times New Roman" w:hAnsi="Arial" w:cs="Arial"/>
                <w:b/>
                <w:bCs/>
                <w:color w:val="333333"/>
                <w:sz w:val="24"/>
                <w:szCs w:val="24"/>
              </w:rPr>
              <w:t>CỘNG HOÀ XÃ HỘI CHỦ NGHĨA VIỆT NAM</w:t>
            </w:r>
            <w:r w:rsidRPr="000A3CA4">
              <w:rPr>
                <w:rFonts w:ascii="Arial" w:eastAsia="Times New Roman" w:hAnsi="Arial" w:cs="Arial"/>
                <w:b/>
                <w:bCs/>
                <w:color w:val="333333"/>
                <w:sz w:val="24"/>
                <w:szCs w:val="24"/>
              </w:rPr>
              <w:br/>
              <w:t>Độc lập - Tự do - Hạnh phúc</w:t>
            </w:r>
            <w:r w:rsidRPr="000A3CA4">
              <w:rPr>
                <w:rFonts w:ascii="Arial" w:eastAsia="Times New Roman" w:hAnsi="Arial" w:cs="Arial"/>
                <w:b/>
                <w:bCs/>
                <w:color w:val="333333"/>
                <w:sz w:val="24"/>
                <w:szCs w:val="24"/>
              </w:rPr>
              <w:br/>
              <w:t>-------</w:t>
            </w:r>
          </w:p>
        </w:tc>
      </w:tr>
      <w:tr w:rsidR="000A3CA4" w:rsidRPr="000A3CA4" w:rsidTr="000A3CA4">
        <w:trPr>
          <w:trHeight w:val="52"/>
        </w:trPr>
        <w:tc>
          <w:tcPr>
            <w:tcW w:w="1500" w:type="pct"/>
            <w:shd w:val="clear" w:color="auto" w:fill="FFFFFF"/>
            <w:tcMar>
              <w:top w:w="0" w:type="dxa"/>
              <w:left w:w="108" w:type="dxa"/>
              <w:bottom w:w="0" w:type="dxa"/>
              <w:right w:w="108" w:type="dxa"/>
            </w:tcMar>
            <w:hideMark/>
          </w:tcPr>
          <w:p w:rsidR="000A3CA4" w:rsidRPr="000A3CA4" w:rsidRDefault="000A3CA4" w:rsidP="000A3CA4">
            <w:pPr>
              <w:spacing w:after="120" w:line="240" w:lineRule="auto"/>
              <w:jc w:val="center"/>
              <w:rPr>
                <w:rFonts w:ascii="Arial" w:eastAsia="Times New Roman" w:hAnsi="Arial" w:cs="Arial"/>
                <w:color w:val="333333"/>
                <w:sz w:val="24"/>
                <w:szCs w:val="24"/>
              </w:rPr>
            </w:pPr>
            <w:r w:rsidRPr="000A3CA4">
              <w:rPr>
                <w:rFonts w:ascii="Arial" w:eastAsia="Times New Roman" w:hAnsi="Arial" w:cs="Arial"/>
                <w:color w:val="333333"/>
                <w:sz w:val="24"/>
                <w:szCs w:val="24"/>
              </w:rPr>
              <w:t>Số: 25/2008/NĐ-CP</w:t>
            </w:r>
          </w:p>
        </w:tc>
        <w:tc>
          <w:tcPr>
            <w:tcW w:w="3300" w:type="pct"/>
            <w:shd w:val="clear" w:color="auto" w:fill="FFFFFF"/>
            <w:tcMar>
              <w:top w:w="0" w:type="dxa"/>
              <w:left w:w="108" w:type="dxa"/>
              <w:bottom w:w="0" w:type="dxa"/>
              <w:right w:w="108" w:type="dxa"/>
            </w:tcMar>
            <w:hideMark/>
          </w:tcPr>
          <w:p w:rsidR="000A3CA4" w:rsidRPr="000A3CA4" w:rsidRDefault="000A3CA4" w:rsidP="000A3CA4">
            <w:pPr>
              <w:spacing w:after="120" w:line="240" w:lineRule="auto"/>
              <w:jc w:val="right"/>
              <w:rPr>
                <w:rFonts w:ascii="Arial" w:eastAsia="Times New Roman" w:hAnsi="Arial" w:cs="Arial"/>
                <w:color w:val="333333"/>
                <w:sz w:val="24"/>
                <w:szCs w:val="24"/>
              </w:rPr>
            </w:pPr>
            <w:r w:rsidRPr="000A3CA4">
              <w:rPr>
                <w:rFonts w:ascii="Arial" w:eastAsia="Times New Roman" w:hAnsi="Arial" w:cs="Arial"/>
                <w:i/>
                <w:iCs/>
                <w:color w:val="333333"/>
                <w:sz w:val="24"/>
                <w:szCs w:val="24"/>
              </w:rPr>
              <w:t>Hà Nội, ngày 04 tháng 3 năm 2008</w:t>
            </w:r>
          </w:p>
        </w:tc>
      </w:tr>
    </w:tbl>
    <w:p w:rsidR="000A3CA4" w:rsidRPr="000A3CA4" w:rsidRDefault="000A3CA4" w:rsidP="000A3CA4">
      <w:pPr>
        <w:shd w:val="clear" w:color="auto" w:fill="FFFFFF"/>
        <w:spacing w:after="120" w:line="240" w:lineRule="auto"/>
        <w:jc w:val="center"/>
        <w:rPr>
          <w:rFonts w:ascii="Arial" w:eastAsia="Times New Roman" w:hAnsi="Arial" w:cs="Arial"/>
          <w:color w:val="333333"/>
          <w:sz w:val="24"/>
          <w:szCs w:val="24"/>
        </w:rPr>
      </w:pPr>
      <w:r w:rsidRPr="000A3CA4">
        <w:rPr>
          <w:rFonts w:ascii="Arial" w:eastAsia="Times New Roman" w:hAnsi="Arial" w:cs="Arial"/>
          <w:b/>
          <w:bCs/>
          <w:color w:val="333333"/>
          <w:sz w:val="24"/>
          <w:szCs w:val="24"/>
        </w:rPr>
        <w:t>NGHỊ ĐỊNH</w:t>
      </w:r>
    </w:p>
    <w:p w:rsidR="000A3CA4" w:rsidRPr="000A3CA4" w:rsidRDefault="000A3CA4" w:rsidP="000A3CA4">
      <w:pPr>
        <w:shd w:val="clear" w:color="auto" w:fill="FFFFFF"/>
        <w:spacing w:after="120" w:line="240" w:lineRule="auto"/>
        <w:jc w:val="center"/>
        <w:rPr>
          <w:rFonts w:ascii="Arial" w:eastAsia="Times New Roman" w:hAnsi="Arial" w:cs="Arial"/>
          <w:color w:val="333333"/>
          <w:sz w:val="24"/>
          <w:szCs w:val="24"/>
        </w:rPr>
      </w:pPr>
      <w:r w:rsidRPr="000A3CA4">
        <w:rPr>
          <w:rFonts w:ascii="Arial" w:eastAsia="Times New Roman" w:hAnsi="Arial" w:cs="Arial"/>
          <w:color w:val="333333"/>
          <w:sz w:val="24"/>
          <w:szCs w:val="24"/>
        </w:rPr>
        <w:t>QUY ĐỊNH CHỨC NĂNG, NHIỆM VỤ, QUYỀN HẠN VÀ CƠ CẤU TỔ CHỨC CỦA BỘ TÀI NGUYÊN VÀ MÔI TRƯỜNG</w:t>
      </w:r>
    </w:p>
    <w:p w:rsidR="000A3CA4" w:rsidRPr="000A3CA4" w:rsidRDefault="000A3CA4" w:rsidP="000A3CA4">
      <w:pPr>
        <w:shd w:val="clear" w:color="auto" w:fill="FFFFFF"/>
        <w:spacing w:after="120" w:line="240" w:lineRule="auto"/>
        <w:jc w:val="center"/>
        <w:rPr>
          <w:rFonts w:ascii="Arial" w:eastAsia="Times New Roman" w:hAnsi="Arial" w:cs="Arial"/>
          <w:color w:val="333333"/>
          <w:sz w:val="24"/>
          <w:szCs w:val="24"/>
        </w:rPr>
      </w:pPr>
      <w:r w:rsidRPr="000A3CA4">
        <w:rPr>
          <w:rFonts w:ascii="Arial" w:eastAsia="Times New Roman" w:hAnsi="Arial" w:cs="Arial"/>
          <w:b/>
          <w:bCs/>
          <w:color w:val="333333"/>
          <w:sz w:val="24"/>
          <w:szCs w:val="24"/>
        </w:rPr>
        <w:t>CHÍNH PHỦ</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i/>
          <w:iCs/>
          <w:color w:val="333333"/>
          <w:sz w:val="24"/>
          <w:szCs w:val="24"/>
        </w:rPr>
        <w:t>Căn cứ Luật Tổ chức Chính phủ ngày 25 tháng 12 năm 2001;</w:t>
      </w:r>
      <w:r w:rsidRPr="000A3CA4">
        <w:rPr>
          <w:rFonts w:ascii="Arial" w:eastAsia="Times New Roman" w:hAnsi="Arial" w:cs="Arial"/>
          <w:i/>
          <w:iCs/>
          <w:color w:val="333333"/>
          <w:sz w:val="24"/>
          <w:szCs w:val="24"/>
        </w:rPr>
        <w:br/>
        <w:t>Căn cứ Nghị định số 178/2007/NĐ-CP ngày 03 tháng 12 năm 2007 của Chính phủ quy định chức năng, nhiệm vụ, quyền hạn và cơ cấu tổ chức của Bộ, cơ quan ngang Bộ;</w:t>
      </w:r>
      <w:r w:rsidRPr="000A3CA4">
        <w:rPr>
          <w:rFonts w:ascii="Arial" w:eastAsia="Times New Roman" w:hAnsi="Arial" w:cs="Arial"/>
          <w:i/>
          <w:iCs/>
          <w:color w:val="333333"/>
          <w:sz w:val="24"/>
          <w:szCs w:val="24"/>
        </w:rPr>
        <w:br/>
        <w:t>Xét đề nghị của Bộ trưởng Bộ Tài nguyên và Môi trường và Bộ trưởng Bộ Nội vụ,</w:t>
      </w:r>
    </w:p>
    <w:p w:rsidR="000A3CA4" w:rsidRPr="000A3CA4" w:rsidRDefault="000A3CA4" w:rsidP="000A3CA4">
      <w:pPr>
        <w:shd w:val="clear" w:color="auto" w:fill="FFFFFF"/>
        <w:spacing w:after="120" w:line="240" w:lineRule="auto"/>
        <w:jc w:val="center"/>
        <w:rPr>
          <w:rFonts w:ascii="Arial" w:eastAsia="Times New Roman" w:hAnsi="Arial" w:cs="Arial"/>
          <w:color w:val="333333"/>
          <w:sz w:val="24"/>
          <w:szCs w:val="24"/>
        </w:rPr>
      </w:pPr>
      <w:r w:rsidRPr="000A3CA4">
        <w:rPr>
          <w:rFonts w:ascii="Arial" w:eastAsia="Times New Roman" w:hAnsi="Arial" w:cs="Arial"/>
          <w:b/>
          <w:bCs/>
          <w:color w:val="333333"/>
          <w:sz w:val="24"/>
          <w:szCs w:val="24"/>
        </w:rPr>
        <w:t>NGHỊ ĐỊNH: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b/>
          <w:bCs/>
          <w:color w:val="333333"/>
          <w:sz w:val="24"/>
          <w:szCs w:val="24"/>
        </w:rPr>
        <w:t>Điều 1. Vị trí và chức năng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Bộ Tài nguyên và Môi trường là cơ quan của Chính phủ, thực hiện chức năng quản lý nhà nước trong các lĩnh vực: đất đai; tài nguyên nước; tài nguyên khoáng sản, địa chất; môi trường; khí tượng, thuỷ văn; đo đạc, bản đồ; quản lý tổng hợp và thống nhất về biển và hải đảo; quản lý nhà nước các dịch vụ công trong các lĩnh vực thuộc phạm vi quản lý của Bộ.</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b/>
          <w:bCs/>
          <w:color w:val="333333"/>
          <w:sz w:val="24"/>
          <w:szCs w:val="24"/>
        </w:rPr>
        <w:t>Điều 2. Nhiệm vụ và quyền hạn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Bộ Tài nguyên và Môi trường thực hiện các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phân công của Chính phủ.</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2. Trình Thủ tướng Chính phủ chiến lược, quy hoạch phát triển, kế hoạch dài hạn, năm năm và hàng năm; các chương trình, dự án quốc gia thuộc các lĩnh vực quản lý nhà nước của Bộ; các dự thảo quyết định, chỉ thị của Thủ tướng Chính phủ.</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3. Ban hành các quyết định, chỉ thị, thông tư; xây dựng, công bố theo thẩm quyền các tiêu chuẩn cơ sở hoặc trình Bộ trưởng Bộ Khoa học và Công nghệ công bố các tiêu chuẩn quốc gia; xây dựng, ban hành quy chuẩn kỹ thuật quốc gia trong các lĩnh vực thuộc phạm vi quản lý nhà nước của Bộ sau khi được Bộ Khoa học và Công nghệ thẩm định.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4. Chỉ đạo, hướng dẫn, thanh tra, kiểm tra và chịu trách nhiệm tổ chức thực hiện các văn bản quy phạm pháp luật, chiến lược, quy hoạch, kế hoạch đã được cơ quan có thẩm quyền phê duyệt thuộc phạm vi quản lý nhà nước của Bộ; thông tin, tuyên truyền, phổ biến, giáo dục pháp luật về các lĩnh vực thuộc phạm vi quản lý nhà nước của Bộ.</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lastRenderedPageBreak/>
        <w:t>5. Về đất đai:</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Chỉ đạo, kiểm tra và tổ chức thực hiện các chiến lược, chương trình quốc gia, kế hoạch dài hạn về quản lý, sử dụng đất đai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 Chủ trì lập quy hoạch, kế hoạch sử dụng đất các vùng và cả nước; thẩm định quy hoạch, kế hoạch sử dụng đất do Ủy ban nhân dân tỉnh, thành phố trực thuộc Trung ương trình và quy hoạch, kế hoạch sử dụng đất vào mục đích quốc phòng, an ninh; hướng dẫn và kiểm tra việc thực hiện sau khi được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c) Chủ trì, phối hợp với các Bộ có liên quan xây dựng, trình Chính phủ ban hành, điều chỉnh khung giá các loại đất; hướng dẫn phương pháp xác định giá đất và kiểm tra việc xác định giá đất; hướng dẫn giải quyết các trường hợp vướng mắc về xác định giá đất; chỉ đạo, hướng dẫn, kiểm tra và tổ chức thực hiện điều tra, tổng hợp và cung cấp các dữ liệu thông tin về giá đất;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d) Hướng dẫn, kiểm tra: việc khảo sát, đo đạc, lập bản đồ địa chính, bản đồ hiện trạng sử dụng đất và bản đồ quy hoạch sử dụng đất; việc lập, điều chỉnh quy hoạch, kế hoạch sử dụng đất; việc giao đất, cho thuê đất, thu hồi đất, chuyển mục đích sử dụng đất; việc đăng ký quyền sử dụng đất và quyền sở hữu, sử dụng tài sản gắn liền với đất; việc lập và quản lý hồ sơ địa chính; việc cấp Giấy chứng nhận quyền sử dụng đất và quyền sở hữu, sử dụng tài sản gắn liền với đất; việc thực hiện quyền và nghĩa vụ của người sử dụng đất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Chỉ đạo, hướng dẫn, kiểm tra và tổ chức thực hiện việc thống kê, kiểm kê đất đai, đánh giá đất; quản lý thị trường quyền sử dụng đất trong thị trường bất động sản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Hướng dẫn, kiểm tra việc thực hiện các điều kiện, thủ tục về hoạt động dịch vụ công trong quản lý, sử dụng đất đai theo quy định của pháp luật; hướng dẫn hoạt động của tổ chức phát triển quỹ đất, văn phòng đăng ký quyền sử dụng đất;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g) Hướng dẫn, kiểm tra, tổ chức thực hiện các quy định của pháp luật về bồi thường, hỗ trợ và tái định cư; chủ trì, phối hợp với các Bộ, ngành liên quan hướng dẫn xử lý những vướng mắc về giá đất, giá tài sản gắn liền với đất và chính sách bồi thường, hỗ trợ và tái định cư theo đề nghị của Ủy ban nhân dân cấp tỉnh; hướng dẫn việc xác định người sử dụng đất thuộc đối tượng được bồi thường, được hỗ trợ hoặc không được bồi thường, không được hỗ trợ làm cơ sở cho việc tính bồi thường, hỗ trợ; cấp Giấy chứng nhận quyền sử dụng đất và quyền sở hữu, sử dụng tài sản gắn liền với đất cho người tái định cư; quy định và hướng dẫn về quản lý đất đai trong khu tái định cư;</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h) Chủ trì, phối hợp với các cơ quan liên quan xây dựng, ban hành theo thẩm quyền hoặc trình cấp có thẩm quyền ban hành và hướng dẫn, kiểm tra việc thực hiện các cơ chế, chính sách tài chính về đất đai trong việc thu tiền khi giao đất, cho thuê đất, chuyển mục đích sử dụng đất, thu hồi đất, công nhận quyền sử dụng đất, phát triển quỹ đất theo quy hoạch; chỉ đạo, hướng dẫn, kiểm tra việc thu hồi đất, phát triển quỹ đất, đấu thầu quyền sử dụng đất, đấu thầu dự án có sử dụng đất;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i) Phát hành và quản lý việc sử dụng phôi Giấy chứng nhận quyền sử dụng đất và quyền sở hữu, sử dụng tài sản gắn liền với đất;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lastRenderedPageBreak/>
        <w:t>k) Chỉ đạo, hướng dẫn, kiểm tra và tổ chức thực hiện giải quyết tranh chấp đất đai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6. Về tài nguyên nước: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Chỉ đạo, hướng dẫn và tổ chức thực hiện các văn bản pháp luật, các cơ chế, chính sách về tài nguyên nước sau khi cấp có thẩm quyền ban hành;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 Chỉ đạo, hướng dẫn, kiểm tra việc thực hiện chiến lược, quy hoạch tài nguyên nước và các chương trình, kế hoạch tổng thể về phòng, chống suy thoái, cạn kiệt nguồn nước, khai thác, sử dụng tổng hợp và phát triển bền vững tài nguyên nước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c) Chủ trì xây dựng quy hoạch, kế hoạch quản lý và các biện pháp sử dụng tài nguyên nước bảo đảm phát triển bền vững, phục vụ đa mục tiêu và chủ động phòng, chống suy thoái, cạn kiệt các nguồn nước;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d) Quyết định việc phân loại, lập danh bạ nguồn nước (sông, hồ, suối và các dạng chứa nước tự nhiên khác); xây dựng, công bố tiêu chuẩn cơ sở hoặc trình Bộ trưởng Bộ Khoa học và Công nghệ công bố các tiêu chuẩn quốc gia; xây dựng, ban hành theo thẩm quyền quy chuẩn kỹ thuật quốc gia về sử dụng và bảo vệ tài nguyên nước theo quy định tại khoản 3 Điều này;</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Hướng dẫn, kiểm tra việc thực hiện các quy định của pháp luật về xác định ngưỡng giới hạn khai thác nước đối với các sông, các tầng chứa nước, các khu vực dự trữ nước, các khu vực hạn chế khai thác nước dưới đất; chủ trì, phối hợp với các cơ quan liên quan hướng dẫn, kiểm tra việc thực hiện kế hoạch điều hòa, phân bổ tài nguyên nước giữa các ngành, các địa phương theo vùng lãnh thổ và trong phạm vi cả nước;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Xây dựng, quản lý và khai thác mạng lưới quan trắc tài nguyên nước; tổ chức thực hiện công tác điều tra cơ bản, kiểm kê, đánh giá tài nguyên nước trong phạm vi cả nước; thông báo tiềm năng nguồn nước để các ngành, các địa phương xây dựng quy hoạch, kế hoạch sử dụng nước hợp lý, tiết kiệm và hiệu quả;</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g) Tổ chức thẩm định các quy hoạch chuyên ngành về khai thác, sử dụng nước, các dự án chuyển nước giữa các sông do các Bộ, ngành, địa phương xây dựng trước khi trình cấp có thẩm quyền phê duyệt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h) Chủ trì hoặc phối hợp với các cơ quan liên quan xây dựng, ban hành theo thẩm quyền hoặc trình cấp có thẩm quyền ban hành các cơ chế, chính sách, thuế, phí, lệ phí, các nguồn thu khác và các hình thức ưu đãi liên quan đến khai thác, sử dụng và bảo vệ tài nguyên nước;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i) Hướng dẫn, kiểm tra và tổ chức thực hiện việc cấp, thu hồi giấy phép về tài nguyên nước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k) Tổ chức thực hiện các biện pháp về bảo vệ, phòng, chống ô nhiễm nguồn nước, khôi phục nguồn nước bị suy thoái, cạn kiệt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 xml:space="preserve">l) Làm đầu mối, chủ trì trình Thủ tướng Chính phủ việc hợp tác quốc tế về lĩnh vực tài nguyên nước; hướng dẫn, kiểm tra việc thực hiện các điều ước quốc tế mà Cộng hòa xã hội chủ nghĩa Việt Nam ký kết hoặc gia nhập nhằm phát triển bền vững, công bằng, hợp lý trong khai thác, sử dụng nguồn nước quốc tế; trao đổi thông tin liên quan đến </w:t>
      </w:r>
      <w:r w:rsidRPr="000A3CA4">
        <w:rPr>
          <w:rFonts w:ascii="Arial" w:eastAsia="Times New Roman" w:hAnsi="Arial" w:cs="Arial"/>
          <w:color w:val="333333"/>
          <w:sz w:val="24"/>
          <w:szCs w:val="24"/>
        </w:rPr>
        <w:lastRenderedPageBreak/>
        <w:t>nguồn nước quốc tế; chủ trì, phối hợp với các cơ quan liên quan trong việc giải quyết tranh chấp về nguồn nước quốc tế;</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m) Thường trực Hội đồng quốc gia về tài nguyên nước, Ủy ban sông Mê Công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7. Về tài nguyên khoáng sản và địa chất: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Chỉ đạo, kiểm tra, tổ chức thực hiện quy hoạch điều tra cơ bản địa chất về tài nguyên khoáng sản trong phạm vi cả nước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 Xác định khu vực có tài nguyên khoáng sản đã được điều tra, đánh giá; khoanh định khu vực có khoáng sản độc hại, thông báo cho Ủy ban nhân dân tỉnh, thành phố trực thuộc Trung ương và các cơ quan liên quan biết để quản lý và bảo vệ;</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c) Chủ trì, phối hợp với các cơ quan liên quan quyết định việc khai thác và cấp giấy phép khai thác tại khu vực có dự án đầu tư công trình quan trọng quốc gia hoặc công trình quan trọng thuộc thẩm quyền quyết định chủ trương đầu tư của Quốc hội, Thủ tướng Chính phủ đã được điều tra, đánh giá về tài nguyên khoáng sản hoặc chưa được điều tra, đánh giá mà phát hiện có khoáng sản;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d) Tổ chức thực hiện điều tra cơ bản về địa chất khoáng sản; quy định việc lập, thẩm định đề án khảo sát, thăm dò khoáng sản, nội dung dự án điều tra cơ bản địa chất về tài nguyên khoáng sản; tổ chức thẩm định các đề án khảo sát, thăm dò khoáng sản theo quy định của pháp luật; tổ chức thực hiện việc đăng ký, thu thập và tổng hợp kết quả điều tra cơ bản địa chất, điều tra cơ bản địa chất về tài nguyên khoáng sản, tình hình quản lý nhà nước về tài nguyên khoáng sản và địa chất trên phạm vi cả nước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Chủ trì hoặc phối hợp với các cơ quan có liên quan xây dựng, ban hành theo thẩm quyền hoặc trình cấp có thẩm quyền ban hành các cơ chế, chính sách, thuế, phí, lệ phí, các nguồn thu khác và các hình thức ưu đãi liên quan đến thăm dò, khai thác và bảo vệ tài nguyên khoáng sản;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Hướng dẫn, kiểm tra và tổ chức thực hiện việc cấp phép khảo sát, thăm dò, khai thác, chế biến khoáng sản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g) Thường trực Hội đồng Đánh giá trữ lượng khoáng sản.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8. Về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Hướng dẫn, kiểm tra và tổ chức thực hiện chính sách, pháp luật về bảo vệ môi trường, bao gồm: phòng ngừa, kiểm soát ô nhiễm và suy thoái môi trường; bảo tồn thiên nhiên và đa dạng sinh học; cải thiện và nâng cao chất lượng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 Hướng dẫn, kiểm tra việc thực hiện các quy chuẩn kỹ thuật quốc gia về chất lượng môi trường xung quanh, quy chuẩn kỹ thuật quốc gia về chất thải theo quy định của pháp luật; hướng dẫn, kiểm tra việc thực hiện các chỉ tiêu môi trường trong quy hoạch, kế hoạch phát triển của Bộ, ngành, lĩnh vực và địa phương;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 xml:space="preserve">c) Xây dựng, ban hành theo thẩm quyền hoặc trình cấp có thẩm quyền ban hành chỉ thị, chỉ tiêu môi trường; lập báo cáo môi trường quốc gia, báo cáo chuyên đề về môi trường theo quy định; tổ chức đánh giá, dự báo tình trạng và sức chịu tải của các thành phần môi trường theo khu vực và vùng trên phạm vi cả nước; hướng dẫn các Bộ, ngành và </w:t>
      </w:r>
      <w:r w:rsidRPr="000A3CA4">
        <w:rPr>
          <w:rFonts w:ascii="Arial" w:eastAsia="Times New Roman" w:hAnsi="Arial" w:cs="Arial"/>
          <w:color w:val="333333"/>
          <w:sz w:val="24"/>
          <w:szCs w:val="24"/>
        </w:rPr>
        <w:lastRenderedPageBreak/>
        <w:t>Ủy ban nhân dân tỉnh, thành phố trực thuộc Trung ương trong việc lập báo cáo hiện trạng môi trường, báo cáo tình hình tác động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d) Hướng dẫn, kiểm tra việc thẩm định, phê duyệt báo cáo đánh giá môi trường chiến lược, báo cáo đánh giá tác động môi trường, đăng ký bản cam kết bảo vệ môi trường trong phạm vi cả nước; tổ chức thẩm định báo cáo đánh giá môi trường chiến lược; tổ chức thẩm định, phê duyệt báo cáo đánh giá tác động môi trường thuộc thẩm quyền;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Chỉ đạo và điều phối việc tổ chức điều tra, xác định khu vực bị ô nhiễm môi trường trên địa bàn liên tỉnh, liên quốc gia; hướng dẫn việc xác định thiệt hại và việc tổ chức khắc phục ô nhiễm, suy thoái, cải thiện chất lượng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Hướng dẫn việc lập, sửa đổi, bổ sung danh mục các cơ sở gây ô nhiễm môi trường nghiêm trọng và kiểm tra, thanh tra trách nhiệm xử lý, khắc phục hậu quả của các cơ sở đó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g) Hướng dẫn, kiểm tra việc thực hiện các quy định của pháp luật về bảo tồn thiên nhiên và đa dạng sinh học trong phạm vi chức năng, nhiệm vụ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h) Chủ trì việc lập và tổ chức thực hiện quy hoạch tổng thể hệ thống quan trắc môi trường quốc gia; hướng dẫn, kiểm tra hoạt động quan trắc môi trường, kiểm chuẩn các thiết bị quan trắc môi trường; chỉ đạo xây dựng và quản lý thống nhất số liệu quan trắc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i) Ban hành danh mục các chế phẩm sinh học sử dụng trong phòng ngừa, giảm thiểu và xử lý chất thải, các chế phẩm sinh học gây ô nhiễm môi trường bị cấm nhập khẩu; hướng dẫn việc kiểm tra, đánh giá và thẩm định thiết bị, công trình xử lý chất thải trước khi đưa vào hoạt động; hướng dẫn, kiểm tra công tác giám định môi trường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k) Hướng dẫn và tổ chức thực hiện việc đăng ký, công nhận cơ sở, sản phẩm thân thiện với môi trường; cấp giấy phép về môi trường theo quy định của pháp luật; quy định lộ trình, hệ số áp dụng quy chuẩn kỹ thuật quốc gia về chất thải theo khu vực, vùng, ngành phù hợp với sức chịu tải của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l) Chủ trì hoặc phối hợp với các cơ quan liên quan xây dựng, ban hành theo thẩm quyền hoặc trình cấp có thẩm quyền ban hành các cơ chế, chính sách, thuế, phí, lệ phí, các nguồn thu khác và các hình thức ưu đãi liên quan đến bảo vệ môi trường; chủ trì, tổng hợp, cân đối nhu cầu kinh phí sự nghiệp môi trường hàng năm của các Bộ, ngành, địa phương và phối hợp với Bộ Tài chính trình cấp có thẩm quyền xem xét, quyết định; tổ chức, quản lý Quỹ Bảo vệ môi trường Việt Nam và là cơ quan đầu mối quốc gia của Quỹ môi trường toàn cầu tại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9. Về khí tượng, thuỷ văn và biến đổi khí hậu:</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Chỉ đạo, tổ chức thực hiện các kế hoạch dài hạn và quy hoạch phát triển mạng lưới khí tượng, thuỷ văn quốc gia; chủ trì, phối hợp với các cơ quan liên quan xây dựng và chỉ đạo thực hiện chiến lược tổng thể quốc gia về dự báo, cảnh báo thiên tai;</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 xml:space="preserve">b) Hướng dẫn, kiểm tra việc thực hiện các quy định của pháp luật về bảo vệ hành lang an toàn kỹ thuật đối với các công trình khí tượng, thuỷ văn; về việc di chuyển công trình </w:t>
      </w:r>
      <w:r w:rsidRPr="000A3CA4">
        <w:rPr>
          <w:rFonts w:ascii="Arial" w:eastAsia="Times New Roman" w:hAnsi="Arial" w:cs="Arial"/>
          <w:color w:val="333333"/>
          <w:sz w:val="24"/>
          <w:szCs w:val="24"/>
        </w:rPr>
        <w:lastRenderedPageBreak/>
        <w:t>khí tượng, thuỷ văn thuộc loại đặc biệt và thuộc mạng lưới phát báo quốc tế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c) Chỉ đạo và tổ chức thực hiện công tác điều tra cơ bản, dự báo khí tượng, thủy văn; tổ chức, quản lý hệ thống quan trắc khí tượng, thủy văn; hướng dẫn, kiểm tra việc xử lý, quản lý và khai thác thông tin, dữ liệu về khí tượng, thủy văn theo quy định của pháp luật; thẩm tra việc sử dụng dữ liệu điều tra cơ bản về khí tượng, thuỷ văn đối với các công trình, dự án đầu tư xây dựng trọng điểm quốc gia và các công trình, dự án đầu tư xây dựng thuộc thẩm quyền quyết định và quản lý đầu tư của Bộ trưởng, Thủ trưởng cơ quan ngang Bộ, Thủ trưởng cơ quan thuộc Chính phủ, Chủ tịch Ủy ban nhân dân tỉnh, thành phố trực thuộc Trung ương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d) Quy định việc đăng ký, cấp, thu hồi giấy phép về khí tượng, thuỷ văn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Hướng dẫn và tổ chức thẩm định các dự án đầu tư xây dựng, cải tạo, nâng cấp các công trình khí tượng, thuỷ văn;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Tổ chức việc theo dõi và đánh giá tác động của biến đổi khí hậu đối với điều kiện tự nhiên, con người và các điều kiện kinh tế - xã hội; phối hợp với các Bộ, ngành, địa phương liên quan đề xuất và kiến nghị các biện pháp ứng phó thích hợp để trình cấp có thẩm quyền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Là cơ quan đầu mối quốc gia thực hiện Nghị định thư Kyoto và các điều ước quốc tế khác liên quan về biến đổi khí hậu; cấp chứng thư xác nhận đối với dự án đầu tư phù hợp với cơ chế phát triển sạch cho tổ chức, cá nhân có yêu cầu;</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Là cơ quan đầu mối quốc gia thực hiện Nghị định thư Montreal về các chất làm suy giảm tầng ô-zôn; hướng dẫn điều kiện nhập khẩu, xuất khẩu các chất làm suy giảm tầng ô-zôn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g) Hướng dẫn và kiểm tra việc thực hiện quy chế dự báo, cảnh báo thiên tai về động đất, sóng thần, bão, áp thấp nhiệt đới, lũ, lụt và triều cường; hướng dẫn việc cung cấp và sử dụng tin về bão, áp thấp nhiệt đới, lũ, lụt, động đất, sóng thần và triều cường.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10. Về đo đạc và bản đồ:</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Hướng dẫn và tổ chức thực hiện các dự án trọng điểm quốc gia về đo đạc và bản đồ cơ bản, đo đạc và bản đồ chuyên ngành thuộc phạm vi quản lý của Bộ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 Tổ chức thực hiện việc xây dựng, cập nhật, quản lý, khai thác hệ thống cơ sở hạ tầng kỹ thuật đo đạc và bản đồ cơ bản, bao gồm: hệ thống quy chiếu quốc gia, hệ thống số liệu gốc quốc gia, hệ thống điểm đo đạc cơ sở quốc gia, hệ thống trạm định vị vệ tinh quốc gia, hệ thống không ảnh cơ bản, cơ sở dữ liệu nền thông tin địa lý quốc gia;</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c) Quy định, hướng dẫn và kiểm tra việc kiểm định, kiểm nghiệm, bảo dưỡng thiết bị đo đạc, bảo đảm dẫn xuất chuẩn quốc gia về đo đạc và bản đồ; việc quản lý, khai thác, sử dụng và cung cấp thông tin, tư liệu đo đạc và bản đồ;</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lastRenderedPageBreak/>
        <w:t>d) Tổ chức thẩm định các dự án đo đạc và bản đồ trọng điểm do các Bộ, cơ quan ngang Bộ, Ủy ban nhân dân tỉnh, thành phố trực thuộc Trung ương trình Thủ tướng Chính phủ;</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Tổ chức việc đăng ký, cấp, thu hồi giấy phép hoạt động đo đạc và bản đồ; kiểm tra việc xuất bản, phát hành bản đồ; đình chỉ việc phát hành và chỉ đạo thu hồi các ấn phẩm bản đồ trái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Chủ trì, phối hợp với Bộ Nội vụ tổ chức đo đạc, thành lập bản đồ phục vụ việc phân định, điều chỉnh địa giới hành chính theo quy định của pháp luật; thẩm định việc thể hiện đường địa giới hành chính của các đơn vị hành chính các cấp trên các loại bản đồ;</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g) Chủ trì, phối hợp với Bộ Ngoại giao tổ chức việc đo đạc, thành lập bản đồ, tài liệu phục vụ việc đàm phán, hoạch định và phân giới đường biên giới quốc gia, các vùng biển, vùng đặc quyền kinh tế và thềm lục địa của Việt Nam; thẩm định việc thể hiện đường biên giới quốc gia lên các loại bản đồ; in ấn, phát hành các loại bản đồ, tài liệu liên quan đến đường biên giới quốc gia trên đất liền, các vùng biển, hải đảo, vùng đặc quyền kinh tế và thềm lục địa của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h) Thành lập, hiện chỉnh, xuất bản và phát hành các sản phẩm bản đồ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11. Về quản lý tổng hợp và thống nhất về biển và hải đảo:</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a) Chủ trì xây dựng và tổ chức thực hiện chiến lược biển Việt Nam và các cơ chế, chính sách tổng hợp nhằm quản lý, khai thác tài nguyên và bảo vệ môi trường biển và hải đảo bền vững sau khi được cơ quan nhà nước có thẩm quyền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b) Hướng dẫn và tổ chức thực hiện quy hoạch tổng thể, phân vùng biển làm cơ sở cho việc tổ chức khai thác, sử dụng và bảo vệ tài nguyên, phát triển kinh tế - xã hội biển và hải đảo Việt Nam; hướng dẫn, kiểm tra việc thực hiện kế hoạch dài hạn, đề án, dự án về điều tra cơ bản tài nguyên và môi trường biển, nghiên cứu khoa học biển và đại dương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c) Chủ trì, phối hợp giải quyết hoặc đề xuất cấp có thẩm quyền giải quyết các vấn đề về quản lý, khai thác tài nguyên biển và hải đảo liên ngành, liên tỉnh;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d) Phê duyệt và chỉ đạo việc tổ chức thực hiện kế hoạch năm năm và hàng năm về điều tra cơ bản, nghiên cứu khoa học biển và đại dương, chương trình quản lý tổng hợp tài nguyên và môi trường vùng duyên hải thuộc chức năng, nhiệm vụ của Bộ;</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đ) Tham gia xây dựng chiến lược, chính sách về quốc phòng, an ninh, ngoại giao liên quan đến chủ quyền, quyền chủ quyền và các quyền tài phán quốc gia của Việt Nam trên biển và các cơ chế, chính sách về quản lý các ngành, nghề khai thác tài nguyên biển do các Bộ, ngành, địa phương chủ trì xây dựng;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e) Là đầu mối tổng hợp, đánh giá tiềm năng kinh tế - xã hội liên quan đến biển và hải đảo của Việt Nam; tổ chức phân tích, đánh giá, dự báo về các diễn biến, động thái liên quan đến việc khai thác, nghiên cứu khoa học, hợp tác quốc tế và bảo vệ chủ quyền của Việt Nam trên biển;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lastRenderedPageBreak/>
        <w:t>g) Xây dựng quy hoạch, kế hoạch đầu tư khai thác, sử dụng và tổ chức quản lý công trình, phương tiện chuyên dùng phục vụ nghiên cứu, khảo sát tài nguyên và môi trường biển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h) Thống kê, phân loại, đánh giá tiềm năng của các vùng biển, đảo, quần đảo, bãi ngầm thuộc chủ quyền của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i) Ủy viên Ban Chỉ đạo Nhà nước về Biển Đông và các hải đảo.</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12. Tổ chức thực hiện công tác thống kê, kiểm kê, lưu trữ tư liệu, số liệu về các lĩnh vực thuộc phạm vi quản lý của Bộ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13. Chỉ đạo, tổ chức các hoạt động nghiên cứu, ứng dụng, triển khai tiến bộ khoa học và công nghệ trong các lĩnh vực thuộc phạm vi quản lý của Bộ; tổ chức biên tập, xuất bản các ấn phẩm về tài nguyên và môi trường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14. Hợp tác quốc tế trong các lĩnh vực: đất đai, tài nguyên nước, tài nguyên khoáng sản, địa chất, môi trường, khí tượng, thuỷ văn, đo đạc, bản đồ, biển và hải đảo theo quy định của pháp luật; tổ chức đàm phán, ký điều ước quốc tế theo ủy quyền của cơ quan nhà nước có thẩm quyền; ký kết các thoả thuận quốc tế nhân danh Bộ; tham gia các tổ chức quốc tế theo sự phân công của Chính phủ.</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15. Tổ chức và chỉ đạo thực hiện chương trình cải cách hành chính của Bộ phù hợp với mục tiêu và nội dung chương trình cải cách hành chính nhà nước sau khi được Thủ tướng Chính phủ phê duyệt.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16. Chỉ đạo việc xây dựng, trình cấp có thẩm quyền quyết định và hướng dẫn việc thực hiện quy hoạch phát triển mạng lưới tổ chức sự nghiệp, dịch vụ công và các cơ chế, chính sách về cung cấp các dịch vụ công, xã hội hoá các dịch vụ công trong các lĩnh vực thuộc phạm vi quản lý của Bộ.</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17. Hướng dẫn, tạo điều kiện cho hội, hiệp hội, tổ chức phi Chính phủ tham gia vào hoạt động của ngành; kiểm tra việc thực hiện các quy định của pháp luật đối với hội, hiệp hội, tổ chức phi Chính phủ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18. Thực hiện đại diện chủ sở hữu phần vốn của Nhà nước tại các doanh nghiệp thuộc Bộ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19. Quản lý tổ chức bộ máy, biên chế; chỉ đạo thực hiện chế độ tiền lương và các chính sách, chế độ đãi ngộ, khen thưởng, kỷ luật đối với cán bộ, công chức, viên chức thuộc phạm vi quản lý của Bộ; đào tạo, bồi dưỡng, xây dựng đội ngũ cán bộ, công chức, viên chức thuộc thẩm quyền; ban hành tiêu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trình Bộ Nội vụ ban hành; ban hành tiêu chuẩn nghiệp vụ cụ thể của người đứng đầu cơ quan chuyên môn thuộc ngành, lĩnh vực do Bộ quản lý thuộc Ủy ban nhân dân tỉnh, thành phố trực thuộc Trung ương.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20. Thanh tra, kiểm tra; giải quyết khiếu nại, tố cáo; phòng, chống tham nhũng, tiêu cực và xử lý các hành vi vi phạm pháp luật trong các lĩnh vực thuộc phạm vi quản lý của Bộ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lastRenderedPageBreak/>
        <w:t>21. Quản lý tài chính, tài sản được giao và quản lý, sử dụng ngân sách nhà nước được cấp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22. Thực hiện các nhiệm vụ, quyền hạn khác do Chính phủ, Thủ tướng Chính phủ giao hoặc theo quy định của pháp luật.</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b/>
          <w:bCs/>
          <w:color w:val="333333"/>
          <w:sz w:val="24"/>
          <w:szCs w:val="24"/>
        </w:rPr>
        <w:t>Điều 3. Cơ cấu tổ chức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1. Vụ Hợp tác quốc tế.</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2. Vụ Kế hoạch.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3. Vụ Khoa học và Công nghệ.</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4. Vụ Pháp chế.</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5. Vụ Tài chính.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6. Vụ Thi đua - Khen thưởng.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rPr>
        <w:t>7. Vụ Tổ chức cán bộ.</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8. Thanh tra.</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9. Văn phòng.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10. Tổng cục Biển và Hải đảo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11. Tổng cục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12. Tổng cục Quản lý đất đai.</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13. Cục Địa chất và Khoáng sản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14. Cục Đo đạc và Bản đồ Việt Nam.</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15. Cục Quản lý tài nguyên nước.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16. Cục Công nghệ thông tin.</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17. Cục Khí tượng Thuỷ văn và Biến đổi khí hậu.</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18. Cơ quan đại diện của Bộ tại thành phố Hồ Chí Minh.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19. Trung tâm Khí tượng Thủy văn quốc gia.</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20. Trung tâm Quy hoạch và Điều tra tài nguyên nước.</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21. Trung tâm Viễn thám quốc gia.</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22. Viện Chiến lược, Chính sách tài nguyên và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23. Báo Tài nguyên và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24. Tạp chí Tài nguyên và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Tại Điều này, các đơn vị quy định từ khoản 1 đến khoản 18 là các đơn vị giúp Bộ trưởng thực hiện chức năng quản lý nhà nước; các đơn vị quy định từ khoản 19 đến khoản 24 là đơn vị sự nghiệp phục vụ chức năng quản lý nhà nước của Bộ Tài nguyên và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lastRenderedPageBreak/>
        <w:t>Cục Địa chất và Khoáng sản Việt Nam có chi cục đặt tại thành phốHồ Chí Minh và chi cục đặt tại thành phố Đà Nẵng. Cục Đo đạc và Bản đồ Việt Nam có chi cục đặt tại thành phố Hồ Chí Minh. Cơ quan đại diện của Bộ tại thành phố Hồ Chí Minh được tổ chức phòng.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Bộ trưởng Bộ Tài nguyên và Môi trường trình Thủ tướng Chính phủ ban hành các quyết định quy định chức năng, nhiệm vụ, quyền hạn và cơ cấu tổ chức của Tổng cục Biển và Hải đảo Việt Nam, Tổng cục Môi trường, Tổng cục Quản lý đất đai, Trung tâm Khí tượng Thuỷ văn quốc gia; trình Thủ tướng Chính phủ quyết định ban hành danh sách các tổ chức sự nghiệp khác hiện có trực thuộc Bộ.</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b/>
          <w:bCs/>
          <w:color w:val="333333"/>
          <w:sz w:val="24"/>
          <w:szCs w:val="24"/>
          <w:lang w:val="pt-BR"/>
        </w:rPr>
        <w:t>Điều 4. Hiệu lực thi hành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1. Nghị định này có hiệu lực thi hành sau 15 ngày, kể từ ngày đăng Công báo và thay thế Nghị định số 91/2002/NĐ-CP ngày 11 tháng 11 năm 2002 của Chính phủ quy định chức năng, nhiệm vụ, quyền hạn và cơ cấu tổ chức của Bộ Tài nguyên và Môi trường.</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2. Bãi bỏ các quy định trước đây trái với Nghị định này.</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b/>
          <w:bCs/>
          <w:color w:val="333333"/>
          <w:sz w:val="24"/>
          <w:szCs w:val="24"/>
          <w:lang w:val="pt-BR"/>
        </w:rPr>
        <w:t>Điều 5. Trách nhiệm thi hành</w:t>
      </w:r>
    </w:p>
    <w:p w:rsidR="000A3CA4" w:rsidRPr="000A3CA4" w:rsidRDefault="000A3CA4" w:rsidP="000A3CA4">
      <w:pPr>
        <w:shd w:val="clear" w:color="auto" w:fill="FFFFFF"/>
        <w:spacing w:after="120" w:line="240" w:lineRule="auto"/>
        <w:rPr>
          <w:rFonts w:ascii="Arial" w:eastAsia="Times New Roman" w:hAnsi="Arial" w:cs="Arial"/>
          <w:color w:val="333333"/>
          <w:sz w:val="24"/>
          <w:szCs w:val="24"/>
        </w:rPr>
      </w:pPr>
      <w:r w:rsidRPr="000A3CA4">
        <w:rPr>
          <w:rFonts w:ascii="Arial" w:eastAsia="Times New Roman" w:hAnsi="Arial" w:cs="Arial"/>
          <w:color w:val="333333"/>
          <w:sz w:val="24"/>
          <w:szCs w:val="24"/>
          <w:lang w:val="pt-BR"/>
        </w:rPr>
        <w:t>Các Bộ trưởng, Thủ trưởng cơ quan ngang Bộ, Thủ trưởng cơ quan thuộc Chính phủ, Chủ tịch Ủy ban nhân dân tỉnh, thành phố trực thuộc Trung ương chịu trách nhiệm thi hành Nghị định này./.</w:t>
      </w:r>
    </w:p>
    <w:tbl>
      <w:tblPr>
        <w:tblW w:w="5000" w:type="pct"/>
        <w:shd w:val="clear" w:color="auto" w:fill="FFFFFF"/>
        <w:tblCellMar>
          <w:left w:w="0" w:type="dxa"/>
          <w:right w:w="0" w:type="dxa"/>
        </w:tblCellMar>
        <w:tblLook w:val="04A0" w:firstRow="1" w:lastRow="0" w:firstColumn="1" w:lastColumn="0" w:noHBand="0" w:noVBand="1"/>
      </w:tblPr>
      <w:tblGrid>
        <w:gridCol w:w="5616"/>
        <w:gridCol w:w="3744"/>
      </w:tblGrid>
      <w:tr w:rsidR="000A3CA4" w:rsidRPr="000A3CA4" w:rsidTr="000A3CA4">
        <w:tc>
          <w:tcPr>
            <w:tcW w:w="3000" w:type="pct"/>
            <w:shd w:val="clear" w:color="auto" w:fill="FFFFFF"/>
            <w:tcMar>
              <w:top w:w="0" w:type="dxa"/>
              <w:left w:w="108" w:type="dxa"/>
              <w:bottom w:w="0" w:type="dxa"/>
              <w:right w:w="108" w:type="dxa"/>
            </w:tcMar>
            <w:hideMark/>
          </w:tcPr>
          <w:p w:rsidR="000A3CA4" w:rsidRPr="000A3CA4" w:rsidRDefault="000A3CA4" w:rsidP="000A3CA4">
            <w:pPr>
              <w:spacing w:after="120" w:line="240" w:lineRule="auto"/>
              <w:rPr>
                <w:rFonts w:ascii="Arial" w:eastAsia="Times New Roman" w:hAnsi="Arial" w:cs="Arial"/>
                <w:color w:val="333333"/>
                <w:sz w:val="24"/>
                <w:szCs w:val="24"/>
              </w:rPr>
            </w:pPr>
            <w:r w:rsidRPr="000A3CA4">
              <w:rPr>
                <w:rFonts w:ascii="Arial" w:eastAsia="Times New Roman" w:hAnsi="Arial" w:cs="Arial"/>
                <w:b/>
                <w:bCs/>
                <w:color w:val="333333"/>
                <w:sz w:val="24"/>
                <w:szCs w:val="24"/>
              </w:rPr>
              <w:br/>
            </w:r>
            <w:r w:rsidRPr="000A3CA4">
              <w:rPr>
                <w:rFonts w:ascii="Arial" w:eastAsia="Times New Roman" w:hAnsi="Arial" w:cs="Arial"/>
                <w:b/>
                <w:bCs/>
                <w:i/>
                <w:iCs/>
                <w:color w:val="333333"/>
                <w:sz w:val="24"/>
                <w:szCs w:val="24"/>
                <w:lang w:val="sv-SE"/>
              </w:rPr>
              <w:t>Nơi nhận:</w:t>
            </w:r>
            <w:r w:rsidRPr="000A3CA4">
              <w:rPr>
                <w:rFonts w:ascii="Arial" w:eastAsia="Times New Roman" w:hAnsi="Arial" w:cs="Arial"/>
                <w:b/>
                <w:bCs/>
                <w:color w:val="333333"/>
                <w:sz w:val="24"/>
                <w:szCs w:val="24"/>
              </w:rPr>
              <w:br/>
            </w:r>
            <w:r w:rsidRPr="000A3CA4">
              <w:rPr>
                <w:rFonts w:ascii="Arial" w:eastAsia="Times New Roman" w:hAnsi="Arial" w:cs="Arial"/>
                <w:color w:val="333333"/>
                <w:sz w:val="16"/>
                <w:szCs w:val="16"/>
                <w:lang w:val="sv-SE"/>
              </w:rPr>
              <w:t>- Ban Bí thư Trung ương Đảng;</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Thủ tướng, các Phó Thủ tướng Chính phủ;</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Các Bộ, cơ quan ngang Bộ, cơ quan thuộc CP;</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Văn phòng BCĐ TW về phòng, chống tham nhũng;</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HĐND, UBND các tỉnh, thành phố trực thuộc Trung ương;</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Văn phòng Trung ương và các Ban của Đảng;</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Văn phòng Chủ tịch nước;</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Hội đồng Dân tộc và các Ủy ban của Quốc hội;</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Văn phòng Quốc hội;</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Tòa án nhân dân tối cao;</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Viện Kiểm sát nhân dân tối cao;</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Kiểm toán Nhà nước;</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Ngân hàng Chính sách Xã hội;</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Ngân hàng Phát triển Việt Nam;</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Ủy ban Trung ương Mặt trận Tổ quốc Việt Nam</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Cơ quan Trung ương của các đoàn thể;</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VPCP: BTCN, các PCN, Website Chính phủ, Người phát ngôn của Thủ tướng Chính phủ, các Vụ, Cục, đơn vị trực thuộc, Công báo;</w:t>
            </w:r>
            <w:r w:rsidRPr="000A3CA4">
              <w:rPr>
                <w:rFonts w:ascii="Arial" w:eastAsia="Times New Roman" w:hAnsi="Arial" w:cs="Arial"/>
                <w:color w:val="333333"/>
                <w:sz w:val="16"/>
                <w:szCs w:val="16"/>
              </w:rPr>
              <w:br/>
            </w:r>
            <w:r w:rsidRPr="000A3CA4">
              <w:rPr>
                <w:rFonts w:ascii="Arial" w:eastAsia="Times New Roman" w:hAnsi="Arial" w:cs="Arial"/>
                <w:color w:val="333333"/>
                <w:sz w:val="16"/>
                <w:szCs w:val="16"/>
                <w:lang w:val="sv-SE"/>
              </w:rPr>
              <w:t>- Lưu: Văn thư, TCCB (10b). M</w:t>
            </w:r>
          </w:p>
        </w:tc>
        <w:tc>
          <w:tcPr>
            <w:tcW w:w="2000" w:type="pct"/>
            <w:shd w:val="clear" w:color="auto" w:fill="FFFFFF"/>
            <w:tcMar>
              <w:top w:w="0" w:type="dxa"/>
              <w:left w:w="108" w:type="dxa"/>
              <w:bottom w:w="0" w:type="dxa"/>
              <w:right w:w="108" w:type="dxa"/>
            </w:tcMar>
            <w:hideMark/>
          </w:tcPr>
          <w:p w:rsidR="000A3CA4" w:rsidRPr="000A3CA4" w:rsidRDefault="000A3CA4" w:rsidP="000A3CA4">
            <w:pPr>
              <w:spacing w:after="120" w:line="240" w:lineRule="auto"/>
              <w:jc w:val="center"/>
              <w:rPr>
                <w:rFonts w:ascii="Arial" w:eastAsia="Times New Roman" w:hAnsi="Arial" w:cs="Arial"/>
                <w:color w:val="333333"/>
                <w:sz w:val="24"/>
                <w:szCs w:val="24"/>
              </w:rPr>
            </w:pPr>
            <w:r w:rsidRPr="000A3CA4">
              <w:rPr>
                <w:rFonts w:ascii="Arial" w:eastAsia="Times New Roman" w:hAnsi="Arial" w:cs="Arial"/>
                <w:b/>
                <w:bCs/>
                <w:color w:val="333333"/>
                <w:sz w:val="24"/>
                <w:szCs w:val="24"/>
                <w:lang w:val="sv-SE"/>
              </w:rPr>
              <w:t>TM. CHÍNH PHỦ</w:t>
            </w:r>
            <w:r w:rsidRPr="000A3CA4">
              <w:rPr>
                <w:rFonts w:ascii="Arial" w:eastAsia="Times New Roman" w:hAnsi="Arial" w:cs="Arial"/>
                <w:b/>
                <w:bCs/>
                <w:color w:val="333333"/>
                <w:sz w:val="24"/>
                <w:szCs w:val="24"/>
              </w:rPr>
              <w:br/>
            </w:r>
            <w:r w:rsidRPr="000A3CA4">
              <w:rPr>
                <w:rFonts w:ascii="Arial" w:eastAsia="Times New Roman" w:hAnsi="Arial" w:cs="Arial"/>
                <w:b/>
                <w:bCs/>
                <w:color w:val="333333"/>
                <w:sz w:val="24"/>
                <w:szCs w:val="24"/>
                <w:lang w:val="sv-SE"/>
              </w:rPr>
              <w:t>THỦ TƯỚNG</w:t>
            </w:r>
            <w:r w:rsidRPr="000A3CA4">
              <w:rPr>
                <w:rFonts w:ascii="Arial" w:eastAsia="Times New Roman" w:hAnsi="Arial" w:cs="Arial"/>
                <w:b/>
                <w:bCs/>
                <w:color w:val="333333"/>
                <w:sz w:val="24"/>
                <w:szCs w:val="24"/>
              </w:rPr>
              <w:br/>
            </w:r>
            <w:r w:rsidRPr="000A3CA4">
              <w:rPr>
                <w:rFonts w:ascii="Arial" w:eastAsia="Times New Roman" w:hAnsi="Arial" w:cs="Arial"/>
                <w:b/>
                <w:bCs/>
                <w:i/>
                <w:iCs/>
                <w:color w:val="333333"/>
                <w:sz w:val="24"/>
                <w:szCs w:val="24"/>
                <w:lang w:val="sv-SE"/>
              </w:rPr>
              <w:br/>
            </w:r>
            <w:r w:rsidRPr="000A3CA4">
              <w:rPr>
                <w:rFonts w:ascii="Arial" w:eastAsia="Times New Roman" w:hAnsi="Arial" w:cs="Arial"/>
                <w:b/>
                <w:bCs/>
                <w:i/>
                <w:iCs/>
                <w:color w:val="333333"/>
                <w:sz w:val="24"/>
                <w:szCs w:val="24"/>
                <w:lang w:val="sv-SE"/>
              </w:rPr>
              <w:br/>
            </w:r>
            <w:r w:rsidRPr="000A3CA4">
              <w:rPr>
                <w:rFonts w:ascii="Arial" w:eastAsia="Times New Roman" w:hAnsi="Arial" w:cs="Arial"/>
                <w:b/>
                <w:bCs/>
                <w:i/>
                <w:iCs/>
                <w:color w:val="333333"/>
                <w:sz w:val="24"/>
                <w:szCs w:val="24"/>
                <w:lang w:val="sv-SE"/>
              </w:rPr>
              <w:br/>
            </w:r>
            <w:r w:rsidRPr="000A3CA4">
              <w:rPr>
                <w:rFonts w:ascii="Arial" w:eastAsia="Times New Roman" w:hAnsi="Arial" w:cs="Arial"/>
                <w:b/>
                <w:bCs/>
                <w:i/>
                <w:iCs/>
                <w:color w:val="333333"/>
                <w:sz w:val="24"/>
                <w:szCs w:val="24"/>
                <w:lang w:val="sv-SE"/>
              </w:rPr>
              <w:br/>
            </w:r>
            <w:r w:rsidRPr="000A3CA4">
              <w:rPr>
                <w:rFonts w:ascii="Arial" w:eastAsia="Times New Roman" w:hAnsi="Arial" w:cs="Arial"/>
                <w:b/>
                <w:bCs/>
                <w:color w:val="333333"/>
                <w:sz w:val="24"/>
                <w:szCs w:val="24"/>
                <w:lang w:val="sv-SE"/>
              </w:rPr>
              <w:t>Nguyễn Tấn Dũng</w:t>
            </w:r>
          </w:p>
        </w:tc>
      </w:tr>
    </w:tbl>
    <w:p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A4"/>
    <w:rsid w:val="000A3CA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35E60-C40A-4BF6-BA95-264CD17A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0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3924</Words>
  <Characters>22373</Characters>
  <Application>Microsoft Office Word</Application>
  <DocSecurity>0</DocSecurity>
  <Lines>186</Lines>
  <Paragraphs>52</Paragraphs>
  <ScaleCrop>false</ScaleCrop>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2022-07-27T05:07:00Z</dcterms:created>
  <dcterms:modified xsi:type="dcterms:W3CDTF">2022-07-27T05:07:00Z</dcterms:modified>
</cp:coreProperties>
</file>