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448C30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AD57FB7" w14:textId="77777777" w:rsidR="00000000" w:rsidRDefault="0093571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B9167D1" w14:textId="77777777" w:rsidR="00000000" w:rsidRDefault="00935712">
            <w:pPr>
              <w:jc w:val="center"/>
            </w:pPr>
            <w:r>
              <w:rPr>
                <w:b/>
                <w:bCs/>
              </w:rPr>
              <w:t>CỘNG HÒA XÃ HỘI CHỦ NGHĨA VIỆT NAM</w:t>
            </w:r>
            <w:r>
              <w:rPr>
                <w:b/>
                <w:bCs/>
              </w:rPr>
              <w:br/>
              <w:t>Độc lập - Tự do - Hạnh phúc</w:t>
            </w:r>
            <w:r>
              <w:rPr>
                <w:b/>
                <w:bCs/>
              </w:rPr>
              <w:br/>
              <w:t>-------</w:t>
            </w:r>
          </w:p>
        </w:tc>
      </w:tr>
      <w:tr w:rsidR="00000000" w14:paraId="5EA7490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66F8298" w14:textId="77777777" w:rsidR="00000000" w:rsidRDefault="00935712">
            <w:pPr>
              <w:jc w:val="center"/>
            </w:pPr>
            <w:r>
              <w:t xml:space="preserve">Số: 63/2008/NĐ-CP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EF1D5E3" w14:textId="77777777" w:rsidR="00000000" w:rsidRDefault="00935712">
            <w:pPr>
              <w:jc w:val="right"/>
            </w:pPr>
            <w:r>
              <w:rPr>
                <w:i/>
                <w:iCs/>
              </w:rPr>
              <w:t>Hà Nội, ngày 13 tháng 05 năm 2008</w:t>
            </w:r>
          </w:p>
        </w:tc>
      </w:tr>
    </w:tbl>
    <w:p w14:paraId="52AA1432" w14:textId="77777777" w:rsidR="00000000" w:rsidRDefault="00935712">
      <w:pPr>
        <w:spacing w:after="120"/>
      </w:pPr>
      <w:r>
        <w:t> </w:t>
      </w:r>
    </w:p>
    <w:p w14:paraId="61D59CE7" w14:textId="77777777" w:rsidR="00000000" w:rsidRDefault="00935712">
      <w:pPr>
        <w:spacing w:after="120"/>
        <w:jc w:val="center"/>
      </w:pPr>
      <w:r>
        <w:rPr>
          <w:b/>
          <w:bCs/>
        </w:rPr>
        <w:t>NGHỊ ĐỊNH</w:t>
      </w:r>
    </w:p>
    <w:p w14:paraId="5AF1227B" w14:textId="77777777" w:rsidR="00000000" w:rsidRDefault="00935712">
      <w:pPr>
        <w:spacing w:after="120"/>
        <w:jc w:val="center"/>
      </w:pPr>
      <w:r>
        <w:t>VỀ PHÍ BẢO VỆ MÔI TRƯỜNG ĐỐI VỚI KHAI THÁC KHOÁNG SẢN</w:t>
      </w:r>
    </w:p>
    <w:p w14:paraId="6FC4BD58" w14:textId="77777777" w:rsidR="00000000" w:rsidRDefault="00935712">
      <w:pPr>
        <w:spacing w:after="120"/>
        <w:jc w:val="center"/>
      </w:pPr>
      <w:r>
        <w:rPr>
          <w:b/>
          <w:bCs/>
        </w:rPr>
        <w:t>CHÍNH PHỦ</w:t>
      </w:r>
    </w:p>
    <w:p w14:paraId="69A0D20D" w14:textId="77777777" w:rsidR="00000000" w:rsidRDefault="00935712">
      <w:pPr>
        <w:spacing w:after="120"/>
      </w:pPr>
      <w:r>
        <w:rPr>
          <w:i/>
          <w:iCs/>
        </w:rPr>
        <w:t xml:space="preserve">Căn cứ Luật Tổ chức Chính phủ ngày 25 </w:t>
      </w:r>
      <w:r>
        <w:rPr>
          <w:i/>
          <w:iCs/>
        </w:rPr>
        <w:t>tháng 12 năm 2001;</w:t>
      </w:r>
      <w:r>
        <w:rPr>
          <w:i/>
          <w:iCs/>
        </w:rPr>
        <w:br/>
        <w:t>Căn cứ Luật Bảo vệ môi trường ngày 29 tháng 11 năm 2005;</w:t>
      </w:r>
      <w:r>
        <w:rPr>
          <w:i/>
          <w:iCs/>
        </w:rPr>
        <w:br/>
        <w:t>Căn cứ Pháp lệnh Phí và lệ phí ngày 28 tháng 8 năm 2001;</w:t>
      </w:r>
      <w:r>
        <w:rPr>
          <w:i/>
          <w:iCs/>
        </w:rPr>
        <w:br/>
        <w:t>Xét đề nghị của Bộ trưởng Bộ Tài chính,</w:t>
      </w:r>
    </w:p>
    <w:p w14:paraId="59A72AF1" w14:textId="77777777" w:rsidR="00000000" w:rsidRDefault="00935712">
      <w:pPr>
        <w:spacing w:after="120"/>
        <w:jc w:val="center"/>
      </w:pPr>
      <w:r>
        <w:rPr>
          <w:b/>
          <w:bCs/>
        </w:rPr>
        <w:t>NGHỊ ĐỊNH:</w:t>
      </w:r>
    </w:p>
    <w:p w14:paraId="7D2740CE" w14:textId="77777777" w:rsidR="00000000" w:rsidRDefault="00935712">
      <w:pPr>
        <w:spacing w:after="120"/>
      </w:pPr>
      <w:r>
        <w:rPr>
          <w:b/>
          <w:bCs/>
        </w:rPr>
        <w:t>Chương 1:</w:t>
      </w:r>
    </w:p>
    <w:p w14:paraId="65EE1632" w14:textId="77777777" w:rsidR="00000000" w:rsidRDefault="00935712">
      <w:pPr>
        <w:spacing w:after="120"/>
        <w:jc w:val="center"/>
      </w:pPr>
      <w:r>
        <w:rPr>
          <w:b/>
          <w:bCs/>
        </w:rPr>
        <w:t>QUY ĐỊNH CHUNG</w:t>
      </w:r>
    </w:p>
    <w:p w14:paraId="79D663A3" w14:textId="77777777" w:rsidR="00000000" w:rsidRDefault="00935712">
      <w:pPr>
        <w:spacing w:after="120"/>
      </w:pPr>
      <w:bookmarkStart w:id="1" w:name="dieu_1"/>
      <w:r>
        <w:rPr>
          <w:b/>
          <w:bCs/>
        </w:rPr>
        <w:t>Điều 1.</w:t>
      </w:r>
      <w:bookmarkEnd w:id="1"/>
      <w:r>
        <w:t xml:space="preserve"> Nghị định này quy định về phí bảo vệ mô</w:t>
      </w:r>
      <w:r>
        <w:t>i trường đối với khai thác khoáng sản; mức thu, chế độ thu, nộp, quản lý và sử dụng phí bảo vệ môi trường đối với khai thác khoáng sản.</w:t>
      </w:r>
    </w:p>
    <w:p w14:paraId="30B95E80" w14:textId="77777777" w:rsidR="00000000" w:rsidRDefault="00935712">
      <w:pPr>
        <w:spacing w:after="120"/>
      </w:pPr>
      <w:bookmarkStart w:id="2" w:name="dieu_2"/>
      <w:r>
        <w:rPr>
          <w:b/>
          <w:bCs/>
        </w:rPr>
        <w:t>Điều 2.</w:t>
      </w:r>
      <w:r>
        <w:t xml:space="preserve"> Đối tượng chịu phí bảo vệ môi trường đối với khai thác khoáng sản theo quy định tại Nghị định này là: đá, Fenspa</w:t>
      </w:r>
      <w:r>
        <w:t>t, sỏi, cát, đất, than, nước khoáng thiên nhiên, sa khoáng than (ilmenit), các loại khoáng sản kim loại, quặng apatít, dầu thô và khí thiên nhiên.</w:t>
      </w:r>
      <w:bookmarkEnd w:id="2"/>
    </w:p>
    <w:p w14:paraId="526B18C2" w14:textId="77777777" w:rsidR="00000000" w:rsidRDefault="00935712">
      <w:pPr>
        <w:spacing w:after="120"/>
      </w:pPr>
      <w:r>
        <w:rPr>
          <w:b/>
          <w:bCs/>
        </w:rPr>
        <w:t>Điều 3.</w:t>
      </w:r>
      <w:r>
        <w:t xml:space="preserve"> Đối tượng nộp phí bảo vệ môi trường đối với khai thác khoáng sản là các tổ chức, cá nhân khai thác cá</w:t>
      </w:r>
      <w:r>
        <w:t>c loại khoáng sản quy định tại Điều 2 Nghị định này.</w:t>
      </w:r>
    </w:p>
    <w:p w14:paraId="71A1B685" w14:textId="77777777" w:rsidR="00000000" w:rsidRDefault="00935712">
      <w:pPr>
        <w:spacing w:after="120"/>
      </w:pPr>
      <w:r>
        <w:rPr>
          <w:b/>
          <w:bCs/>
        </w:rPr>
        <w:t>Chương 2:</w:t>
      </w:r>
    </w:p>
    <w:p w14:paraId="63E409AB" w14:textId="77777777" w:rsidR="00000000" w:rsidRDefault="00935712">
      <w:pPr>
        <w:spacing w:after="120"/>
        <w:jc w:val="center"/>
      </w:pPr>
      <w:r>
        <w:rPr>
          <w:b/>
          <w:bCs/>
        </w:rPr>
        <w:t>MỨC THU, CHẾ ĐỘ THU, NỘP, QUẢN LÝ VÀ SỬ DỤNG PHÍ BẢO VỆ MÔI TRƯỜNG ĐỐI VỚI KHAI THÁC KHOÁNG SẢN</w:t>
      </w:r>
    </w:p>
    <w:p w14:paraId="3E53E0FA" w14:textId="77777777" w:rsidR="00000000" w:rsidRDefault="00935712">
      <w:pPr>
        <w:spacing w:after="120"/>
      </w:pPr>
      <w:bookmarkStart w:id="3" w:name="dieu_4"/>
      <w:r>
        <w:rPr>
          <w:b/>
          <w:bCs/>
        </w:rPr>
        <w:t>Điều 4.</w:t>
      </w:r>
      <w:bookmarkEnd w:id="3"/>
      <w:r>
        <w:t xml:space="preserve"> Mức thu phí bảo vệ môi trường đối với khai thác khoáng sản được quy định như sau: </w:t>
      </w:r>
    </w:p>
    <w:p w14:paraId="32EABA54" w14:textId="77777777" w:rsidR="00000000" w:rsidRDefault="00935712">
      <w:pPr>
        <w:spacing w:after="120"/>
      </w:pPr>
      <w:bookmarkStart w:id="4" w:name="khoan_1_4"/>
      <w:r>
        <w:t>1. Dầu</w:t>
      </w:r>
      <w:r>
        <w:t xml:space="preserve"> thô: 100.000 đồng/ tấn; khí thiên nhiên: 200 đồng/m3.</w:t>
      </w:r>
      <w:bookmarkEnd w:id="4"/>
    </w:p>
    <w:p w14:paraId="71FAE461" w14:textId="77777777" w:rsidR="00000000" w:rsidRDefault="00935712">
      <w:pPr>
        <w:spacing w:after="120"/>
      </w:pPr>
      <w:bookmarkStart w:id="5" w:name="khoan_2_4"/>
      <w:r>
        <w:t>2. Đối với khoáng sản:</w:t>
      </w:r>
      <w:bookmarkEnd w:id="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5879"/>
        <w:gridCol w:w="980"/>
        <w:gridCol w:w="1715"/>
      </w:tblGrid>
      <w:tr w:rsidR="00000000" w14:paraId="54220D14" w14:textId="77777777">
        <w:tc>
          <w:tcPr>
            <w:tcW w:w="66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186276" w14:textId="77777777" w:rsidR="00000000" w:rsidRDefault="00935712">
            <w:pPr>
              <w:jc w:val="center"/>
            </w:pPr>
            <w:r>
              <w:rPr>
                <w:b/>
                <w:bCs/>
              </w:rPr>
              <w:t>STT</w:t>
            </w:r>
          </w:p>
        </w:tc>
        <w:tc>
          <w:tcPr>
            <w:tcW w:w="587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62135" w14:textId="77777777" w:rsidR="00000000" w:rsidRDefault="00935712">
            <w:pPr>
              <w:jc w:val="center"/>
            </w:pPr>
            <w:r>
              <w:rPr>
                <w:b/>
                <w:bCs/>
              </w:rPr>
              <w:t>Loại khoáng sản</w:t>
            </w:r>
          </w:p>
        </w:tc>
        <w:tc>
          <w:tcPr>
            <w:tcW w:w="9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B4CE03" w14:textId="77777777" w:rsidR="00000000" w:rsidRDefault="00935712">
            <w:pPr>
              <w:jc w:val="center"/>
            </w:pPr>
            <w:r>
              <w:rPr>
                <w:b/>
                <w:bCs/>
              </w:rPr>
              <w:t>Đơn vị tính</w:t>
            </w:r>
          </w:p>
        </w:tc>
        <w:tc>
          <w:tcPr>
            <w:tcW w:w="17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50282D" w14:textId="77777777" w:rsidR="00000000" w:rsidRDefault="00935712">
            <w:pPr>
              <w:jc w:val="center"/>
            </w:pPr>
            <w:r>
              <w:rPr>
                <w:b/>
                <w:bCs/>
              </w:rPr>
              <w:t>Mức thu tối đa (đồng)</w:t>
            </w:r>
          </w:p>
        </w:tc>
      </w:tr>
      <w:tr w:rsidR="00000000" w14:paraId="435A5C4D"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5CA417" w14:textId="77777777" w:rsidR="00000000" w:rsidRDefault="00935712">
            <w:pPr>
              <w:jc w:val="center"/>
            </w:pPr>
            <w:r>
              <w:t>1</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0FC872" w14:textId="77777777" w:rsidR="00000000" w:rsidRDefault="00935712">
            <w:r>
              <w:t>Đá:</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978D6"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D5ECB" w14:textId="77777777" w:rsidR="00000000" w:rsidRDefault="00935712">
            <w:pPr>
              <w:jc w:val="right"/>
            </w:pPr>
            <w:r>
              <w:t> </w:t>
            </w:r>
          </w:p>
        </w:tc>
      </w:tr>
      <w:tr w:rsidR="00000000" w14:paraId="11D0CFDA"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93C58B" w14:textId="77777777" w:rsidR="00000000" w:rsidRDefault="00935712">
            <w:pPr>
              <w:jc w:val="center"/>
            </w:pPr>
            <w:r>
              <w:t>a</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E61F4" w14:textId="77777777" w:rsidR="00000000" w:rsidRDefault="00935712">
            <w:r>
              <w:t>Đá ốp lát, làm mỹ nghệ (granit, gabro, đá hoa...)</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D09C3D"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06BEC2" w14:textId="77777777" w:rsidR="00000000" w:rsidRDefault="00935712">
            <w:pPr>
              <w:jc w:val="right"/>
            </w:pPr>
            <w:r>
              <w:t>50.000</w:t>
            </w:r>
          </w:p>
        </w:tc>
      </w:tr>
      <w:tr w:rsidR="00000000" w14:paraId="7A0D8D07"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29A97" w14:textId="77777777" w:rsidR="00000000" w:rsidRDefault="00935712">
            <w:pPr>
              <w:jc w:val="center"/>
            </w:pPr>
            <w:r>
              <w:t>b</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B155C4" w14:textId="77777777" w:rsidR="00000000" w:rsidRDefault="00935712">
            <w:r>
              <w:t>Quặng đá quý (kim cương, ru bi, saphia, emôrôt,</w:t>
            </w:r>
            <w:r>
              <w:t xml:space="preserve"> alexandrit, opan quý màu đen, a dit, rôđôlit, pyrốp, berin, spinen, tôpaz, thạch anh tinh thể, crizôlit, pan quý, birusa, nêftit...)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3421EA"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05BC16" w14:textId="77777777" w:rsidR="00000000" w:rsidRDefault="00935712">
            <w:pPr>
              <w:jc w:val="right"/>
            </w:pPr>
            <w:r>
              <w:t>50.000</w:t>
            </w:r>
          </w:p>
        </w:tc>
      </w:tr>
      <w:tr w:rsidR="00000000" w14:paraId="49C05C54"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83B1A" w14:textId="77777777" w:rsidR="00000000" w:rsidRDefault="00935712">
            <w:pPr>
              <w:jc w:val="center"/>
            </w:pPr>
            <w:r>
              <w:t>c</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305480" w14:textId="77777777" w:rsidR="00000000" w:rsidRDefault="00935712">
            <w:r>
              <w:t>Đá làm vật liệu xây dựng thông thường</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267650"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59D4D" w14:textId="77777777" w:rsidR="00000000" w:rsidRDefault="00935712">
            <w:pPr>
              <w:jc w:val="right"/>
            </w:pPr>
            <w:r>
              <w:t>1.000</w:t>
            </w:r>
          </w:p>
        </w:tc>
      </w:tr>
      <w:tr w:rsidR="00000000" w14:paraId="702E5C0A"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A2D5AF" w14:textId="77777777" w:rsidR="00000000" w:rsidRDefault="00935712">
            <w:pPr>
              <w:jc w:val="center"/>
            </w:pPr>
            <w:r>
              <w:t>d</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EC8C3D" w14:textId="77777777" w:rsidR="00000000" w:rsidRDefault="00935712">
            <w:r>
              <w:t xml:space="preserve">Các loại đá khác (đá làm xi măng, khoáng chất công </w:t>
            </w:r>
            <w:r>
              <w:lastRenderedPageBreak/>
              <w:t>nghiệp...</w:t>
            </w:r>
            <w:r>
              <w: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CCEF21" w14:textId="77777777" w:rsidR="00000000" w:rsidRDefault="00935712">
            <w:pPr>
              <w:jc w:val="center"/>
            </w:pPr>
            <w:r>
              <w:lastRenderedPageBreak/>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E9F35" w14:textId="77777777" w:rsidR="00000000" w:rsidRDefault="00935712">
            <w:pPr>
              <w:jc w:val="right"/>
            </w:pPr>
            <w:r>
              <w:t>2.000</w:t>
            </w:r>
          </w:p>
        </w:tc>
      </w:tr>
      <w:tr w:rsidR="00000000" w14:paraId="30E12C21"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DD6C8" w14:textId="77777777" w:rsidR="00000000" w:rsidRDefault="00935712">
            <w:pPr>
              <w:jc w:val="center"/>
            </w:pPr>
            <w:r>
              <w:t>2</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7586E9" w14:textId="77777777" w:rsidR="00000000" w:rsidRDefault="00935712">
            <w:r>
              <w:t>Fenspat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53A5E"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5CD196" w14:textId="77777777" w:rsidR="00000000" w:rsidRDefault="00935712">
            <w:pPr>
              <w:jc w:val="right"/>
            </w:pPr>
            <w:r>
              <w:t>20.000</w:t>
            </w:r>
          </w:p>
        </w:tc>
      </w:tr>
      <w:tr w:rsidR="00000000" w14:paraId="7D99E62B"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66B026" w14:textId="77777777" w:rsidR="00000000" w:rsidRDefault="00935712">
            <w:pPr>
              <w:jc w:val="center"/>
            </w:pPr>
            <w:r>
              <w:t>3</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808A8F" w14:textId="77777777" w:rsidR="00000000" w:rsidRDefault="00935712">
            <w:r>
              <w:t>Sỏi, cuội, sạn</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5040E0"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D5C2AB" w14:textId="77777777" w:rsidR="00000000" w:rsidRDefault="00935712">
            <w:pPr>
              <w:jc w:val="right"/>
            </w:pPr>
            <w:r>
              <w:t>4.000</w:t>
            </w:r>
          </w:p>
        </w:tc>
      </w:tr>
      <w:tr w:rsidR="00000000" w14:paraId="7858015D"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00DD7" w14:textId="77777777" w:rsidR="00000000" w:rsidRDefault="00935712">
            <w:pPr>
              <w:jc w:val="center"/>
            </w:pPr>
            <w:r>
              <w:t>4</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F9B4B" w14:textId="77777777" w:rsidR="00000000" w:rsidRDefault="00935712">
            <w:r>
              <w:t>Cát: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B549D6"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DE7C6C" w14:textId="77777777" w:rsidR="00000000" w:rsidRDefault="00935712">
            <w:pPr>
              <w:jc w:val="right"/>
            </w:pPr>
            <w:r>
              <w:t> </w:t>
            </w:r>
          </w:p>
        </w:tc>
      </w:tr>
      <w:tr w:rsidR="00000000" w14:paraId="3E88FF67"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94D96" w14:textId="77777777" w:rsidR="00000000" w:rsidRDefault="00935712">
            <w:pPr>
              <w:jc w:val="center"/>
            </w:pPr>
            <w:r>
              <w:t>a</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6256A0" w14:textId="77777777" w:rsidR="00000000" w:rsidRDefault="00935712">
            <w:r>
              <w:t>Cát vàng (cát xây tô)</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A1F783"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A1500D" w14:textId="77777777" w:rsidR="00000000" w:rsidRDefault="00935712">
            <w:pPr>
              <w:jc w:val="right"/>
            </w:pPr>
            <w:r>
              <w:t>3.000</w:t>
            </w:r>
          </w:p>
        </w:tc>
      </w:tr>
      <w:tr w:rsidR="00000000" w14:paraId="3FA96DD0"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AF5D9" w14:textId="77777777" w:rsidR="00000000" w:rsidRDefault="00935712">
            <w:pPr>
              <w:jc w:val="center"/>
            </w:pPr>
            <w:r>
              <w:t>b</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766119" w14:textId="77777777" w:rsidR="00000000" w:rsidRDefault="00935712">
            <w:r>
              <w:t>Cát thuỷ tinh</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7B8B4"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F582D8" w14:textId="77777777" w:rsidR="00000000" w:rsidRDefault="00935712">
            <w:pPr>
              <w:jc w:val="right"/>
            </w:pPr>
            <w:r>
              <w:t>5.000</w:t>
            </w:r>
          </w:p>
        </w:tc>
      </w:tr>
      <w:tr w:rsidR="00000000" w14:paraId="05E71DC2"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69A21" w14:textId="77777777" w:rsidR="00000000" w:rsidRDefault="00935712">
            <w:pPr>
              <w:jc w:val="center"/>
            </w:pPr>
            <w:r>
              <w:t>c</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B3CE76" w14:textId="77777777" w:rsidR="00000000" w:rsidRDefault="00935712">
            <w:r>
              <w:t>Các loại cát khác</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462FB"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5F00F" w14:textId="77777777" w:rsidR="00000000" w:rsidRDefault="00935712">
            <w:pPr>
              <w:jc w:val="right"/>
            </w:pPr>
            <w:r>
              <w:t>2.000</w:t>
            </w:r>
          </w:p>
        </w:tc>
      </w:tr>
      <w:tr w:rsidR="00000000" w14:paraId="78834DDE"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6D58B2" w14:textId="77777777" w:rsidR="00000000" w:rsidRDefault="00935712">
            <w:pPr>
              <w:jc w:val="center"/>
            </w:pPr>
            <w:r>
              <w:t>5</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06781" w14:textId="77777777" w:rsidR="00000000" w:rsidRDefault="00935712">
            <w:r>
              <w:t>Đất: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BF743E"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B20BA" w14:textId="77777777" w:rsidR="00000000" w:rsidRDefault="00935712">
            <w:pPr>
              <w:jc w:val="right"/>
            </w:pPr>
            <w:r>
              <w:t> </w:t>
            </w:r>
          </w:p>
        </w:tc>
      </w:tr>
      <w:tr w:rsidR="00000000" w14:paraId="457897B2"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4F36BB" w14:textId="77777777" w:rsidR="00000000" w:rsidRDefault="00935712">
            <w:pPr>
              <w:jc w:val="center"/>
            </w:pPr>
            <w:r>
              <w:t>a</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39227" w14:textId="77777777" w:rsidR="00000000" w:rsidRDefault="00935712">
            <w:r>
              <w:t>Đất sét, làm gạch, ngói</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AC36C"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7FD99" w14:textId="77777777" w:rsidR="00000000" w:rsidRDefault="00935712">
            <w:pPr>
              <w:jc w:val="right"/>
            </w:pPr>
            <w:r>
              <w:t>1.500</w:t>
            </w:r>
          </w:p>
        </w:tc>
      </w:tr>
      <w:tr w:rsidR="00000000" w14:paraId="513C59DD"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05B96" w14:textId="77777777" w:rsidR="00000000" w:rsidRDefault="00935712">
            <w:pPr>
              <w:jc w:val="center"/>
            </w:pPr>
            <w:r>
              <w:t>b</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A64DC1" w14:textId="77777777" w:rsidR="00000000" w:rsidRDefault="00935712">
            <w:r>
              <w:t>Đất làm thạch cao</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01AACC"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022B1A" w14:textId="77777777" w:rsidR="00000000" w:rsidRDefault="00935712">
            <w:pPr>
              <w:jc w:val="right"/>
            </w:pPr>
            <w:r>
              <w:t>2.000</w:t>
            </w:r>
          </w:p>
        </w:tc>
      </w:tr>
      <w:tr w:rsidR="00000000" w14:paraId="56896F1B"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504FD3" w14:textId="77777777" w:rsidR="00000000" w:rsidRDefault="00935712">
            <w:pPr>
              <w:jc w:val="center"/>
            </w:pPr>
            <w:r>
              <w:t>c</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311A5" w14:textId="77777777" w:rsidR="00000000" w:rsidRDefault="00935712">
            <w:r>
              <w:t>Đất làm cao lan</w:t>
            </w:r>
            <w:r>
              <w:t>h</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989F0F"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B0485" w14:textId="77777777" w:rsidR="00000000" w:rsidRDefault="00935712">
            <w:pPr>
              <w:jc w:val="right"/>
            </w:pPr>
            <w:r>
              <w:t>5.000</w:t>
            </w:r>
          </w:p>
        </w:tc>
      </w:tr>
      <w:tr w:rsidR="00000000" w14:paraId="00956992"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84455" w14:textId="77777777" w:rsidR="00000000" w:rsidRDefault="00935712">
            <w:pPr>
              <w:jc w:val="center"/>
            </w:pPr>
            <w:r>
              <w:t>d</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E275CE" w14:textId="77777777" w:rsidR="00000000" w:rsidRDefault="00935712">
            <w:r>
              <w:t>Các loại đất khác</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CE1C4D"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0A636" w14:textId="77777777" w:rsidR="00000000" w:rsidRDefault="00935712">
            <w:pPr>
              <w:jc w:val="right"/>
            </w:pPr>
            <w:r>
              <w:t>1.000</w:t>
            </w:r>
          </w:p>
        </w:tc>
      </w:tr>
      <w:tr w:rsidR="00000000" w14:paraId="26230C46"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FFB491" w14:textId="77777777" w:rsidR="00000000" w:rsidRDefault="00935712">
            <w:pPr>
              <w:jc w:val="center"/>
            </w:pPr>
            <w:r>
              <w:t>6</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BF172A" w14:textId="77777777" w:rsidR="00000000" w:rsidRDefault="00935712">
            <w:r>
              <w:t>Than:</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E86844"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4F9E1" w14:textId="77777777" w:rsidR="00000000" w:rsidRDefault="00935712">
            <w:pPr>
              <w:jc w:val="right"/>
            </w:pPr>
            <w:r>
              <w:t> </w:t>
            </w:r>
          </w:p>
        </w:tc>
      </w:tr>
      <w:tr w:rsidR="00000000" w14:paraId="6F9198E8"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9AA39C" w14:textId="77777777" w:rsidR="00000000" w:rsidRDefault="00935712">
            <w:pPr>
              <w:jc w:val="center"/>
            </w:pPr>
            <w:r>
              <w:t>a</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836AC5" w14:textId="77777777" w:rsidR="00000000" w:rsidRDefault="00935712">
            <w:r>
              <w:t>Than đá</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3CBE7"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22992" w14:textId="77777777" w:rsidR="00000000" w:rsidRDefault="00935712">
            <w:pPr>
              <w:jc w:val="right"/>
            </w:pPr>
            <w:r>
              <w:t>6.000</w:t>
            </w:r>
          </w:p>
        </w:tc>
      </w:tr>
      <w:tr w:rsidR="00000000" w14:paraId="1AAA3636"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3F870" w14:textId="77777777" w:rsidR="00000000" w:rsidRDefault="00935712">
            <w:pPr>
              <w:jc w:val="center"/>
            </w:pPr>
            <w:r>
              <w:t>b</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7EB9C8" w14:textId="77777777" w:rsidR="00000000" w:rsidRDefault="00935712">
            <w:r>
              <w:t>Than bùn</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A9E002"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0388F6" w14:textId="77777777" w:rsidR="00000000" w:rsidRDefault="00935712">
            <w:pPr>
              <w:jc w:val="right"/>
            </w:pPr>
            <w:r>
              <w:t>2.000</w:t>
            </w:r>
          </w:p>
        </w:tc>
      </w:tr>
      <w:tr w:rsidR="00000000" w14:paraId="7970E14A"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EE7E3A" w14:textId="77777777" w:rsidR="00000000" w:rsidRDefault="00935712">
            <w:pPr>
              <w:jc w:val="center"/>
            </w:pPr>
            <w:r>
              <w:t>c</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6D2AEB" w14:textId="77777777" w:rsidR="00000000" w:rsidRDefault="00935712">
            <w:r>
              <w:t>Các loại than khác</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46DE2"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C86253" w14:textId="77777777" w:rsidR="00000000" w:rsidRDefault="00935712">
            <w:pPr>
              <w:jc w:val="right"/>
            </w:pPr>
            <w:r>
              <w:t>4.000</w:t>
            </w:r>
          </w:p>
        </w:tc>
      </w:tr>
      <w:tr w:rsidR="00000000" w14:paraId="6D6F30D1"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FDD99" w14:textId="77777777" w:rsidR="00000000" w:rsidRDefault="00935712">
            <w:pPr>
              <w:jc w:val="center"/>
            </w:pPr>
            <w:r>
              <w:t>7</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653164" w14:textId="77777777" w:rsidR="00000000" w:rsidRDefault="00935712">
            <w:r>
              <w:t>Nước khoáng thiên nhiên</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249814" w14:textId="77777777" w:rsidR="00000000" w:rsidRDefault="00935712">
            <w:pPr>
              <w:jc w:val="center"/>
            </w:pPr>
            <w:r>
              <w:t>m</w:t>
            </w:r>
            <w:r>
              <w:rPr>
                <w:vertAlign w:val="superscript"/>
              </w:rPr>
              <w:t>3</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EB0D6E" w14:textId="77777777" w:rsidR="00000000" w:rsidRDefault="00935712">
            <w:pPr>
              <w:jc w:val="right"/>
            </w:pPr>
            <w:r>
              <w:t>2.000</w:t>
            </w:r>
          </w:p>
        </w:tc>
      </w:tr>
      <w:tr w:rsidR="00000000" w14:paraId="47A903E3"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B0A581" w14:textId="77777777" w:rsidR="00000000" w:rsidRDefault="00935712">
            <w:pPr>
              <w:jc w:val="center"/>
            </w:pPr>
            <w:r>
              <w:t>8</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CA2F23" w14:textId="77777777" w:rsidR="00000000" w:rsidRDefault="00935712">
            <w:r>
              <w:t>Sa khoáng titan (ilmenit)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F336C"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E48AAE" w14:textId="77777777" w:rsidR="00000000" w:rsidRDefault="00935712">
            <w:pPr>
              <w:jc w:val="right"/>
            </w:pPr>
            <w:r>
              <w:t>50.000</w:t>
            </w:r>
          </w:p>
        </w:tc>
      </w:tr>
      <w:tr w:rsidR="00000000" w14:paraId="403D7EFB"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06EAAA" w14:textId="77777777" w:rsidR="00000000" w:rsidRDefault="00935712">
            <w:pPr>
              <w:jc w:val="center"/>
            </w:pPr>
            <w:r>
              <w:t>9</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5555F" w14:textId="77777777" w:rsidR="00000000" w:rsidRDefault="00935712">
            <w:r>
              <w:t>Quặng apatít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8900A4"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EA7954" w14:textId="77777777" w:rsidR="00000000" w:rsidRDefault="00935712">
            <w:pPr>
              <w:jc w:val="right"/>
            </w:pPr>
            <w:r>
              <w:t>3.000</w:t>
            </w:r>
          </w:p>
        </w:tc>
      </w:tr>
      <w:tr w:rsidR="00000000" w14:paraId="2AB9D7A0"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D3994" w14:textId="77777777" w:rsidR="00000000" w:rsidRDefault="00935712">
            <w:pPr>
              <w:jc w:val="center"/>
            </w:pPr>
            <w:r>
              <w:t>10</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D6A6CD" w14:textId="77777777" w:rsidR="00000000" w:rsidRDefault="00935712">
            <w:r>
              <w:t xml:space="preserve">Quặng khoáng sản kim </w:t>
            </w:r>
            <w:r>
              <w:t>loại:</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C9DD9E" w14:textId="77777777" w:rsidR="00000000" w:rsidRDefault="00935712">
            <w:pPr>
              <w:jc w:val="center"/>
            </w:pPr>
            <w:r>
              <w:t> </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47B365" w14:textId="77777777" w:rsidR="00000000" w:rsidRDefault="00935712">
            <w:pPr>
              <w:jc w:val="right"/>
            </w:pPr>
            <w:r>
              <w:t> </w:t>
            </w:r>
          </w:p>
        </w:tc>
      </w:tr>
      <w:tr w:rsidR="00000000" w14:paraId="3A83F2BD"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91D5DD" w14:textId="77777777" w:rsidR="00000000" w:rsidRDefault="00935712">
            <w:pPr>
              <w:jc w:val="center"/>
            </w:pPr>
            <w:r>
              <w:t>a</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C656BB" w14:textId="77777777" w:rsidR="00000000" w:rsidRDefault="00935712">
            <w:r>
              <w:t>Quặng mangan</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9F670"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FEA80" w14:textId="77777777" w:rsidR="00000000" w:rsidRDefault="00935712">
            <w:pPr>
              <w:jc w:val="right"/>
            </w:pPr>
            <w:r>
              <w:t>30.000</w:t>
            </w:r>
          </w:p>
        </w:tc>
      </w:tr>
      <w:tr w:rsidR="00000000" w14:paraId="660ECBAB"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40603" w14:textId="77777777" w:rsidR="00000000" w:rsidRDefault="00935712">
            <w:pPr>
              <w:jc w:val="center"/>
            </w:pPr>
            <w:r>
              <w:t>b</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679A9F" w14:textId="77777777" w:rsidR="00000000" w:rsidRDefault="00935712">
            <w:r>
              <w:t>Quặng sắt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3B794"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C67F4E" w14:textId="77777777" w:rsidR="00000000" w:rsidRDefault="00935712">
            <w:pPr>
              <w:jc w:val="right"/>
            </w:pPr>
            <w:r>
              <w:t>40.000</w:t>
            </w:r>
          </w:p>
        </w:tc>
      </w:tr>
      <w:tr w:rsidR="00000000" w14:paraId="698B6152"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85488" w14:textId="77777777" w:rsidR="00000000" w:rsidRDefault="00935712">
            <w:pPr>
              <w:jc w:val="center"/>
            </w:pPr>
            <w:r>
              <w:t>c</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FD773" w14:textId="77777777" w:rsidR="00000000" w:rsidRDefault="00935712">
            <w:r>
              <w:t>Quặng chì</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B91BC9"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BD305" w14:textId="77777777" w:rsidR="00000000" w:rsidRDefault="00935712">
            <w:pPr>
              <w:jc w:val="right"/>
            </w:pPr>
            <w:r>
              <w:t>180.000</w:t>
            </w:r>
          </w:p>
        </w:tc>
      </w:tr>
      <w:tr w:rsidR="00000000" w14:paraId="3F1C23D2"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18652" w14:textId="77777777" w:rsidR="00000000" w:rsidRDefault="00935712">
            <w:pPr>
              <w:jc w:val="center"/>
            </w:pPr>
            <w:r>
              <w:t>d</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2AB11C" w14:textId="77777777" w:rsidR="00000000" w:rsidRDefault="00935712">
            <w:r>
              <w:t>Quặng kẽm</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D95749"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F67CBC" w14:textId="77777777" w:rsidR="00000000" w:rsidRDefault="00935712">
            <w:pPr>
              <w:jc w:val="right"/>
            </w:pPr>
            <w:r>
              <w:t>180.000</w:t>
            </w:r>
          </w:p>
        </w:tc>
      </w:tr>
      <w:tr w:rsidR="00000000" w14:paraId="5CBA2153"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96FBDE" w14:textId="77777777" w:rsidR="00000000" w:rsidRDefault="00935712">
            <w:pPr>
              <w:jc w:val="center"/>
            </w:pPr>
            <w:r>
              <w:t>e</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93F8C" w14:textId="77777777" w:rsidR="00000000" w:rsidRDefault="00935712">
            <w:r>
              <w:t>Quặng đồng</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7DE24"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1BD5B" w14:textId="77777777" w:rsidR="00000000" w:rsidRDefault="00935712">
            <w:pPr>
              <w:jc w:val="right"/>
            </w:pPr>
            <w:r>
              <w:t>35.000</w:t>
            </w:r>
          </w:p>
        </w:tc>
      </w:tr>
      <w:tr w:rsidR="00000000" w14:paraId="517C01A4"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D621D" w14:textId="77777777" w:rsidR="00000000" w:rsidRDefault="00935712">
            <w:pPr>
              <w:jc w:val="center"/>
            </w:pPr>
            <w:r>
              <w:t>f</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9E122" w14:textId="77777777" w:rsidR="00000000" w:rsidRDefault="00935712">
            <w:r>
              <w:t>Quặng bô xít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CE8CB9"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977F6" w14:textId="77777777" w:rsidR="00000000" w:rsidRDefault="00935712">
            <w:pPr>
              <w:jc w:val="right"/>
            </w:pPr>
            <w:r>
              <w:t>30.000</w:t>
            </w:r>
          </w:p>
        </w:tc>
      </w:tr>
      <w:tr w:rsidR="00000000" w14:paraId="2A49F2CD"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7D249" w14:textId="77777777" w:rsidR="00000000" w:rsidRDefault="00935712">
            <w:pPr>
              <w:jc w:val="center"/>
            </w:pPr>
            <w:r>
              <w:t>g</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2B0EF7" w14:textId="77777777" w:rsidR="00000000" w:rsidRDefault="00935712">
            <w:r>
              <w:t>Quặng thiếc</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9E869"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5ACFB" w14:textId="77777777" w:rsidR="00000000" w:rsidRDefault="00935712">
            <w:pPr>
              <w:jc w:val="right"/>
            </w:pPr>
            <w:r>
              <w:t>180.000</w:t>
            </w:r>
          </w:p>
        </w:tc>
      </w:tr>
      <w:tr w:rsidR="00000000" w14:paraId="09B864C6"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F45F3D" w14:textId="77777777" w:rsidR="00000000" w:rsidRDefault="00935712">
            <w:pPr>
              <w:jc w:val="center"/>
            </w:pPr>
            <w:r>
              <w:t>h</w:t>
            </w:r>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68CEA" w14:textId="77777777" w:rsidR="00000000" w:rsidRDefault="00935712">
            <w:r>
              <w:t>Quặng cromit</w:t>
            </w:r>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88BA41" w14:textId="77777777" w:rsidR="00000000" w:rsidRDefault="00935712">
            <w:pPr>
              <w:jc w:val="center"/>
            </w:pPr>
            <w:r>
              <w:t>Tấn</w:t>
            </w:r>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5E5A3B" w14:textId="77777777" w:rsidR="00000000" w:rsidRDefault="00935712">
            <w:pPr>
              <w:jc w:val="right"/>
            </w:pPr>
            <w:r>
              <w:t>40.000</w:t>
            </w:r>
          </w:p>
        </w:tc>
      </w:tr>
      <w:tr w:rsidR="00000000" w14:paraId="30FAF763"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EC385" w14:textId="77777777" w:rsidR="00000000" w:rsidRDefault="00935712">
            <w:pPr>
              <w:jc w:val="center"/>
            </w:pPr>
            <w:bookmarkStart w:id="6" w:name="cumtu_1"/>
            <w:r>
              <w:t>i</w:t>
            </w:r>
            <w:bookmarkEnd w:id="6"/>
          </w:p>
        </w:tc>
        <w:tc>
          <w:tcPr>
            <w:tcW w:w="58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9F72A6" w14:textId="77777777" w:rsidR="00000000" w:rsidRDefault="00935712">
            <w:bookmarkStart w:id="7" w:name="cumtu_1_name"/>
            <w:r>
              <w:t>Quặng khoáng sản kim loại khác</w:t>
            </w:r>
            <w:bookmarkEnd w:id="7"/>
          </w:p>
        </w:tc>
        <w:tc>
          <w:tcPr>
            <w:tcW w:w="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E2006" w14:textId="77777777" w:rsidR="00000000" w:rsidRDefault="00935712">
            <w:pPr>
              <w:jc w:val="center"/>
            </w:pPr>
            <w:bookmarkStart w:id="8" w:name="cumtu_1_name_name"/>
            <w:r>
              <w:t>Tấn</w:t>
            </w:r>
            <w:bookmarkEnd w:id="8"/>
          </w:p>
        </w:tc>
        <w:tc>
          <w:tcPr>
            <w:tcW w:w="17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F6F3A" w14:textId="77777777" w:rsidR="00000000" w:rsidRDefault="00935712">
            <w:pPr>
              <w:jc w:val="right"/>
            </w:pPr>
            <w:bookmarkStart w:id="9" w:name="cumtu_1_name_name_name"/>
            <w:r>
              <w:t>1</w:t>
            </w:r>
            <w:r>
              <w:t>0.000</w:t>
            </w:r>
            <w:bookmarkEnd w:id="9"/>
          </w:p>
        </w:tc>
      </w:tr>
    </w:tbl>
    <w:p w14:paraId="26F15959" w14:textId="77777777" w:rsidR="00000000" w:rsidRDefault="00935712">
      <w:pPr>
        <w:spacing w:after="120"/>
      </w:pPr>
      <w:r>
        <w:t> </w:t>
      </w:r>
    </w:p>
    <w:p w14:paraId="13FD70A5" w14:textId="77777777" w:rsidR="00000000" w:rsidRDefault="00935712">
      <w:pPr>
        <w:spacing w:after="120"/>
      </w:pPr>
      <w:bookmarkStart w:id="10" w:name="dieu_5"/>
      <w:r>
        <w:rPr>
          <w:b/>
          <w:bCs/>
        </w:rPr>
        <w:t>Điều 5.</w:t>
      </w:r>
      <w:bookmarkEnd w:id="10"/>
      <w:r>
        <w:t xml:space="preserve"> Căn cứ mức thu phí quy định tại khoản 2 Điều 4 Nghị định này, Hội đồng nhân dân tỉnh, thành phố trực thuộc Trung ương (sau đây gọi chung là cấp tỉnh) quyết định cụ thể mức thu phí bảo vệ môi trường đối với từng loại khoáng sản khai thác ch</w:t>
      </w:r>
      <w:r>
        <w:t>o phù hợp với điều kiện thực tế của địa phương.</w:t>
      </w:r>
    </w:p>
    <w:p w14:paraId="7CD71E17" w14:textId="77777777" w:rsidR="00000000" w:rsidRDefault="00935712">
      <w:pPr>
        <w:spacing w:after="120"/>
      </w:pPr>
      <w:bookmarkStart w:id="11" w:name="dieu_6"/>
      <w:r>
        <w:rPr>
          <w:b/>
          <w:bCs/>
        </w:rPr>
        <w:t>Điều 6.</w:t>
      </w:r>
      <w:bookmarkEnd w:id="11"/>
      <w:r>
        <w:t xml:space="preserve"> Quản lý sử dụng phí bảo vệ môi trường đối với khai thác khoáng sản.</w:t>
      </w:r>
    </w:p>
    <w:p w14:paraId="63AA4261" w14:textId="77777777" w:rsidR="00000000" w:rsidRDefault="00935712">
      <w:pPr>
        <w:spacing w:after="120"/>
      </w:pPr>
      <w:r>
        <w:t>1. Phí bảo vệ môi trường đối với khai thác khoáng sản, không kể dầu thô và khí thiên nhiên là khoản thu ngân sách địa phương hưởng 1</w:t>
      </w:r>
      <w:r>
        <w:t>00% để hỗ trợ cho công tác bảo vệ và đầu tư cho môi trường tại địa phương nơi có hoạt động khai thác khoáng sản, theo các nội dung cụ thể sau đây:</w:t>
      </w:r>
    </w:p>
    <w:p w14:paraId="15C15DFB" w14:textId="77777777" w:rsidR="00000000" w:rsidRDefault="00935712">
      <w:pPr>
        <w:spacing w:after="120"/>
      </w:pPr>
      <w:r>
        <w:t>a) Phòng ngừa và hạn chế các tác động xấu đối với môi trường tại địa phương nơi có hoạt động khai thác khoáng</w:t>
      </w:r>
      <w:r>
        <w:t xml:space="preserve"> sản;</w:t>
      </w:r>
    </w:p>
    <w:p w14:paraId="363F1863" w14:textId="77777777" w:rsidR="00000000" w:rsidRDefault="00935712">
      <w:pPr>
        <w:spacing w:after="120"/>
      </w:pPr>
      <w:r>
        <w:t>b) Khắc phục suy thoái, ô nhiễm môi trường do hoạt động khai thác khoáng sản gây ra;</w:t>
      </w:r>
    </w:p>
    <w:p w14:paraId="2D975C44" w14:textId="77777777" w:rsidR="00000000" w:rsidRDefault="00935712">
      <w:pPr>
        <w:spacing w:after="120"/>
      </w:pPr>
      <w:r>
        <w:lastRenderedPageBreak/>
        <w:t xml:space="preserve">c) Giữ gìn vệ sinh, bảo vệ và tái tạo cảnh quan môi trường tại địa phương nơi có hoạt động khai thác khoáng sản. </w:t>
      </w:r>
    </w:p>
    <w:p w14:paraId="22BB6F6D" w14:textId="77777777" w:rsidR="00000000" w:rsidRDefault="00935712">
      <w:pPr>
        <w:spacing w:after="120"/>
      </w:pPr>
      <w:r>
        <w:t>2. Phí bảo vệ môi trường đối với dầu thô và khí thi</w:t>
      </w:r>
      <w:r>
        <w:t>ên nhiên là khoản thu ngân sách trung ương hưởng 100% để hỗ trợ cho công tác bảo vệ và đầu tư cho môi trường theo quy định của Luật Bảo vệ môi trường và Luật Ngân sách nhà nước.</w:t>
      </w:r>
    </w:p>
    <w:p w14:paraId="0BAE7075" w14:textId="77777777" w:rsidR="00000000" w:rsidRDefault="00935712">
      <w:pPr>
        <w:spacing w:after="120"/>
      </w:pPr>
      <w:bookmarkStart w:id="12" w:name="dieu_7"/>
      <w:r>
        <w:rPr>
          <w:b/>
          <w:bCs/>
        </w:rPr>
        <w:t>Điều 7.</w:t>
      </w:r>
      <w:bookmarkEnd w:id="12"/>
      <w:r>
        <w:t xml:space="preserve"> Nghĩa vụ của đối tượng nộp phí bảo vệ môi trường đối với khai thác kho</w:t>
      </w:r>
      <w:r>
        <w:t>áng sản.</w:t>
      </w:r>
    </w:p>
    <w:p w14:paraId="3E1CF366" w14:textId="77777777" w:rsidR="00000000" w:rsidRDefault="00935712">
      <w:pPr>
        <w:spacing w:after="120"/>
      </w:pPr>
      <w:bookmarkStart w:id="13" w:name="khoan_1_7"/>
      <w:r>
        <w:t>1. Đăng ký nộp phí với cơ quan Thuế trực tiếp quản lý theo quy định trong thời gian chậm nhất là 10 ngày làm việc, kể từ ngày được phép khai thác khoáng sản.</w:t>
      </w:r>
      <w:bookmarkEnd w:id="13"/>
    </w:p>
    <w:p w14:paraId="77B2610D" w14:textId="77777777" w:rsidR="00000000" w:rsidRDefault="00935712">
      <w:pPr>
        <w:spacing w:after="120"/>
      </w:pPr>
      <w:bookmarkStart w:id="14" w:name="khoan_2_7"/>
      <w:r>
        <w:t>2. Chấp hành đầy đủ chế độ chứng từ, hoá đơn, sổ kế toán theo quy định của Nhà nước áp dụ</w:t>
      </w:r>
      <w:r>
        <w:t>ng đối với từng loại đối tượng.</w:t>
      </w:r>
      <w:bookmarkEnd w:id="14"/>
    </w:p>
    <w:p w14:paraId="11421720" w14:textId="77777777" w:rsidR="00000000" w:rsidRDefault="00935712">
      <w:pPr>
        <w:spacing w:after="120"/>
      </w:pPr>
      <w:bookmarkStart w:id="15" w:name="khoan_3_7"/>
      <w:r>
        <w:t xml:space="preserve">3. Kê khai số tiền phí bảo vệ môi trường đối với khai thác khoáng sản phải nộp hàng tháng với cơ quan Thuế theo quy định và tự nộp tiền phí vào ngân sách nhà nước tại Kho bạc nơi khai thác khoáng sản theo đúng số liệu đã kê </w:t>
      </w:r>
      <w:r>
        <w:t>khai với cơ quan Thuế chậm nhất là ngày thứ 20 của tháng tiếp theo; trường hợp trong tháng không phát sinh phí bảo vệ môi trường đối với khai thác khoáng sản, tổ chức, cá nhân khai thác khoáng sản vẫn phải kê khai và nộp tờ khai nộp phí với cơ quan Thuế. T</w:t>
      </w:r>
      <w:r>
        <w:t>ổ chức, cá nhân khai thác khoáng sản phải kê khai đầy đủ, đúng mẫu tờ khai và chịu trách nhiệm về tính chính xác của việc kê khai.</w:t>
      </w:r>
      <w:bookmarkEnd w:id="15"/>
    </w:p>
    <w:p w14:paraId="2F7DF394" w14:textId="77777777" w:rsidR="00000000" w:rsidRDefault="00935712">
      <w:pPr>
        <w:spacing w:after="120"/>
      </w:pPr>
      <w:bookmarkStart w:id="16" w:name="khoan_4_7"/>
      <w:r>
        <w:t>4. Trường hợp sáp nhập, hợp nhất, chia, tách, giải thể, phá sản; chuyển đổi sở hữu; giao, bán, khoán, cho thuê doanh nghiệp n</w:t>
      </w:r>
      <w:r>
        <w:t>hà nước hoặc có sự thay đổi trong hoạt động khai thác, tổ chức, cá nhân khai thác khoáng sản phải kê khai số tiền phí bảo vệ môi trường đối với khai thác khoáng sản phải nộp với cơ quan Thuế và tự nộp tiền phí vào ngân sách nhà nước tại Kho bạc nơi khai th</w:t>
      </w:r>
      <w:r>
        <w:t>ác khoáng sản chậm nhất là ngày thứ 45, kể từ ngày sáp nhập, hợp nhất, chia tách, giải thể, phá sản; giao, bán, khoán, cho thuê doanh nghiệp nhà nước hoặc thay đổi hoạt động khai thác.</w:t>
      </w:r>
      <w:bookmarkEnd w:id="16"/>
    </w:p>
    <w:p w14:paraId="0DF63D26" w14:textId="77777777" w:rsidR="00000000" w:rsidRDefault="00935712">
      <w:pPr>
        <w:spacing w:after="120"/>
      </w:pPr>
      <w:r>
        <w:t>5. Cung cấp tài liệu, sổ kế toán, chứng từ, hoá đơn và hồ sơ tài liệu k</w:t>
      </w:r>
      <w:r>
        <w:t>hác có liên quan đến việc tính và nộp phí bảo vệ môi trường đối với khai thác khoảng sản khi cơ quan Thuế tiến hành kiểm tra, thanh tra hoặc khi phát hiện đối tượng nộp phí có dấu hiệu vi phạm Nghị định này.</w:t>
      </w:r>
    </w:p>
    <w:p w14:paraId="3A94A01D" w14:textId="77777777" w:rsidR="00000000" w:rsidRDefault="00935712">
      <w:pPr>
        <w:spacing w:after="120"/>
      </w:pPr>
      <w:r>
        <w:t>6. Chậm nhất là ngày thứ 90, kể từ ngày kết thúc</w:t>
      </w:r>
      <w:r>
        <w:t xml:space="preserve"> năm dương lịch hoặc năm tài chính, đối tượng nộp phí phải quyết toán việc nộp phí bảo vệ môi trường đối với khai thác khoáng sản với cơ quan Thuế.</w:t>
      </w:r>
    </w:p>
    <w:p w14:paraId="72CF530C" w14:textId="77777777" w:rsidR="00000000" w:rsidRDefault="00935712">
      <w:pPr>
        <w:spacing w:after="120"/>
      </w:pPr>
      <w:r>
        <w:rPr>
          <w:b/>
          <w:bCs/>
        </w:rPr>
        <w:t>Điều 8.</w:t>
      </w:r>
      <w:r>
        <w:t xml:space="preserve"> Nhiệm vụ, quyền hạn của cơ quan Thuế và cơ quan quản lý Tài nguyên và Môi trường.</w:t>
      </w:r>
    </w:p>
    <w:p w14:paraId="16B1DD63" w14:textId="77777777" w:rsidR="00000000" w:rsidRDefault="00935712">
      <w:pPr>
        <w:spacing w:after="120"/>
      </w:pPr>
      <w:r>
        <w:t>1. Cơ quan Thuế có</w:t>
      </w:r>
      <w:r>
        <w:t xml:space="preserve"> nhiệm vụ, quyền hạn sau đây:</w:t>
      </w:r>
    </w:p>
    <w:p w14:paraId="4086D357" w14:textId="77777777" w:rsidR="00000000" w:rsidRDefault="00935712">
      <w:pPr>
        <w:spacing w:after="120"/>
      </w:pPr>
      <w:r>
        <w:t>a) Hướng dẫn, đôn đốc các tổ chức, cá nhân khai thác khoáng sản thực hiện kê khai, nộp phí theo quy định tại Nghị định này;</w:t>
      </w:r>
    </w:p>
    <w:p w14:paraId="0F66892D" w14:textId="77777777" w:rsidR="00000000" w:rsidRDefault="00935712">
      <w:pPr>
        <w:spacing w:after="120"/>
      </w:pPr>
      <w:r>
        <w:t xml:space="preserve">b) Kiểm tra, thanh tra việc kê khai, nộp phí, quyết toán tiền phí bảo vệ môi trường đối với khai thác </w:t>
      </w:r>
      <w:r>
        <w:t>khoáng sản, trường hợp đối tượng nộp phí chưa thực hiện hoặc thực hiện chưa đầy đủ chế độ chứng từ, hoá đơn, sổ kế toán thì cơ quan Thuế phối hợp với cơ quan chức năng ở địa phương, căn cứ vào tình hình khai thác khoáng sản của từng đối tượng nộp phí để ấn</w:t>
      </w:r>
      <w:r>
        <w:t xml:space="preserve"> định số lượng khoáng sản khai thác và xác định số phí phải nộp theo quy định tại Nghị định này;</w:t>
      </w:r>
    </w:p>
    <w:p w14:paraId="6BA92B48" w14:textId="77777777" w:rsidR="00000000" w:rsidRDefault="00935712">
      <w:pPr>
        <w:spacing w:after="120"/>
      </w:pPr>
      <w:r>
        <w:t>c) Xử lý vi phạm hành chính về phí bảo vệ môi trường đối với khai thác khoáng sản theo thẩm quyền và theo quy định của pháp luật;</w:t>
      </w:r>
    </w:p>
    <w:p w14:paraId="53EE623D" w14:textId="77777777" w:rsidR="00000000" w:rsidRDefault="00935712">
      <w:pPr>
        <w:spacing w:after="120"/>
      </w:pPr>
      <w:r>
        <w:lastRenderedPageBreak/>
        <w:t>d) Lưu giữ và sử dựng số liệu</w:t>
      </w:r>
      <w:r>
        <w:t>, tài liệu mà cơ sở khai thác khoáng sản và đối tượng khác cung cấp theo chế độ quy định.</w:t>
      </w:r>
    </w:p>
    <w:p w14:paraId="7B3BAC60" w14:textId="77777777" w:rsidR="00000000" w:rsidRDefault="00935712">
      <w:pPr>
        <w:spacing w:after="120"/>
      </w:pPr>
      <w:r>
        <w:t>2. Cơ quan quản lý Tài nguyên và Môi trường ở địa phương trong phạm vi chức năng, nhiệm vụ và quyền hạn của mình có trách nhiệm cung cấp thông tin, tài liệu về đối tư</w:t>
      </w:r>
      <w:r>
        <w:t>ợng được phép khai thác khoáng sản tại địa phương cho cơ quan thuế và phối hợp chặt chẽ với cơ quan thuế trong việc quản lý đối tượng nộp phí theo quy định của Nghị định này.</w:t>
      </w:r>
    </w:p>
    <w:p w14:paraId="3B50E67F" w14:textId="77777777" w:rsidR="00000000" w:rsidRDefault="00935712">
      <w:pPr>
        <w:spacing w:after="120"/>
      </w:pPr>
      <w:r>
        <w:rPr>
          <w:b/>
          <w:bCs/>
        </w:rPr>
        <w:t>Chương 3:</w:t>
      </w:r>
    </w:p>
    <w:p w14:paraId="29A76749" w14:textId="77777777" w:rsidR="00000000" w:rsidRDefault="00935712">
      <w:pPr>
        <w:spacing w:after="120"/>
        <w:jc w:val="center"/>
      </w:pPr>
      <w:r>
        <w:rPr>
          <w:b/>
          <w:bCs/>
        </w:rPr>
        <w:t>ĐIỀU KHOẢN THI HÀNH</w:t>
      </w:r>
    </w:p>
    <w:p w14:paraId="16322A7F" w14:textId="77777777" w:rsidR="00000000" w:rsidRDefault="00935712">
      <w:pPr>
        <w:spacing w:after="120"/>
      </w:pPr>
      <w:r>
        <w:rPr>
          <w:b/>
          <w:bCs/>
        </w:rPr>
        <w:t>Điều 9.</w:t>
      </w:r>
      <w:r>
        <w:t xml:space="preserve"> Khiếu nại, tố cáo và việc giải quyết khiếu </w:t>
      </w:r>
      <w:r>
        <w:t>nại, tố cáo về thu, nộp, quản lý và sử dụng phí bảo vệ môi trường đối với khai thác khoáng sản tại Nghị định này được thực hiện theo quy định của pháp luật về khiếu nại, tố cáo và pháp luật về phí, lệ phí.</w:t>
      </w:r>
    </w:p>
    <w:p w14:paraId="1D950ED9" w14:textId="77777777" w:rsidR="00000000" w:rsidRDefault="00935712">
      <w:pPr>
        <w:spacing w:after="120"/>
      </w:pPr>
      <w:r>
        <w:rPr>
          <w:b/>
          <w:bCs/>
        </w:rPr>
        <w:t>Điều 10.</w:t>
      </w:r>
      <w:r>
        <w:t xml:space="preserve"> Đối tượng nộp phí, tổ chức, cá nhân thu p</w:t>
      </w:r>
      <w:r>
        <w:t>hí bảo vệ môi trường đối với khai thác khoáng sản có hành vi vi phạm các quy định của Nghị định này thì tuỳ theo tính chất, mức độ vi phạm mà bị xử lý vi phạm hành chính hoặc bị truy cứu trách nhiệm hình sự.</w:t>
      </w:r>
    </w:p>
    <w:p w14:paraId="7A6763F5" w14:textId="77777777" w:rsidR="00000000" w:rsidRDefault="00935712">
      <w:pPr>
        <w:spacing w:after="120"/>
      </w:pPr>
      <w:r>
        <w:rPr>
          <w:b/>
          <w:bCs/>
        </w:rPr>
        <w:t>Điều 11.</w:t>
      </w:r>
      <w:r>
        <w:t xml:space="preserve"> Nghị định này có hiệu lực thi hành sau </w:t>
      </w:r>
      <w:r>
        <w:t>15 ngày, kể từ ngày đăng Công báo và thay thế Nghị định số 137/2005/NĐ-CP ngày 09 tháng 11 năm 2005 của Chính phủ.</w:t>
      </w:r>
    </w:p>
    <w:p w14:paraId="6B72B8FE" w14:textId="77777777" w:rsidR="00000000" w:rsidRDefault="00935712">
      <w:pPr>
        <w:spacing w:after="120"/>
      </w:pPr>
      <w:r>
        <w:t xml:space="preserve">Kể từ ngày Nghị định này có hiệu lực thi hành đến ngày 31 tháng 12 năm 2008 nếu Hội đồng nhân dân cấp tỉnh chưa ban hành kịp mức thu phí mới </w:t>
      </w:r>
      <w:r>
        <w:t>theo quy định tại Điều 4 và Điều 5 Nghị định này thì được tiếp tục áp dụng mức thu phí đã ban hành theo Nghị định số 137/2005/NĐ-CP ngày 09 tháng 11 năm 2005 của Chính phủ; trường hợp mức thu phí quy định tại Nghị định số 137/2005/NĐ-CP ngày 09 tháng 11 nă</w:t>
      </w:r>
      <w:r>
        <w:t>m 2005 của Chính phủ cao hơn mức thu phí tối đa quy định tại khoản 2 Điều 4 Nghị định này thì thực hiện theo mức thụ phí quy định tại Nghị định này. Đối với những loại khoáng sản mới được bổ sung tại khoản 2 Điều 4 Nghị định này thì địa phương chỉ được phé</w:t>
      </w:r>
      <w:r>
        <w:t>p thu sau khi Hội đồng nhân dân cấp tỉnh có quyết định cụ thể mức thu phí theo quy định tại Điều 5 Nghị định này. Từ ngày 01 tháng 01 năm 2009, các địa phương phải thực hiện mức thu phí quy định tại Nghị định này.</w:t>
      </w:r>
    </w:p>
    <w:p w14:paraId="2B2FE661" w14:textId="77777777" w:rsidR="00000000" w:rsidRDefault="00935712">
      <w:pPr>
        <w:spacing w:after="120"/>
      </w:pPr>
      <w:bookmarkStart w:id="17" w:name="dieu_12"/>
      <w:r>
        <w:rPr>
          <w:b/>
          <w:bCs/>
        </w:rPr>
        <w:t>Điều 12.</w:t>
      </w:r>
      <w:bookmarkEnd w:id="17"/>
      <w:r>
        <w:t xml:space="preserve"> Bộ Tài chính hướng dẫn thi hành N</w:t>
      </w:r>
      <w:r>
        <w:t>ghị định này.</w:t>
      </w:r>
    </w:p>
    <w:p w14:paraId="67A5E5B0" w14:textId="77777777" w:rsidR="00000000" w:rsidRDefault="00935712">
      <w:pPr>
        <w:spacing w:after="120"/>
      </w:pPr>
      <w:r>
        <w:rPr>
          <w:b/>
          <w:bCs/>
        </w:rPr>
        <w:t>Điều 13.</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14:paraId="62697198" w14:textId="77777777" w:rsidR="00000000" w:rsidRDefault="0093571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2"/>
      </w:tblGrid>
      <w:tr w:rsidR="00000000" w14:paraId="1FCD4BF1" w14:textId="77777777">
        <w:tc>
          <w:tcPr>
            <w:tcW w:w="4621" w:type="dxa"/>
            <w:tcBorders>
              <w:top w:val="nil"/>
              <w:left w:val="nil"/>
              <w:bottom w:val="nil"/>
              <w:right w:val="nil"/>
              <w:tl2br w:val="nil"/>
              <w:tr2bl w:val="nil"/>
            </w:tcBorders>
            <w:shd w:val="clear" w:color="auto" w:fill="auto"/>
            <w:tcMar>
              <w:top w:w="0" w:type="dxa"/>
              <w:left w:w="108" w:type="dxa"/>
              <w:bottom w:w="0" w:type="dxa"/>
              <w:right w:w="108" w:type="dxa"/>
            </w:tcMar>
          </w:tcPr>
          <w:p w14:paraId="0237BA33" w14:textId="77777777" w:rsidR="00000000" w:rsidRDefault="00935712">
            <w:r>
              <w:t> </w:t>
            </w:r>
          </w:p>
        </w:tc>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2EEEF22C" w14:textId="77777777" w:rsidR="00000000" w:rsidRDefault="00935712">
            <w:pPr>
              <w:jc w:val="center"/>
            </w:pPr>
            <w:r>
              <w:rPr>
                <w:b/>
                <w:bCs/>
              </w:rPr>
              <w:t>TM. CHÍNH PHỦ</w:t>
            </w:r>
            <w:r>
              <w:rPr>
                <w:b/>
                <w:bCs/>
              </w:rPr>
              <w:br/>
              <w:t>THỦ TƯỚNG</w:t>
            </w:r>
            <w:r>
              <w:rPr>
                <w:b/>
                <w:bCs/>
              </w:rPr>
              <w:br/>
            </w:r>
            <w:r>
              <w:rPr>
                <w:b/>
                <w:bCs/>
              </w:rPr>
              <w:br/>
            </w:r>
            <w:r>
              <w:rPr>
                <w:b/>
                <w:bCs/>
              </w:rPr>
              <w:br/>
            </w:r>
            <w:r>
              <w:rPr>
                <w:b/>
                <w:bCs/>
              </w:rPr>
              <w:br/>
            </w:r>
            <w:r>
              <w:rPr>
                <w:b/>
                <w:bCs/>
              </w:rPr>
              <w:br/>
              <w:t xml:space="preserve">Nguyễn Tấn </w:t>
            </w:r>
            <w:r>
              <w:rPr>
                <w:b/>
                <w:bCs/>
              </w:rPr>
              <w:t>Dũng</w:t>
            </w:r>
          </w:p>
        </w:tc>
      </w:tr>
    </w:tbl>
    <w:p w14:paraId="21E731BF" w14:textId="77777777" w:rsidR="00935712" w:rsidRDefault="00935712">
      <w:pPr>
        <w:spacing w:after="120"/>
      </w:pPr>
      <w:r>
        <w:t> </w:t>
      </w:r>
    </w:p>
    <w:sectPr w:rsidR="009357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AD"/>
    <w:rsid w:val="00935712"/>
    <w:rsid w:val="00A515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4702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2022-07-27T07:17:00Z</dcterms:created>
  <dcterms:modified xsi:type="dcterms:W3CDTF">2022-07-27T07:17:00Z</dcterms:modified>
</cp:coreProperties>
</file>