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60"/>
      </w:tblGrid>
      <w:tr w:rsidR="005202B7" w14:paraId="1C682383" w14:textId="77777777">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34D94F55" w14:textId="77777777" w:rsidR="005202B7" w:rsidRDefault="005202B7">
            <w:pPr>
              <w:jc w:val="center"/>
            </w:pPr>
            <w:bookmarkStart w:id="0" w:name="_GoBack"/>
            <w:bookmarkEnd w:id="0"/>
            <w:r>
              <w:rPr>
                <w:b/>
                <w:bCs/>
                <w:sz w:val="20"/>
                <w:lang w:val="nl-NL"/>
              </w:rPr>
              <w:t>CHÍNH PHỦ</w:t>
            </w:r>
            <w:r>
              <w:rPr>
                <w:b/>
                <w:bCs/>
                <w:sz w:val="20"/>
                <w:lang w:val="nl-NL"/>
              </w:rPr>
              <w:br/>
              <w:t>-----</w:t>
            </w:r>
          </w:p>
        </w:tc>
        <w:tc>
          <w:tcPr>
            <w:tcW w:w="5160" w:type="dxa"/>
            <w:tcBorders>
              <w:top w:val="nil"/>
              <w:left w:val="nil"/>
              <w:bottom w:val="nil"/>
              <w:right w:val="nil"/>
              <w:tl2br w:val="nil"/>
              <w:tr2bl w:val="nil"/>
            </w:tcBorders>
            <w:shd w:val="clear" w:color="auto" w:fill="auto"/>
            <w:tcMar>
              <w:top w:w="0" w:type="dxa"/>
              <w:left w:w="108" w:type="dxa"/>
              <w:bottom w:w="0" w:type="dxa"/>
              <w:right w:w="108" w:type="dxa"/>
            </w:tcMar>
          </w:tcPr>
          <w:p w14:paraId="0FC53AA9" w14:textId="77777777" w:rsidR="005202B7" w:rsidRDefault="005202B7">
            <w:pPr>
              <w:jc w:val="center"/>
            </w:pPr>
            <w:r>
              <w:rPr>
                <w:b/>
                <w:bCs/>
                <w:sz w:val="20"/>
              </w:rPr>
              <w:t>CỘNG HÒA XÃ HỘI CHỦ NGHĨA VIỆT NAM</w:t>
            </w:r>
            <w:r>
              <w:rPr>
                <w:b/>
                <w:bCs/>
                <w:sz w:val="20"/>
              </w:rPr>
              <w:br/>
              <w:t>Độc lập – Tự do – Hạnh phúc</w:t>
            </w:r>
            <w:r>
              <w:rPr>
                <w:b/>
                <w:bCs/>
                <w:sz w:val="20"/>
              </w:rPr>
              <w:br/>
              <w:t>-------</w:t>
            </w:r>
          </w:p>
        </w:tc>
      </w:tr>
      <w:tr w:rsidR="005202B7" w14:paraId="7FC56CBF" w14:textId="77777777">
        <w:tblPrEx>
          <w:tblBorders>
            <w:top w:val="none" w:sz="0" w:space="0" w:color="auto"/>
            <w:bottom w:val="none" w:sz="0" w:space="0" w:color="auto"/>
            <w:insideH w:val="none" w:sz="0" w:space="0" w:color="auto"/>
            <w:insideV w:val="none" w:sz="0" w:space="0" w:color="auto"/>
          </w:tblBorders>
        </w:tblPrEx>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62272251" w14:textId="77777777" w:rsidR="005202B7" w:rsidRDefault="005202B7">
            <w:pPr>
              <w:jc w:val="center"/>
            </w:pPr>
            <w:r>
              <w:rPr>
                <w:sz w:val="20"/>
                <w:lang w:val="nl-NL"/>
              </w:rPr>
              <w:t xml:space="preserve">Số: 67/2008/NĐ-CP </w:t>
            </w:r>
          </w:p>
        </w:tc>
        <w:tc>
          <w:tcPr>
            <w:tcW w:w="5160" w:type="dxa"/>
            <w:tcBorders>
              <w:top w:val="nil"/>
              <w:left w:val="nil"/>
              <w:bottom w:val="nil"/>
              <w:right w:val="nil"/>
              <w:tl2br w:val="nil"/>
              <w:tr2bl w:val="nil"/>
            </w:tcBorders>
            <w:shd w:val="clear" w:color="auto" w:fill="auto"/>
            <w:tcMar>
              <w:top w:w="0" w:type="dxa"/>
              <w:left w:w="108" w:type="dxa"/>
              <w:bottom w:w="0" w:type="dxa"/>
              <w:right w:w="108" w:type="dxa"/>
            </w:tcMar>
          </w:tcPr>
          <w:p w14:paraId="125C7371" w14:textId="77777777" w:rsidR="005202B7" w:rsidRDefault="005202B7">
            <w:pPr>
              <w:jc w:val="right"/>
            </w:pPr>
            <w:r>
              <w:rPr>
                <w:i/>
                <w:iCs/>
                <w:sz w:val="20"/>
              </w:rPr>
              <w:t>Hà Nội, ngày 29 tháng 5 năm 2008</w:t>
            </w:r>
          </w:p>
        </w:tc>
      </w:tr>
    </w:tbl>
    <w:p w14:paraId="53E9CC27" w14:textId="77777777" w:rsidR="005202B7" w:rsidRDefault="005202B7">
      <w:pPr>
        <w:spacing w:after="120"/>
      </w:pPr>
      <w:r>
        <w:rPr>
          <w:sz w:val="20"/>
          <w:lang w:val="nl-NL"/>
        </w:rPr>
        <w:t> </w:t>
      </w:r>
    </w:p>
    <w:p w14:paraId="4B49DC3E" w14:textId="77777777" w:rsidR="005202B7" w:rsidRDefault="005202B7">
      <w:pPr>
        <w:spacing w:after="120"/>
        <w:jc w:val="center"/>
      </w:pPr>
      <w:r>
        <w:rPr>
          <w:b/>
          <w:bCs/>
          <w:lang w:val="nl-NL"/>
        </w:rPr>
        <w:t>NGHỊ ĐỊNH</w:t>
      </w:r>
    </w:p>
    <w:p w14:paraId="6B931BD3" w14:textId="77777777" w:rsidR="005202B7" w:rsidRDefault="005202B7">
      <w:pPr>
        <w:spacing w:after="120"/>
        <w:jc w:val="center"/>
      </w:pPr>
      <w:r>
        <w:rPr>
          <w:sz w:val="20"/>
          <w:lang w:val="nl-NL"/>
        </w:rPr>
        <w:t>SỬA ĐỔI, BỔ SUNG KHOẢN 3 ĐIỀU 42 NGHỊ ĐINH SỐ 146/2007/NĐ-CP NGÀY 14 THÁNG 9 NĂM 2007 QUY ĐỊNH XỬ PHẠT VI PHẠM HÀNH CHÍNH TRONG LĨNH VỰC GIAO THÔNG ĐƯỜNG BỘ</w:t>
      </w:r>
    </w:p>
    <w:p w14:paraId="059F5DAD" w14:textId="77777777" w:rsidR="005202B7" w:rsidRDefault="005202B7">
      <w:pPr>
        <w:spacing w:after="120"/>
        <w:jc w:val="center"/>
      </w:pPr>
      <w:r>
        <w:rPr>
          <w:b/>
          <w:bCs/>
          <w:lang w:val="nl-NL"/>
        </w:rPr>
        <w:t>CHÍNH PHỦ</w:t>
      </w:r>
    </w:p>
    <w:p w14:paraId="4DD9583D" w14:textId="77777777" w:rsidR="005202B7" w:rsidRDefault="005202B7">
      <w:pPr>
        <w:spacing w:after="120"/>
      </w:pPr>
      <w:r>
        <w:rPr>
          <w:i/>
          <w:iCs/>
          <w:sz w:val="20"/>
          <w:lang w:val="nl-NL"/>
        </w:rPr>
        <w:t>Căn cứ Luật Tổ chức Chính phủ ngày 25 tháng 12 năm 2001;</w:t>
      </w:r>
      <w:r>
        <w:rPr>
          <w:i/>
          <w:iCs/>
          <w:sz w:val="20"/>
          <w:lang w:val="nl-NL"/>
        </w:rPr>
        <w:br/>
        <w:t>Căn cứ Luật Giao thông đường bộ ngày 29 tháng 6 năm 2001;</w:t>
      </w:r>
      <w:r>
        <w:rPr>
          <w:i/>
          <w:iCs/>
          <w:sz w:val="20"/>
          <w:lang w:val="nl-NL"/>
        </w:rPr>
        <w:br/>
        <w:t>Căn cứ Pháp lệnh Xử lý vi phạm hành chính ngày 02 tháng 7 năm 2002;</w:t>
      </w:r>
      <w:r>
        <w:rPr>
          <w:i/>
          <w:iCs/>
          <w:sz w:val="20"/>
          <w:lang w:val="nl-NL"/>
        </w:rPr>
        <w:br/>
        <w:t>Xét đề nghị của Bộ trưởng Bộ Công an,</w:t>
      </w:r>
    </w:p>
    <w:p w14:paraId="261B0450" w14:textId="77777777" w:rsidR="005202B7" w:rsidRDefault="005202B7">
      <w:pPr>
        <w:spacing w:after="120"/>
        <w:jc w:val="center"/>
      </w:pPr>
      <w:r>
        <w:rPr>
          <w:b/>
          <w:bCs/>
          <w:lang w:val="nl-NL"/>
        </w:rPr>
        <w:t>NGHỊ ĐỊNH:</w:t>
      </w:r>
    </w:p>
    <w:p w14:paraId="758136F8" w14:textId="77777777" w:rsidR="005202B7" w:rsidRDefault="005202B7">
      <w:pPr>
        <w:spacing w:after="120"/>
      </w:pPr>
      <w:r>
        <w:rPr>
          <w:b/>
          <w:bCs/>
          <w:sz w:val="20"/>
          <w:lang w:val="nl-NL"/>
        </w:rPr>
        <w:t>Điều 1.</w:t>
      </w:r>
    </w:p>
    <w:p w14:paraId="7926B3FD" w14:textId="77777777" w:rsidR="005202B7" w:rsidRDefault="005202B7">
      <w:pPr>
        <w:spacing w:after="120"/>
      </w:pPr>
      <w:r>
        <w:rPr>
          <w:sz w:val="20"/>
          <w:lang w:val="nl-NL"/>
        </w:rPr>
        <w:t>Sửa đổi, bổ sung khoản 3 Điều 42 Nghị định số 146/2007/NĐ-CP ngày 14 tháng 9 năm 2007 như sau:</w:t>
      </w:r>
    </w:p>
    <w:p w14:paraId="5CD3E054" w14:textId="77777777" w:rsidR="005202B7" w:rsidRDefault="005202B7">
      <w:pPr>
        <w:spacing w:after="120"/>
      </w:pPr>
      <w:r>
        <w:rPr>
          <w:sz w:val="20"/>
          <w:lang w:val="nl-NL"/>
        </w:rPr>
        <w:t>"3. Lực lượng Cảnh sát trật tự, Cảnh sát phản ứng nhanh, Cảnh sát cơ động, Cảnh sát quản lý hành chính về trật tự xã hội có thẩm quyền xử phạt đối với các hành vi vi phạm quy định tại các điểm, khoản, điều của Nghị định này như sau:</w:t>
      </w:r>
    </w:p>
    <w:p w14:paraId="4751D440" w14:textId="77777777" w:rsidR="005202B7" w:rsidRDefault="005202B7">
      <w:pPr>
        <w:spacing w:after="120"/>
      </w:pPr>
      <w:r>
        <w:rPr>
          <w:sz w:val="20"/>
          <w:lang w:val="nl-NL"/>
        </w:rPr>
        <w:t>a) Điểm d, điểm đ, điểm e, điểm g, điểm h, điểm k khoản 3; điểm b, điểm i khoản 4, điểm a, điểm g khoản 5; điểm b, điểm c, điểm đ khoản 6; điểm b khoản 7 Điều 8;</w:t>
      </w:r>
    </w:p>
    <w:p w14:paraId="29487E02" w14:textId="77777777" w:rsidR="005202B7" w:rsidRDefault="005202B7">
      <w:pPr>
        <w:spacing w:after="120"/>
      </w:pPr>
      <w:r>
        <w:rPr>
          <w:sz w:val="20"/>
          <w:lang w:val="nl-NL"/>
        </w:rPr>
        <w:t>b) Điểm g, điểm h khoản 1; điểm a, điểm b, điểm e, điểm g, điểm l, điểm m khoản 2; điểm c, điểm d, điểm e, điểm g khoản 3; điểm b khoản 4; điểm d khoản 6; khoản 7; khoản 8 Điều 9;</w:t>
      </w:r>
    </w:p>
    <w:p w14:paraId="5D16D5A3" w14:textId="77777777" w:rsidR="005202B7" w:rsidRDefault="005202B7">
      <w:pPr>
        <w:spacing w:after="120"/>
      </w:pPr>
      <w:r>
        <w:rPr>
          <w:sz w:val="20"/>
          <w:lang w:val="nl-NL"/>
        </w:rPr>
        <w:t>c) Điểm a, điểm đ, điểm e, điểm g, điểm h, điểm i, điểm k khoản 2; điểm c, điểm d, điểm đ khoản 3, điểm b khoản 4; khoản 5; điểm b khoản 6 Điều 10;</w:t>
      </w:r>
    </w:p>
    <w:p w14:paraId="500EAFEC" w14:textId="77777777" w:rsidR="005202B7" w:rsidRDefault="005202B7">
      <w:pPr>
        <w:spacing w:after="120"/>
      </w:pPr>
      <w:r>
        <w:rPr>
          <w:sz w:val="20"/>
          <w:lang w:val="nl-NL"/>
        </w:rPr>
        <w:t>d) Điểm c, điểm e, điểm g, điểm h, điểm i khoản 1; khoản 2; khoản 3; khoản 4 Điều 11;</w:t>
      </w:r>
    </w:p>
    <w:p w14:paraId="5E7FC52D" w14:textId="77777777" w:rsidR="005202B7" w:rsidRDefault="005202B7">
      <w:pPr>
        <w:spacing w:after="120"/>
      </w:pPr>
      <w:r>
        <w:rPr>
          <w:sz w:val="20"/>
          <w:lang w:val="nl-NL"/>
        </w:rPr>
        <w:t>đ) Điều 12, Điều 13, Điều 14, Điều 15;</w:t>
      </w:r>
    </w:p>
    <w:p w14:paraId="66BC4462" w14:textId="77777777" w:rsidR="005202B7" w:rsidRDefault="005202B7">
      <w:pPr>
        <w:spacing w:after="120"/>
      </w:pPr>
      <w:r>
        <w:rPr>
          <w:sz w:val="20"/>
          <w:lang w:val="nl-NL"/>
        </w:rPr>
        <w:t>e) Khoản 2 Điều 17;</w:t>
      </w:r>
    </w:p>
    <w:p w14:paraId="5F98592A" w14:textId="77777777" w:rsidR="005202B7" w:rsidRDefault="005202B7">
      <w:pPr>
        <w:spacing w:after="120"/>
      </w:pPr>
      <w:r>
        <w:rPr>
          <w:sz w:val="20"/>
          <w:lang w:val="nl-NL"/>
        </w:rPr>
        <w:t>g) Điều 18, Điều 21, Điều 23;</w:t>
      </w:r>
    </w:p>
    <w:p w14:paraId="72A179DF" w14:textId="77777777" w:rsidR="005202B7" w:rsidRDefault="005202B7">
      <w:pPr>
        <w:spacing w:after="120"/>
      </w:pPr>
      <w:r>
        <w:rPr>
          <w:sz w:val="20"/>
          <w:lang w:val="nl-NL"/>
        </w:rPr>
        <w:t>h) Điểm a, điểm c, điểm đ, điểm e, điểm g khoản 4; khoản 5 Điều 27;</w:t>
      </w:r>
    </w:p>
    <w:p w14:paraId="37CD4325" w14:textId="77777777" w:rsidR="005202B7" w:rsidRDefault="005202B7">
      <w:pPr>
        <w:spacing w:after="120"/>
      </w:pPr>
      <w:r>
        <w:rPr>
          <w:sz w:val="20"/>
          <w:lang w:val="nl-NL"/>
        </w:rPr>
        <w:t>i) Điều 30, Điều 33, Điều 36, Điều 38, Điều 39".</w:t>
      </w:r>
    </w:p>
    <w:p w14:paraId="5895A1E8" w14:textId="77777777" w:rsidR="005202B7" w:rsidRDefault="005202B7">
      <w:pPr>
        <w:spacing w:after="120"/>
      </w:pPr>
      <w:r>
        <w:rPr>
          <w:b/>
          <w:bCs/>
          <w:sz w:val="20"/>
          <w:lang w:val="nl-NL"/>
        </w:rPr>
        <w:t>Điều 2.</w:t>
      </w:r>
    </w:p>
    <w:p w14:paraId="7F711559" w14:textId="77777777" w:rsidR="005202B7" w:rsidRDefault="005202B7">
      <w:pPr>
        <w:spacing w:after="120"/>
      </w:pPr>
      <w:r>
        <w:rPr>
          <w:sz w:val="20"/>
          <w:lang w:val="nl-NL"/>
        </w:rPr>
        <w:t>Nghị định này có hiệu lực sau 15 ngày, kể từ ngày đăng Công báo; thay thế khoản 3 Điều 42 của Nghị định số 146/2007/NĐ-CP ngày 14 tháng 9 năm 2007 quy định xử phạt vi phạm hành chính trong lĩnh vực giao thông đường bộ.</w:t>
      </w:r>
    </w:p>
    <w:p w14:paraId="304CEFE5" w14:textId="77777777" w:rsidR="005202B7" w:rsidRDefault="005202B7">
      <w:pPr>
        <w:spacing w:after="120"/>
      </w:pPr>
      <w:r>
        <w:rPr>
          <w:b/>
          <w:bCs/>
          <w:sz w:val="20"/>
          <w:lang w:val="nl-NL"/>
        </w:rPr>
        <w:t>Điều 3.</w:t>
      </w:r>
    </w:p>
    <w:p w14:paraId="129BE1B6" w14:textId="77777777" w:rsidR="005202B7" w:rsidRDefault="005202B7">
      <w:pPr>
        <w:spacing w:after="120"/>
      </w:pPr>
      <w:r>
        <w:rPr>
          <w:sz w:val="20"/>
          <w:lang w:val="nl-NL"/>
        </w:rPr>
        <w:t xml:space="preserve">1. Bộ trưởng Bộ Công an, Bộ trưởng Bộ Giao thông vận tải trong phạm vi chức năng, nhiệm vụ, quyền hạn của mình chịu trách nhiệm hướng dẫn và tổ chức thực hiện Nghị định này. </w:t>
      </w:r>
    </w:p>
    <w:p w14:paraId="012EBB78" w14:textId="77777777" w:rsidR="005202B7" w:rsidRDefault="005202B7">
      <w:pPr>
        <w:spacing w:after="120"/>
      </w:pPr>
      <w:r>
        <w:rPr>
          <w:sz w:val="20"/>
          <w:lang w:val="nl-NL"/>
        </w:rPr>
        <w:t>2. Các Bộ trưởng, Thủ trưởng cơ quan ngang Bộ, Thủ trưởng cơ quan thuộc Chính phủ, Chủ tịch Uỷ ban nhân dân các tỉnh, thành phố trực thuộc Trung ương chịu trách nhiệm thi hành Nghị định này./.</w:t>
      </w:r>
    </w:p>
    <w:p w14:paraId="78DA8E7B" w14:textId="77777777" w:rsidR="005202B7" w:rsidRDefault="005202B7">
      <w:pPr>
        <w:spacing w:after="120"/>
      </w:pPr>
      <w:r>
        <w:rPr>
          <w:sz w:val="20"/>
          <w:lang w:val="nl-NL"/>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60"/>
      </w:tblGrid>
      <w:tr w:rsidR="005202B7" w14:paraId="2F582FAD" w14:textId="77777777">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7399051C" w14:textId="77777777" w:rsidR="005202B7" w:rsidRDefault="005202B7">
            <w:r>
              <w:rPr>
                <w:sz w:val="20"/>
              </w:rPr>
              <w:t> </w:t>
            </w:r>
          </w:p>
        </w:tc>
        <w:tc>
          <w:tcPr>
            <w:tcW w:w="5160" w:type="dxa"/>
            <w:tcBorders>
              <w:top w:val="nil"/>
              <w:left w:val="nil"/>
              <w:bottom w:val="nil"/>
              <w:right w:val="nil"/>
              <w:tl2br w:val="nil"/>
              <w:tr2bl w:val="nil"/>
            </w:tcBorders>
            <w:shd w:val="clear" w:color="auto" w:fill="auto"/>
            <w:tcMar>
              <w:top w:w="0" w:type="dxa"/>
              <w:left w:w="108" w:type="dxa"/>
              <w:bottom w:w="0" w:type="dxa"/>
              <w:right w:w="108" w:type="dxa"/>
            </w:tcMar>
          </w:tcPr>
          <w:p w14:paraId="5065F549" w14:textId="77777777" w:rsidR="005202B7" w:rsidRDefault="005202B7">
            <w:pPr>
              <w:spacing w:after="120"/>
              <w:jc w:val="center"/>
            </w:pPr>
            <w:r>
              <w:rPr>
                <w:b/>
                <w:bCs/>
                <w:sz w:val="20"/>
                <w:lang w:val="nl-NL"/>
              </w:rPr>
              <w:t>TM. CHÍNH PHỦ</w:t>
            </w:r>
            <w:r>
              <w:rPr>
                <w:b/>
                <w:bCs/>
                <w:sz w:val="20"/>
                <w:lang w:val="nl-NL"/>
              </w:rPr>
              <w:br/>
              <w:t>THỦ TƯỚNG</w:t>
            </w:r>
            <w:r>
              <w:rPr>
                <w:b/>
                <w:bCs/>
                <w:sz w:val="20"/>
                <w:lang w:val="nl-NL"/>
              </w:rPr>
              <w:br/>
            </w:r>
            <w:r>
              <w:rPr>
                <w:b/>
                <w:bCs/>
                <w:sz w:val="20"/>
                <w:lang w:val="nl-NL"/>
              </w:rPr>
              <w:lastRenderedPageBreak/>
              <w:br/>
            </w:r>
            <w:r>
              <w:rPr>
                <w:b/>
                <w:bCs/>
                <w:sz w:val="20"/>
                <w:lang w:val="nl-NL"/>
              </w:rPr>
              <w:br/>
            </w:r>
            <w:r>
              <w:rPr>
                <w:b/>
                <w:bCs/>
                <w:sz w:val="20"/>
                <w:lang w:val="nl-NL"/>
              </w:rPr>
              <w:br/>
            </w:r>
            <w:r>
              <w:rPr>
                <w:b/>
                <w:bCs/>
                <w:sz w:val="20"/>
                <w:lang w:val="nl-NL"/>
              </w:rPr>
              <w:br/>
              <w:t>Nguyễn Tấn Dũng</w:t>
            </w:r>
          </w:p>
          <w:p w14:paraId="727FE3EF" w14:textId="77777777" w:rsidR="005202B7" w:rsidRDefault="005202B7">
            <w:r>
              <w:rPr>
                <w:sz w:val="20"/>
              </w:rPr>
              <w:t> </w:t>
            </w:r>
          </w:p>
        </w:tc>
      </w:tr>
    </w:tbl>
    <w:p w14:paraId="6529D065" w14:textId="77777777" w:rsidR="005202B7" w:rsidRDefault="005202B7">
      <w:pPr>
        <w:spacing w:after="120"/>
      </w:pPr>
      <w:r>
        <w:lastRenderedPageBreak/>
        <w:t> </w:t>
      </w:r>
    </w:p>
    <w:sectPr w:rsidR="005202B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DB6"/>
    <w:rsid w:val="00307ABA"/>
    <w:rsid w:val="005202B7"/>
    <w:rsid w:val="00822CC5"/>
    <w:rsid w:val="00841DB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9C1D9F"/>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1979</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Nghị định 67/2008/NĐ-CP</vt:lpstr>
    </vt:vector>
  </TitlesOfParts>
  <LinksUpToDate>false</LinksUpToDate>
  <CharactersWithSpaces>2322</CharactersWithSpaces>
  <SharedDoc>false</SharedDoc>
  <HyperlinkBase>http://vanbanphapluat.co/nghi-dinh-67-2008-nd-cp-xu-phat-vi-pham-hanh-chinh-trong-linh-vuc-giao-thong-duong-bo-sua-doi-nghi-dinh-146-2007-nd-cp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2022-07-27T07:22:00Z</dcterms:created>
  <dcterms:modified xsi:type="dcterms:W3CDTF">2022-07-27T07:22:00Z</dcterms:modified>
</cp:coreProperties>
</file>