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4A94B6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EEC736" w14:textId="77777777" w:rsidR="00000000" w:rsidRDefault="00000000">
            <w:pPr>
              <w:jc w:val="center"/>
            </w:pPr>
            <w:r>
              <w:rPr>
                <w:b/>
                <w:bCs/>
                <w:sz w:val="20"/>
              </w:rPr>
              <w:t>ỦY BAN NHÂN DÂN</w:t>
            </w:r>
            <w:r>
              <w:rPr>
                <w:b/>
                <w:bCs/>
                <w:sz w:val="20"/>
              </w:rPr>
              <w:br/>
              <w:t>TỈNH TUYÊN QUANG</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5D26E1" w14:textId="77777777" w:rsidR="00000000" w:rsidRDefault="00000000">
            <w:pPr>
              <w:jc w:val="center"/>
            </w:pPr>
            <w:r>
              <w:rPr>
                <w:b/>
                <w:bCs/>
                <w:sz w:val="20"/>
              </w:rPr>
              <w:t>CỘNG HÒA XÃ HỘI CHỦ NGHĨA VIỆT NAM</w:t>
            </w:r>
            <w:r>
              <w:rPr>
                <w:b/>
                <w:bCs/>
                <w:sz w:val="20"/>
              </w:rPr>
              <w:br/>
              <w:t xml:space="preserve">Độc lập - Tự do - Hạnh phúc </w:t>
            </w:r>
            <w:r>
              <w:rPr>
                <w:b/>
                <w:bCs/>
                <w:sz w:val="20"/>
              </w:rPr>
              <w:br/>
              <w:t>---------------</w:t>
            </w:r>
          </w:p>
        </w:tc>
      </w:tr>
      <w:tr w:rsidR="00000000" w14:paraId="1FF372F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BF453B" w14:textId="77777777" w:rsidR="00000000" w:rsidRDefault="00000000">
            <w:pPr>
              <w:jc w:val="center"/>
            </w:pPr>
            <w:r>
              <w:rPr>
                <w:sz w:val="20"/>
                <w:lang w:val="vi-VN"/>
              </w:rPr>
              <w:t xml:space="preserve">Số: </w:t>
            </w:r>
            <w:r>
              <w:rPr>
                <w:sz w:val="20"/>
                <w:lang w:val="da-DK"/>
              </w:rPr>
              <w:t>487/</w:t>
            </w:r>
            <w:r>
              <w:rPr>
                <w:sz w:val="20"/>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CF977C" w14:textId="77777777" w:rsidR="00000000" w:rsidRDefault="00000000">
            <w:pPr>
              <w:jc w:val="right"/>
            </w:pPr>
            <w:r>
              <w:rPr>
                <w:i/>
                <w:iCs/>
                <w:sz w:val="20"/>
              </w:rPr>
              <w:t>Tuyên Quang, ngày 15 tháng 8 năm 2022</w:t>
            </w:r>
          </w:p>
        </w:tc>
      </w:tr>
    </w:tbl>
    <w:p w14:paraId="598D9457" w14:textId="77777777" w:rsidR="00000000" w:rsidRDefault="00000000">
      <w:pPr>
        <w:spacing w:after="120"/>
      </w:pPr>
      <w:r>
        <w:rPr>
          <w:b/>
          <w:bCs/>
          <w:sz w:val="20"/>
        </w:rPr>
        <w:t> </w:t>
      </w:r>
    </w:p>
    <w:p w14:paraId="2780B30F" w14:textId="77777777" w:rsidR="00000000" w:rsidRDefault="00000000">
      <w:pPr>
        <w:spacing w:after="120"/>
        <w:jc w:val="center"/>
      </w:pPr>
      <w:r>
        <w:rPr>
          <w:b/>
          <w:bCs/>
          <w:lang w:val="vi-VN"/>
        </w:rPr>
        <w:t>QUYẾT ĐỊNH</w:t>
      </w:r>
    </w:p>
    <w:p w14:paraId="0F621E0B" w14:textId="77777777" w:rsidR="00000000" w:rsidRDefault="00000000">
      <w:pPr>
        <w:spacing w:after="120"/>
        <w:jc w:val="center"/>
      </w:pPr>
      <w:r>
        <w:rPr>
          <w:sz w:val="20"/>
          <w:lang w:val="da-DK"/>
        </w:rPr>
        <w:t>VỀ VIỆC BAN HÀNH BỘ TIÊU CHÍ VƯỜN MẪU NÔNG THÔN MỚI TRÊN ĐỊA BÀN TỈNH TUYÊN QUANG ĐẾN NĂM 2025</w:t>
      </w:r>
    </w:p>
    <w:p w14:paraId="42274C6F" w14:textId="77777777" w:rsidR="00000000" w:rsidRDefault="00000000">
      <w:pPr>
        <w:spacing w:after="120"/>
        <w:jc w:val="center"/>
      </w:pPr>
      <w:r>
        <w:rPr>
          <w:b/>
          <w:bCs/>
          <w:lang w:val="da-DK"/>
        </w:rPr>
        <w:t>ỦY BAN NHÂN DÂN TỈNH TUYÊN QUANG</w:t>
      </w:r>
    </w:p>
    <w:p w14:paraId="78AC2041" w14:textId="77777777" w:rsidR="00000000" w:rsidRDefault="00000000">
      <w:pPr>
        <w:spacing w:after="120"/>
      </w:pPr>
      <w:r>
        <w:rPr>
          <w:i/>
          <w:iCs/>
          <w:sz w:val="20"/>
        </w:rPr>
        <w:t>Căn cứ Luật Tổ chức Chính quyền địa phương ngày 19 tháng 6 năm 2015 và Luật sửa đổi, bổ sung một số điều của Luật Tổ chức Chính phủ và Luật Tổ chức Chính quyền địa phương ngày 22 tháng 11 năm 2019;</w:t>
      </w:r>
    </w:p>
    <w:p w14:paraId="7E5E46F6" w14:textId="77777777" w:rsidR="00000000" w:rsidRDefault="00000000">
      <w:pPr>
        <w:spacing w:after="120"/>
      </w:pPr>
      <w:r>
        <w:rPr>
          <w:i/>
          <w:iCs/>
          <w:sz w:val="20"/>
        </w:rPr>
        <w:t>Căn cứ Quyết định số 263/QĐ-TTg ngày 22/02/2022 của Thủ tướng Chính phủ về phê duyệt Chương trình mục tiêu quốc gia xây dựng nông thôn mới giai đoạn 2021-2025;</w:t>
      </w:r>
    </w:p>
    <w:p w14:paraId="01D53432" w14:textId="77777777" w:rsidR="00000000" w:rsidRDefault="00000000">
      <w:pPr>
        <w:spacing w:after="120"/>
      </w:pPr>
      <w:r>
        <w:rPr>
          <w:i/>
          <w:iCs/>
          <w:sz w:val="20"/>
        </w:rPr>
        <w:t>Căn cứ</w:t>
      </w:r>
      <w:r>
        <w:rPr>
          <w:sz w:val="20"/>
        </w:rPr>
        <w:t xml:space="preserve"> </w:t>
      </w:r>
      <w:r>
        <w:rPr>
          <w:i/>
          <w:iCs/>
          <w:sz w:val="20"/>
          <w:lang w:val="nb-NO"/>
        </w:rPr>
        <w:t>Quyết định số 318/QĐ-TTg ngày 08/3/2022 của Thủ tướng Chính phủ Ban hành Bộ tiêu chí quốc gia về xã nông thôn mới và Bộ tiêu chí quốc gia về xã nông thôn mới nâng cao giai đoạn 2021-2025</w:t>
      </w:r>
      <w:r>
        <w:rPr>
          <w:i/>
          <w:iCs/>
          <w:sz w:val="20"/>
        </w:rPr>
        <w:t>;</w:t>
      </w:r>
    </w:p>
    <w:p w14:paraId="6B401A22" w14:textId="77777777" w:rsidR="00000000" w:rsidRDefault="00000000">
      <w:pPr>
        <w:spacing w:after="120"/>
      </w:pPr>
      <w:r>
        <w:rPr>
          <w:i/>
          <w:iCs/>
          <w:sz w:val="20"/>
          <w:lang w:val="nb-NO"/>
        </w:rPr>
        <w:t>Căn cứ Quyết định số 319/QĐ-TTg ngày 08/3/2022 của Thủ tướng Chính phủ Quy định xã nông thôn mới kiểu mẫu giai đoạn 2021-2025;</w:t>
      </w:r>
    </w:p>
    <w:p w14:paraId="15377E7F" w14:textId="77777777" w:rsidR="00000000" w:rsidRDefault="00000000">
      <w:pPr>
        <w:shd w:val="solid" w:color="FFFFFF" w:fill="auto"/>
        <w:spacing w:after="120"/>
      </w:pPr>
      <w:r>
        <w:rPr>
          <w:i/>
          <w:iCs/>
          <w:sz w:val="20"/>
        </w:rPr>
        <w:t xml:space="preserve">Căn cứ Quyết định số 479/QĐ-UBND ngày 04/8/2022 của Ủy ban nhân dân tỉnh Tuyên Quang về một số chỉ tiêu xã nông thôn mới và một số chỉ tiêu xã nông thôn mới nâng cao tỉnh Tuyên Quang, giai đoạn 2021-2025; Quyết định số 480/QĐ-UBND ngày 04/8/2022 của Ủy ban nhân dân tỉnh Tuyên Quang về ban hành tiêu chí xã nông thôn mới kiểu mẫu tỉnh Tuyên Quang, giai đoạn 2021-2025; </w:t>
      </w:r>
    </w:p>
    <w:p w14:paraId="0CFC8729" w14:textId="77777777" w:rsidR="00000000" w:rsidRDefault="00000000">
      <w:pPr>
        <w:shd w:val="solid" w:color="FFFFFF" w:fill="auto"/>
        <w:spacing w:after="120"/>
      </w:pPr>
      <w:r>
        <w:rPr>
          <w:i/>
          <w:iCs/>
          <w:sz w:val="20"/>
        </w:rPr>
        <w:t xml:space="preserve">Xét đề nghị của Giám đốc Sở Nông nghiệp và Phát triển nông thôn tại Tờ trình số 148/TTr-SNN ngày 14/7/2022 về việc đề nghị ban hành Bộ tiêu chí Vườn mẫu nông thôn mới trên địa bàn tỉnh Tuyên Quang đến năm 2025. </w:t>
      </w:r>
    </w:p>
    <w:p w14:paraId="4ED9EC23" w14:textId="77777777" w:rsidR="00000000" w:rsidRDefault="00000000">
      <w:pPr>
        <w:spacing w:after="120"/>
        <w:jc w:val="center"/>
      </w:pPr>
      <w:r>
        <w:rPr>
          <w:b/>
          <w:bCs/>
          <w:lang w:val="vi-VN"/>
        </w:rPr>
        <w:t>QUYẾT ĐỊNH:</w:t>
      </w:r>
    </w:p>
    <w:p w14:paraId="1944D60E" w14:textId="77777777" w:rsidR="00000000" w:rsidRDefault="00000000">
      <w:pPr>
        <w:spacing w:after="120"/>
      </w:pPr>
      <w:r>
        <w:rPr>
          <w:b/>
          <w:bCs/>
          <w:sz w:val="20"/>
          <w:lang w:val="vi-VN"/>
        </w:rPr>
        <w:t>Điều 1.</w:t>
      </w:r>
      <w:r>
        <w:rPr>
          <w:sz w:val="20"/>
          <w:lang w:val="vi-VN"/>
        </w:rPr>
        <w:t xml:space="preserve"> Ban hành kèm theo Quyết định này Bộ tiêu chí </w:t>
      </w:r>
      <w:r>
        <w:rPr>
          <w:sz w:val="20"/>
        </w:rPr>
        <w:t>V</w:t>
      </w:r>
      <w:r>
        <w:rPr>
          <w:sz w:val="20"/>
          <w:lang w:val="vi-VN"/>
        </w:rPr>
        <w:t>ườn mẫu nông thôn mới trên địa bàn tỉnh Tuyên Quang</w:t>
      </w:r>
      <w:r>
        <w:rPr>
          <w:sz w:val="20"/>
        </w:rPr>
        <w:t xml:space="preserve"> đến năm 2025</w:t>
      </w:r>
      <w:r>
        <w:rPr>
          <w:sz w:val="20"/>
          <w:lang w:val="vi-VN"/>
        </w:rPr>
        <w:t>.</w:t>
      </w:r>
    </w:p>
    <w:p w14:paraId="00D49AAD" w14:textId="77777777" w:rsidR="00000000" w:rsidRDefault="00000000">
      <w:pPr>
        <w:spacing w:after="120"/>
      </w:pPr>
      <w:r>
        <w:rPr>
          <w:b/>
          <w:bCs/>
          <w:sz w:val="20"/>
          <w:lang w:val="vi-VN"/>
        </w:rPr>
        <w:t>Điều 2.</w:t>
      </w:r>
      <w:r>
        <w:rPr>
          <w:sz w:val="20"/>
          <w:lang w:val="vi-VN"/>
        </w:rPr>
        <w:t xml:space="preserve"> Đối tượng thực hiện:</w:t>
      </w:r>
    </w:p>
    <w:p w14:paraId="773E8C2D" w14:textId="77777777" w:rsidR="00000000" w:rsidRDefault="00000000">
      <w:pPr>
        <w:spacing w:after="120"/>
      </w:pPr>
      <w:r>
        <w:rPr>
          <w:sz w:val="20"/>
        </w:rPr>
        <w:t>Hộ gia đình có vườn với diện tích tối thiểu từ 1.000m</w:t>
      </w:r>
      <w:r>
        <w:rPr>
          <w:sz w:val="20"/>
          <w:vertAlign w:val="superscript"/>
        </w:rPr>
        <w:t>2</w:t>
      </w:r>
      <w:r>
        <w:rPr>
          <w:sz w:val="20"/>
        </w:rPr>
        <w:t xml:space="preserve"> trở lên </w:t>
      </w:r>
      <w:r>
        <w:rPr>
          <w:sz w:val="20"/>
          <w:lang w:val="vi-VN"/>
        </w:rPr>
        <w:t>thuộc các xã khu vực nông thôn (12</w:t>
      </w:r>
      <w:r>
        <w:rPr>
          <w:sz w:val="20"/>
        </w:rPr>
        <w:t>2</w:t>
      </w:r>
      <w:r>
        <w:rPr>
          <w:sz w:val="20"/>
          <w:lang w:val="vi-VN"/>
        </w:rPr>
        <w:t xml:space="preserve"> xã) thực hiện xây dựng nông thôn mới.</w:t>
      </w:r>
    </w:p>
    <w:p w14:paraId="3594966E" w14:textId="77777777" w:rsidR="00000000" w:rsidRDefault="00000000">
      <w:pPr>
        <w:spacing w:after="120"/>
      </w:pPr>
      <w:r>
        <w:rPr>
          <w:b/>
          <w:bCs/>
          <w:sz w:val="20"/>
          <w:lang w:val="vi-VN"/>
        </w:rPr>
        <w:t xml:space="preserve">Điều 3. </w:t>
      </w:r>
      <w:r>
        <w:rPr>
          <w:sz w:val="20"/>
        </w:rPr>
        <w:t>Tổ chức thực hiện:</w:t>
      </w:r>
    </w:p>
    <w:p w14:paraId="205BD78C" w14:textId="77777777" w:rsidR="00000000" w:rsidRDefault="00000000">
      <w:pPr>
        <w:spacing w:after="120"/>
      </w:pPr>
      <w:r>
        <w:rPr>
          <w:b/>
          <w:bCs/>
          <w:sz w:val="20"/>
        </w:rPr>
        <w:t>1.</w:t>
      </w:r>
      <w:r>
        <w:rPr>
          <w:sz w:val="20"/>
        </w:rPr>
        <w:t xml:space="preserve"> Các sở, ngành liên quan theo chức năng, nhiệm vụ quản lý nhà nước hướng dẫn các xã thực hiện có hiệu quả tiêu chí, chỉ tiêu Vườn mẫu nông thôn mới trên địa bàn tỉnh Tuyên Quang đến năm 2025.</w:t>
      </w:r>
    </w:p>
    <w:p w14:paraId="7E68EAAD" w14:textId="77777777" w:rsidR="00000000" w:rsidRDefault="00000000">
      <w:pPr>
        <w:spacing w:after="120"/>
      </w:pPr>
      <w:r>
        <w:rPr>
          <w:b/>
          <w:bCs/>
          <w:sz w:val="20"/>
        </w:rPr>
        <w:t xml:space="preserve">2. </w:t>
      </w:r>
      <w:r>
        <w:rPr>
          <w:sz w:val="20"/>
        </w:rPr>
        <w:t xml:space="preserve">Văn phòng Điều phối Chương trình mục tiêu quốc gia xây dựng nông thôn mới tỉnh </w:t>
      </w:r>
      <w:r>
        <w:rPr>
          <w:sz w:val="20"/>
          <w:lang w:val="da-DK"/>
        </w:rPr>
        <w:t>theo dõi, đôn đốc, kiểm tra, nắm bắt tiến độ thực hiện, kịp thời báo cáo những khó khăn, vướng mắc trong quá trình triển khai tại cơ sở và đề xuất giải pháp để tổ chức thực hiện.</w:t>
      </w:r>
    </w:p>
    <w:p w14:paraId="19FFE05E" w14:textId="77777777" w:rsidR="00000000" w:rsidRDefault="00000000">
      <w:pPr>
        <w:spacing w:after="120"/>
      </w:pPr>
      <w:r>
        <w:rPr>
          <w:b/>
          <w:bCs/>
          <w:sz w:val="20"/>
        </w:rPr>
        <w:t>3.</w:t>
      </w:r>
      <w:r>
        <w:rPr>
          <w:sz w:val="20"/>
        </w:rPr>
        <w:t xml:space="preserve"> </w:t>
      </w:r>
      <w:r>
        <w:rPr>
          <w:sz w:val="20"/>
          <w:lang w:val="vi-VN"/>
        </w:rPr>
        <w:t>Ủy ban nhân dân các huyện, thành phố</w:t>
      </w:r>
      <w:r>
        <w:rPr>
          <w:sz w:val="20"/>
        </w:rPr>
        <w:t xml:space="preserve">: </w:t>
      </w:r>
    </w:p>
    <w:p w14:paraId="084F30D2" w14:textId="77777777" w:rsidR="00000000" w:rsidRDefault="00000000">
      <w:pPr>
        <w:spacing w:after="120"/>
      </w:pPr>
      <w:r>
        <w:rPr>
          <w:sz w:val="20"/>
          <w:lang w:val="da-DK"/>
        </w:rPr>
        <w:t xml:space="preserve">3.1. Trên cơ sở các tiêu chí, chỉ tiêu của Bộ tiêu chí </w:t>
      </w:r>
      <w:r>
        <w:rPr>
          <w:sz w:val="20"/>
        </w:rPr>
        <w:t>Vườn mẫu nông thôn mới trên địa bàn tỉnh Tuyên Quang đến năm 2025</w:t>
      </w:r>
      <w:r>
        <w:rPr>
          <w:sz w:val="20"/>
          <w:lang w:val="vi-VN"/>
        </w:rPr>
        <w:t xml:space="preserve">, </w:t>
      </w:r>
      <w:r>
        <w:rPr>
          <w:sz w:val="20"/>
        </w:rPr>
        <w:t xml:space="preserve">tiếp tục </w:t>
      </w:r>
      <w:r>
        <w:rPr>
          <w:sz w:val="20"/>
          <w:lang w:val="da-DK"/>
        </w:rPr>
        <w:t xml:space="preserve">triển khai đến các phòng, ban trực thuộc, Ủy ban nhân dân xã và nhân dân biết, thực hiện. </w:t>
      </w:r>
    </w:p>
    <w:p w14:paraId="6110A461" w14:textId="77777777" w:rsidR="00000000" w:rsidRDefault="00000000">
      <w:pPr>
        <w:spacing w:after="120"/>
      </w:pPr>
      <w:r>
        <w:rPr>
          <w:sz w:val="20"/>
          <w:lang w:val="da-DK"/>
        </w:rPr>
        <w:t xml:space="preserve">3.2. Xây dựng kế hoạch chi tiết để triển khai xây dựng </w:t>
      </w:r>
      <w:r>
        <w:rPr>
          <w:sz w:val="20"/>
        </w:rPr>
        <w:t xml:space="preserve">Vườn mẫu nông thôn mới </w:t>
      </w:r>
      <w:r>
        <w:rPr>
          <w:sz w:val="20"/>
          <w:lang w:val="vi-VN"/>
        </w:rPr>
        <w:t>trên địa bàn</w:t>
      </w:r>
      <w:r>
        <w:rPr>
          <w:sz w:val="20"/>
          <w:lang w:val="da-DK"/>
        </w:rPr>
        <w:t>. C</w:t>
      </w:r>
      <w:r>
        <w:rPr>
          <w:sz w:val="20"/>
          <w:lang w:val="vi-VN"/>
        </w:rPr>
        <w:t>hỉ đạo, kiểm tra, đôn đốc</w:t>
      </w:r>
      <w:r>
        <w:rPr>
          <w:sz w:val="20"/>
          <w:lang w:val="da-DK"/>
        </w:rPr>
        <w:t>, hướng dẫn</w:t>
      </w:r>
      <w:r>
        <w:rPr>
          <w:sz w:val="20"/>
          <w:lang w:val="vi-VN"/>
        </w:rPr>
        <w:t xml:space="preserve"> các xã tổ chức thực hiện.</w:t>
      </w:r>
    </w:p>
    <w:p w14:paraId="567F1100" w14:textId="77777777" w:rsidR="00000000" w:rsidRDefault="00000000">
      <w:pPr>
        <w:spacing w:after="120"/>
      </w:pPr>
      <w:r>
        <w:rPr>
          <w:sz w:val="20"/>
          <w:lang w:val="da-DK"/>
        </w:rPr>
        <w:t xml:space="preserve">3.3. Quy định </w:t>
      </w:r>
      <w:r>
        <w:rPr>
          <w:sz w:val="20"/>
        </w:rPr>
        <w:t xml:space="preserve">trình tự, thủ tục xét công nhận “Vườn mẫu nông thôn mới” trên địa bàn. </w:t>
      </w:r>
    </w:p>
    <w:p w14:paraId="63BC1F30" w14:textId="77777777" w:rsidR="00000000" w:rsidRDefault="00000000">
      <w:pPr>
        <w:spacing w:after="120"/>
      </w:pPr>
      <w:r>
        <w:rPr>
          <w:b/>
          <w:bCs/>
          <w:sz w:val="20"/>
        </w:rPr>
        <w:t>4.</w:t>
      </w:r>
      <w:r>
        <w:rPr>
          <w:sz w:val="20"/>
        </w:rPr>
        <w:t xml:space="preserve"> Thẩm quyền xét, công nhận “Vườn mẫu nông thôn mới” d</w:t>
      </w:r>
      <w:r>
        <w:rPr>
          <w:sz w:val="20"/>
          <w:lang w:val="da-DK"/>
        </w:rPr>
        <w:t xml:space="preserve">o </w:t>
      </w:r>
      <w:r>
        <w:rPr>
          <w:sz w:val="20"/>
        </w:rPr>
        <w:t>Chủ tịch Ủy ban nhân dân huyện, thành phố quyết định</w:t>
      </w:r>
      <w:r>
        <w:rPr>
          <w:sz w:val="20"/>
          <w:lang w:val="vi-VN"/>
        </w:rPr>
        <w:t>.</w:t>
      </w:r>
    </w:p>
    <w:p w14:paraId="43056DBF" w14:textId="77777777" w:rsidR="00000000" w:rsidRDefault="00000000">
      <w:pPr>
        <w:spacing w:after="120"/>
      </w:pPr>
      <w:r>
        <w:rPr>
          <w:b/>
          <w:bCs/>
          <w:sz w:val="20"/>
          <w:lang w:val="vi-VN"/>
        </w:rPr>
        <w:t xml:space="preserve">Điều </w:t>
      </w:r>
      <w:r>
        <w:rPr>
          <w:b/>
          <w:bCs/>
          <w:sz w:val="20"/>
        </w:rPr>
        <w:t>3</w:t>
      </w:r>
      <w:r>
        <w:rPr>
          <w:b/>
          <w:bCs/>
          <w:sz w:val="20"/>
          <w:lang w:val="vi-VN"/>
        </w:rPr>
        <w:t>.</w:t>
      </w:r>
      <w:r>
        <w:rPr>
          <w:sz w:val="20"/>
          <w:lang w:val="vi-VN"/>
        </w:rPr>
        <w:t xml:space="preserve"> Quyết định này có hiệu lực</w:t>
      </w:r>
      <w:r>
        <w:rPr>
          <w:sz w:val="20"/>
        </w:rPr>
        <w:t xml:space="preserve"> thi hành</w:t>
      </w:r>
      <w:r>
        <w:rPr>
          <w:sz w:val="20"/>
          <w:lang w:val="vi-VN"/>
        </w:rPr>
        <w:t xml:space="preserve"> kể từ ngày</w:t>
      </w:r>
      <w:r>
        <w:rPr>
          <w:sz w:val="20"/>
        </w:rPr>
        <w:t xml:space="preserve"> ký</w:t>
      </w:r>
      <w:r>
        <w:rPr>
          <w:sz w:val="20"/>
          <w:lang w:val="da-DK"/>
        </w:rPr>
        <w:t>.</w:t>
      </w:r>
    </w:p>
    <w:p w14:paraId="42501526" w14:textId="77777777" w:rsidR="00000000" w:rsidRDefault="00000000">
      <w:pPr>
        <w:spacing w:after="120"/>
      </w:pPr>
      <w:r>
        <w:rPr>
          <w:sz w:val="20"/>
        </w:rPr>
        <w:lastRenderedPageBreak/>
        <w:t>Chánh Văn phòng Ủy ban nhân dân tỉnh; các Giám đốc Sở; Thủ trưởng Ban, Ngành của tỉnh; Chủ tịch Ủy ban nhân dân huyện, thành phố và Thủ trưởng các cơ quan, đơn vị có liên quan chịu trách nhiệm thi hành Quyết định này</w:t>
      </w:r>
    </w:p>
    <w:p w14:paraId="154827B4" w14:textId="77777777" w:rsidR="00000000" w:rsidRDefault="00000000">
      <w:pPr>
        <w:spacing w:after="120"/>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394"/>
      </w:tblGrid>
      <w:tr w:rsidR="00000000" w14:paraId="33DF9E34" w14:textId="77777777">
        <w:tc>
          <w:tcPr>
            <w:tcW w:w="4678" w:type="dxa"/>
            <w:tcBorders>
              <w:top w:val="nil"/>
              <w:left w:val="nil"/>
              <w:bottom w:val="nil"/>
              <w:right w:val="nil"/>
              <w:tl2br w:val="nil"/>
              <w:tr2bl w:val="nil"/>
            </w:tcBorders>
            <w:shd w:val="clear" w:color="auto" w:fill="auto"/>
            <w:tcMar>
              <w:top w:w="0" w:type="dxa"/>
              <w:left w:w="108" w:type="dxa"/>
              <w:bottom w:w="0" w:type="dxa"/>
              <w:right w:w="108" w:type="dxa"/>
            </w:tcMar>
          </w:tcPr>
          <w:p w14:paraId="0C27D027" w14:textId="77777777" w:rsidR="00000000" w:rsidRDefault="00000000">
            <w:pPr>
              <w:spacing w:after="120"/>
            </w:pPr>
            <w:r>
              <w:rPr>
                <w:b/>
                <w:bCs/>
                <w:i/>
                <w:iCs/>
                <w:sz w:val="16"/>
              </w:rPr>
              <w:t> </w:t>
            </w:r>
          </w:p>
          <w:p w14:paraId="6E691EA3" w14:textId="77777777" w:rsidR="00000000" w:rsidRDefault="00000000">
            <w:r>
              <w:rPr>
                <w:b/>
                <w:bCs/>
                <w:i/>
                <w:iCs/>
                <w:sz w:val="20"/>
                <w:lang w:val="vi-VN"/>
              </w:rPr>
              <w:t>Nơi nhận:</w:t>
            </w:r>
            <w:r>
              <w:rPr>
                <w:b/>
                <w:bCs/>
                <w:i/>
                <w:iCs/>
                <w:sz w:val="20"/>
              </w:rPr>
              <w:br/>
            </w:r>
            <w:r>
              <w:rPr>
                <w:sz w:val="16"/>
              </w:rPr>
              <w:t xml:space="preserve">- Bộ Nông nghiệp và PTNT; </w:t>
            </w:r>
            <w:r>
              <w:rPr>
                <w:sz w:val="16"/>
              </w:rPr>
              <w:br/>
              <w:t xml:space="preserve">- Thường trực Tỉnh uỷ; </w:t>
            </w:r>
            <w:r>
              <w:rPr>
                <w:sz w:val="16"/>
              </w:rPr>
              <w:br/>
              <w:t>- Thường trực HĐND tỉnh;</w:t>
            </w:r>
            <w:r>
              <w:rPr>
                <w:sz w:val="16"/>
              </w:rPr>
              <w:br/>
              <w:t>- Đoàn đại biểu Quốc hội tỉnh;</w:t>
            </w:r>
            <w:r>
              <w:rPr>
                <w:sz w:val="16"/>
              </w:rPr>
              <w:br/>
              <w:t>- Chủ tịch UBND tỉnh;</w:t>
            </w:r>
            <w:r>
              <w:rPr>
                <w:sz w:val="16"/>
              </w:rPr>
              <w:br/>
              <w:t>- Các PCT UBND tỉnh;</w:t>
            </w:r>
            <w:r>
              <w:rPr>
                <w:sz w:val="16"/>
              </w:rPr>
              <w:br/>
            </w:r>
            <w:r>
              <w:rPr>
                <w:sz w:val="16"/>
                <w:shd w:val="solid" w:color="FFFFFF" w:fill="auto"/>
              </w:rPr>
              <w:t>- Như Điều 3 (thực hiện);</w:t>
            </w:r>
            <w:r>
              <w:rPr>
                <w:sz w:val="16"/>
                <w:shd w:val="solid" w:color="FFFFFF" w:fill="auto"/>
              </w:rPr>
              <w:br/>
              <w:t>- Các PCVP UBND tỉnh;</w:t>
            </w:r>
            <w:r>
              <w:rPr>
                <w:sz w:val="16"/>
                <w:shd w:val="solid" w:color="FFFFFF" w:fill="auto"/>
              </w:rPr>
              <w:br/>
              <w:t>- Cổng Thông tin điện tử tỉnh;</w:t>
            </w:r>
            <w:r>
              <w:rPr>
                <w:sz w:val="16"/>
                <w:shd w:val="solid" w:color="FFFFFF" w:fill="auto"/>
              </w:rPr>
              <w:br/>
            </w:r>
            <w:r>
              <w:rPr>
                <w:sz w:val="16"/>
              </w:rPr>
              <w:t>- Trưởng Phòng KT, THCB&amp;KSTTHC;</w:t>
            </w:r>
            <w:r>
              <w:rPr>
                <w:sz w:val="16"/>
              </w:rPr>
              <w:br/>
              <w:t>- Lưu VT.</w:t>
            </w:r>
          </w:p>
        </w:tc>
        <w:tc>
          <w:tcPr>
            <w:tcW w:w="4394" w:type="dxa"/>
            <w:tcBorders>
              <w:top w:val="nil"/>
              <w:left w:val="nil"/>
              <w:bottom w:val="nil"/>
              <w:right w:val="nil"/>
              <w:tl2br w:val="nil"/>
              <w:tr2bl w:val="nil"/>
            </w:tcBorders>
            <w:shd w:val="clear" w:color="auto" w:fill="auto"/>
            <w:tcMar>
              <w:top w:w="0" w:type="dxa"/>
              <w:left w:w="108" w:type="dxa"/>
              <w:bottom w:w="0" w:type="dxa"/>
              <w:right w:w="108" w:type="dxa"/>
            </w:tcMar>
          </w:tcPr>
          <w:p w14:paraId="51C95571" w14:textId="77777777" w:rsidR="00000000" w:rsidRDefault="00000000">
            <w:pPr>
              <w:jc w:val="center"/>
            </w:pPr>
            <w:r>
              <w:rPr>
                <w:b/>
                <w:bCs/>
                <w:sz w:val="20"/>
                <w:lang w:val="vi-VN"/>
              </w:rPr>
              <w:t>TM. ỦY BAN NHÂN DÂN</w:t>
            </w:r>
            <w:r>
              <w:rPr>
                <w:b/>
                <w:bCs/>
                <w:sz w:val="20"/>
                <w:lang w:val="vi-VN"/>
              </w:rPr>
              <w:br/>
            </w:r>
            <w:r>
              <w:rPr>
                <w:b/>
                <w:bCs/>
                <w:sz w:val="20"/>
              </w:rPr>
              <w:t>KT. CHỦ TỊCH</w:t>
            </w:r>
            <w:r>
              <w:rPr>
                <w:b/>
                <w:bCs/>
                <w:sz w:val="20"/>
              </w:rPr>
              <w:br/>
              <w:t>PHÓ CHỦ TỊCH</w:t>
            </w:r>
            <w:r>
              <w:rPr>
                <w:b/>
                <w:bCs/>
                <w:sz w:val="20"/>
              </w:rPr>
              <w:br/>
            </w:r>
            <w:r>
              <w:rPr>
                <w:b/>
                <w:bCs/>
                <w:sz w:val="20"/>
              </w:rPr>
              <w:br/>
            </w:r>
            <w:r>
              <w:rPr>
                <w:b/>
                <w:bCs/>
                <w:sz w:val="20"/>
              </w:rPr>
              <w:br/>
            </w:r>
            <w:r>
              <w:rPr>
                <w:b/>
                <w:bCs/>
                <w:sz w:val="20"/>
              </w:rPr>
              <w:br/>
            </w:r>
            <w:r>
              <w:rPr>
                <w:b/>
                <w:bCs/>
                <w:sz w:val="20"/>
              </w:rPr>
              <w:br/>
              <w:t>Nguyễn Thế Giang</w:t>
            </w:r>
          </w:p>
        </w:tc>
      </w:tr>
    </w:tbl>
    <w:p w14:paraId="24C4F5AD" w14:textId="77777777" w:rsidR="00000000" w:rsidRDefault="00000000">
      <w:pPr>
        <w:spacing w:after="120"/>
        <w:jc w:val="center"/>
      </w:pPr>
      <w:r>
        <w:rPr>
          <w:b/>
          <w:bCs/>
          <w:sz w:val="20"/>
        </w:rPr>
        <w:t> </w:t>
      </w:r>
    </w:p>
    <w:p w14:paraId="3311BDF2" w14:textId="77777777" w:rsidR="00000000" w:rsidRDefault="00000000">
      <w:pPr>
        <w:spacing w:after="120"/>
        <w:jc w:val="center"/>
      </w:pPr>
      <w:r>
        <w:rPr>
          <w:b/>
          <w:bCs/>
          <w:sz w:val="20"/>
          <w:lang w:val="vi-VN"/>
        </w:rPr>
        <w:t xml:space="preserve">BỘ TIÊU CHÍ VƯỜN MẪU NÔNG THÔN MỚI TRÊN ĐỊA BÀN TỈNH </w:t>
      </w:r>
      <w:r>
        <w:rPr>
          <w:b/>
          <w:bCs/>
          <w:sz w:val="20"/>
        </w:rPr>
        <w:t>TUYÊN QUANG ĐẾN NĂM 2025</w:t>
      </w:r>
    </w:p>
    <w:p w14:paraId="4AB0CD6C" w14:textId="77777777" w:rsidR="00000000" w:rsidRDefault="00000000">
      <w:pPr>
        <w:spacing w:after="120"/>
        <w:jc w:val="center"/>
      </w:pPr>
      <w:r>
        <w:rPr>
          <w:i/>
          <w:iCs/>
          <w:sz w:val="20"/>
          <w:lang w:val="vi-VN"/>
        </w:rPr>
        <w:t>(</w:t>
      </w:r>
      <w:r>
        <w:rPr>
          <w:i/>
          <w:iCs/>
          <w:sz w:val="20"/>
        </w:rPr>
        <w:t>K</w:t>
      </w:r>
      <w:r>
        <w:rPr>
          <w:i/>
          <w:iCs/>
          <w:sz w:val="20"/>
          <w:lang w:val="vi-VN"/>
        </w:rPr>
        <w:t>èm theo Quyết định số</w:t>
      </w:r>
      <w:r>
        <w:rPr>
          <w:i/>
          <w:iCs/>
          <w:sz w:val="20"/>
        </w:rPr>
        <w:t>:487</w:t>
      </w:r>
      <w:r>
        <w:rPr>
          <w:i/>
          <w:iCs/>
          <w:sz w:val="20"/>
          <w:lang w:val="vi-VN"/>
        </w:rPr>
        <w:t>/QĐ-</w:t>
      </w:r>
      <w:r>
        <w:rPr>
          <w:i/>
          <w:iCs/>
          <w:sz w:val="20"/>
          <w:shd w:val="solid" w:color="FFFFFF" w:fill="auto"/>
          <w:lang w:val="vi-VN"/>
        </w:rPr>
        <w:t>UBND</w:t>
      </w:r>
      <w:r>
        <w:rPr>
          <w:i/>
          <w:iCs/>
          <w:sz w:val="20"/>
          <w:lang w:val="vi-VN"/>
        </w:rPr>
        <w:t xml:space="preserve"> ngày </w:t>
      </w:r>
      <w:r>
        <w:rPr>
          <w:i/>
          <w:iCs/>
          <w:sz w:val="20"/>
        </w:rPr>
        <w:t xml:space="preserve">15/8 </w:t>
      </w:r>
      <w:r>
        <w:rPr>
          <w:i/>
          <w:iCs/>
          <w:sz w:val="20"/>
          <w:lang w:val="vi-VN"/>
        </w:rPr>
        <w:t>/20</w:t>
      </w:r>
      <w:r>
        <w:rPr>
          <w:i/>
          <w:iCs/>
          <w:sz w:val="20"/>
        </w:rPr>
        <w:t>22</w:t>
      </w:r>
      <w:r>
        <w:rPr>
          <w:i/>
          <w:iCs/>
          <w:sz w:val="20"/>
          <w:lang w:val="vi-VN"/>
        </w:rPr>
        <w:t xml:space="preserve"> của </w:t>
      </w:r>
      <w:r>
        <w:rPr>
          <w:i/>
          <w:iCs/>
          <w:sz w:val="20"/>
          <w:shd w:val="solid" w:color="FFFFFF" w:fill="auto"/>
        </w:rPr>
        <w:t>UBND</w:t>
      </w:r>
      <w:r>
        <w:rPr>
          <w:i/>
          <w:iCs/>
          <w:sz w:val="20"/>
          <w:lang w:val="vi-VN"/>
        </w:rPr>
        <w:t xml:space="preserve"> tỉnh)</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56"/>
        <w:gridCol w:w="1578"/>
        <w:gridCol w:w="4422"/>
        <w:gridCol w:w="1077"/>
        <w:gridCol w:w="1707"/>
      </w:tblGrid>
      <w:tr w:rsidR="00000000" w14:paraId="77A7AF3E" w14:textId="77777777">
        <w:trPr>
          <w:trHeight w:val="20"/>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C58046" w14:textId="77777777" w:rsidR="00000000" w:rsidRDefault="00000000">
            <w:pPr>
              <w:jc w:val="center"/>
            </w:pPr>
            <w:r>
              <w:rPr>
                <w:b/>
                <w:bCs/>
                <w:sz w:val="20"/>
                <w:lang w:val="vi-VN"/>
              </w:rPr>
              <w:t>TT</w:t>
            </w:r>
          </w:p>
        </w:tc>
        <w:tc>
          <w:tcPr>
            <w:tcW w:w="170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D6E7AD" w14:textId="77777777" w:rsidR="00000000" w:rsidRDefault="00000000">
            <w:pPr>
              <w:jc w:val="center"/>
            </w:pPr>
            <w:r>
              <w:rPr>
                <w:b/>
                <w:bCs/>
                <w:sz w:val="20"/>
                <w:lang w:val="vi-VN"/>
              </w:rPr>
              <w:t>Tiêu chí</w:t>
            </w:r>
          </w:p>
        </w:tc>
        <w:tc>
          <w:tcPr>
            <w:tcW w:w="496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82C790" w14:textId="77777777" w:rsidR="00000000" w:rsidRDefault="00000000">
            <w:pPr>
              <w:jc w:val="center"/>
            </w:pPr>
            <w:r>
              <w:rPr>
                <w:b/>
                <w:bCs/>
                <w:sz w:val="20"/>
                <w:lang w:val="vi-VN"/>
              </w:rPr>
              <w:t>Nội dung tiêu chí</w:t>
            </w:r>
            <w:r>
              <w:rPr>
                <w:b/>
                <w:bCs/>
                <w:sz w:val="20"/>
              </w:rPr>
              <w:t>, chỉ tiêu</w:t>
            </w:r>
          </w:p>
        </w:tc>
        <w:tc>
          <w:tcPr>
            <w:tcW w:w="113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2ED8D8" w14:textId="77777777" w:rsidR="00000000" w:rsidRDefault="00000000">
            <w:pPr>
              <w:jc w:val="center"/>
            </w:pPr>
            <w:r>
              <w:rPr>
                <w:b/>
                <w:bCs/>
                <w:sz w:val="20"/>
                <w:lang w:val="vi-VN"/>
              </w:rPr>
              <w:t>Chỉ tiêu</w:t>
            </w:r>
            <w:r>
              <w:rPr>
                <w:b/>
                <w:bCs/>
                <w:sz w:val="20"/>
              </w:rPr>
              <w:t xml:space="preserve"> đánh giá</w:t>
            </w:r>
          </w:p>
        </w:tc>
        <w:tc>
          <w:tcPr>
            <w:tcW w:w="184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41C822" w14:textId="77777777" w:rsidR="00000000" w:rsidRDefault="00000000">
            <w:pPr>
              <w:jc w:val="center"/>
            </w:pPr>
            <w:r>
              <w:rPr>
                <w:b/>
                <w:bCs/>
                <w:sz w:val="20"/>
              </w:rPr>
              <w:t>Cơ quan hướng dẫn, phụ trách tiêu chí</w:t>
            </w:r>
          </w:p>
        </w:tc>
      </w:tr>
      <w:tr w:rsidR="00000000" w14:paraId="53A1FA01" w14:textId="77777777">
        <w:trPr>
          <w:trHeight w:val="20"/>
        </w:trPr>
        <w:tc>
          <w:tcPr>
            <w:tcW w:w="567"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FAD721" w14:textId="77777777" w:rsidR="00000000" w:rsidRDefault="00000000">
            <w:pPr>
              <w:jc w:val="center"/>
            </w:pPr>
            <w:r>
              <w:rPr>
                <w:sz w:val="20"/>
                <w:lang w:val="vi-VN"/>
              </w:rPr>
              <w:t>1</w:t>
            </w:r>
          </w:p>
        </w:tc>
        <w:tc>
          <w:tcPr>
            <w:tcW w:w="1701"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1C05B3" w14:textId="77777777" w:rsidR="00000000" w:rsidRDefault="00000000">
            <w:pPr>
              <w:jc w:val="center"/>
            </w:pPr>
            <w:r>
              <w:rPr>
                <w:sz w:val="20"/>
                <w:lang w:val="vi-VN"/>
              </w:rPr>
              <w:t>Quy hoạch và thực hiện quy hoạch</w:t>
            </w:r>
          </w:p>
        </w:tc>
        <w:tc>
          <w:tcPr>
            <w:tcW w:w="496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136F7C" w14:textId="77777777" w:rsidR="00000000" w:rsidRDefault="00000000">
            <w:r>
              <w:rPr>
                <w:sz w:val="20"/>
              </w:rPr>
              <w:t xml:space="preserve">1.1. </w:t>
            </w:r>
            <w:r>
              <w:rPr>
                <w:sz w:val="20"/>
                <w:lang w:val="vi-VN"/>
              </w:rPr>
              <w:t>C</w:t>
            </w:r>
            <w:r>
              <w:rPr>
                <w:sz w:val="20"/>
              </w:rPr>
              <w:t xml:space="preserve">ó </w:t>
            </w:r>
            <w:r>
              <w:rPr>
                <w:sz w:val="20"/>
                <w:lang w:val="vi-VN"/>
              </w:rPr>
              <w:t>bản vẽ hoặc sơ đồ quy hoạch - thiết kế vườn hộ được UBND xã xác nhận</w:t>
            </w:r>
            <w:r>
              <w:rPr>
                <w:sz w:val="20"/>
              </w:rPr>
              <w: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A89826" w14:textId="77777777" w:rsidR="00000000" w:rsidRDefault="00000000">
            <w:pPr>
              <w:jc w:val="center"/>
            </w:pPr>
            <w:r>
              <w:rPr>
                <w:sz w:val="20"/>
                <w:lang w:val="vi-VN"/>
              </w:rPr>
              <w:t>Đạt</w:t>
            </w:r>
          </w:p>
        </w:tc>
        <w:tc>
          <w:tcPr>
            <w:tcW w:w="1842"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E1DB2B" w14:textId="77777777" w:rsidR="00000000" w:rsidRDefault="00000000">
            <w:pPr>
              <w:jc w:val="center"/>
            </w:pPr>
            <w:r>
              <w:rPr>
                <w:sz w:val="20"/>
              </w:rPr>
              <w:t>Sở Xây dựng</w:t>
            </w:r>
          </w:p>
        </w:tc>
      </w:tr>
      <w:tr w:rsidR="00000000" w14:paraId="488F3ECC" w14:textId="77777777">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00DC19"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08557E" w14:textId="77777777" w:rsidR="00000000" w:rsidRDefault="00000000">
            <w:pPr>
              <w:jc w:val="center"/>
            </w:pPr>
          </w:p>
        </w:tc>
        <w:tc>
          <w:tcPr>
            <w:tcW w:w="496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C49544" w14:textId="77777777" w:rsidR="00000000" w:rsidRDefault="00000000">
            <w:r>
              <w:rPr>
                <w:sz w:val="20"/>
              </w:rPr>
              <w:t xml:space="preserve">1.2. </w:t>
            </w:r>
            <w:r>
              <w:rPr>
                <w:sz w:val="20"/>
                <w:lang w:val="vi-VN"/>
              </w:rPr>
              <w:t xml:space="preserve">Thực hiện đúng </w:t>
            </w:r>
            <w:r>
              <w:rPr>
                <w:sz w:val="20"/>
              </w:rPr>
              <w:t xml:space="preserve">bản vẽ hoặc sơ đồ </w:t>
            </w:r>
            <w:r>
              <w:rPr>
                <w:sz w:val="20"/>
                <w:lang w:val="vi-VN"/>
              </w:rPr>
              <w:t xml:space="preserve">quy hoạch - thiết kế được </w:t>
            </w:r>
            <w:r>
              <w:rPr>
                <w:sz w:val="20"/>
                <w:shd w:val="solid" w:color="FFFFFF" w:fill="auto"/>
                <w:lang w:val="vi-VN"/>
              </w:rPr>
              <w:t>UBND</w:t>
            </w:r>
            <w:r>
              <w:rPr>
                <w:sz w:val="20"/>
                <w:lang w:val="vi-VN"/>
              </w:rPr>
              <w:t xml:space="preserve"> xã xác nhận</w:t>
            </w:r>
            <w:r>
              <w:rPr>
                <w:sz w:val="20"/>
              </w:rPr>
              <w: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9F5162" w14:textId="77777777" w:rsidR="00000000" w:rsidRDefault="00000000">
            <w:pPr>
              <w:jc w:val="center"/>
            </w:pPr>
            <w:r>
              <w:rPr>
                <w:sz w:val="20"/>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01E3DC" w14:textId="77777777" w:rsidR="00000000" w:rsidRDefault="00000000">
            <w:pPr>
              <w:jc w:val="center"/>
            </w:pPr>
          </w:p>
        </w:tc>
      </w:tr>
      <w:tr w:rsidR="00000000" w14:paraId="6C76BEBE" w14:textId="77777777">
        <w:trPr>
          <w:trHeight w:val="20"/>
        </w:trPr>
        <w:tc>
          <w:tcPr>
            <w:tcW w:w="56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68E3B6" w14:textId="77777777" w:rsidR="00000000" w:rsidRDefault="00000000">
            <w:pPr>
              <w:jc w:val="center"/>
            </w:pPr>
            <w:r>
              <w:rPr>
                <w:sz w:val="20"/>
                <w:lang w:val="vi-VN"/>
              </w:rPr>
              <w:t>2</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F4A185" w14:textId="77777777" w:rsidR="00000000" w:rsidRDefault="00000000">
            <w:pPr>
              <w:jc w:val="center"/>
            </w:pPr>
            <w:r>
              <w:rPr>
                <w:sz w:val="20"/>
              </w:rPr>
              <w:t>Ứ</w:t>
            </w:r>
            <w:r>
              <w:rPr>
                <w:sz w:val="20"/>
                <w:lang w:val="vi-VN"/>
              </w:rPr>
              <w:t xml:space="preserve">ng </w:t>
            </w:r>
            <w:r>
              <w:rPr>
                <w:sz w:val="20"/>
              </w:rPr>
              <w:t>dụ</w:t>
            </w:r>
            <w:r>
              <w:rPr>
                <w:sz w:val="20"/>
                <w:lang w:val="vi-VN"/>
              </w:rPr>
              <w:t>ng ti</w:t>
            </w:r>
            <w:r>
              <w:rPr>
                <w:sz w:val="20"/>
              </w:rPr>
              <w:t>ế</w:t>
            </w:r>
            <w:r>
              <w:rPr>
                <w:sz w:val="20"/>
                <w:lang w:val="vi-VN"/>
              </w:rPr>
              <w:t>n bộ khoa học kỹ thuật</w:t>
            </w:r>
          </w:p>
        </w:tc>
        <w:tc>
          <w:tcPr>
            <w:tcW w:w="496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E55472" w14:textId="77777777" w:rsidR="00000000" w:rsidRDefault="00000000">
            <w:r>
              <w:rPr>
                <w:sz w:val="20"/>
              </w:rPr>
              <w:t xml:space="preserve">Có ứng dụng tiến bộ khoa học kỹ thuật vào ít nhất một trong các khâu: </w:t>
            </w:r>
            <w:r>
              <w:rPr>
                <w:sz w:val="20"/>
                <w:lang w:val="vi-VN"/>
              </w:rPr>
              <w:t>sản xuất, thu hoạch, bảo quản và chế biến</w:t>
            </w:r>
            <w:r>
              <w:rPr>
                <w:sz w:val="20"/>
              </w:rPr>
              <w: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E546D2" w14:textId="77777777" w:rsidR="00000000" w:rsidRDefault="00000000">
            <w:pPr>
              <w:jc w:val="center"/>
            </w:pPr>
            <w:r>
              <w:rPr>
                <w:sz w:val="20"/>
                <w:lang w:val="vi-VN"/>
              </w:rPr>
              <w:t>Đạt</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DAC2FA" w14:textId="77777777" w:rsidR="00000000" w:rsidRDefault="00000000">
            <w:pPr>
              <w:jc w:val="center"/>
            </w:pPr>
            <w:r>
              <w:rPr>
                <w:sz w:val="20"/>
              </w:rPr>
              <w:t>Sở Nông nghiệp và Phát triển nông thôn</w:t>
            </w:r>
          </w:p>
        </w:tc>
      </w:tr>
      <w:tr w:rsidR="00000000" w14:paraId="52A0A18F" w14:textId="77777777">
        <w:trPr>
          <w:trHeight w:val="545"/>
        </w:trPr>
        <w:tc>
          <w:tcPr>
            <w:tcW w:w="567"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807BA2" w14:textId="77777777" w:rsidR="00000000" w:rsidRDefault="00000000">
            <w:pPr>
              <w:jc w:val="center"/>
            </w:pPr>
            <w:r>
              <w:rPr>
                <w:sz w:val="20"/>
                <w:lang w:val="vi-VN"/>
              </w:rPr>
              <w:t>3</w:t>
            </w:r>
          </w:p>
        </w:tc>
        <w:tc>
          <w:tcPr>
            <w:tcW w:w="1701"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13AC07" w14:textId="77777777" w:rsidR="00000000" w:rsidRDefault="00000000">
            <w:pPr>
              <w:jc w:val="center"/>
            </w:pPr>
            <w:r>
              <w:rPr>
                <w:sz w:val="20"/>
                <w:lang w:val="vi-VN"/>
              </w:rPr>
              <w:t>Sản phẩm từ vườn</w:t>
            </w:r>
          </w:p>
        </w:tc>
        <w:tc>
          <w:tcPr>
            <w:tcW w:w="496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BB4889" w14:textId="77777777" w:rsidR="00000000" w:rsidRDefault="00000000">
            <w:r>
              <w:rPr>
                <w:sz w:val="20"/>
              </w:rPr>
              <w:t xml:space="preserve">3.1. </w:t>
            </w:r>
            <w:r>
              <w:rPr>
                <w:sz w:val="20"/>
                <w:lang w:val="vi-VN"/>
              </w:rPr>
              <w:t xml:space="preserve">Sản phẩm hàng </w:t>
            </w:r>
            <w:r>
              <w:rPr>
                <w:sz w:val="20"/>
                <w:shd w:val="solid" w:color="FFFFFF" w:fill="auto"/>
                <w:lang w:val="vi-VN"/>
              </w:rPr>
              <w:t>hóa</w:t>
            </w:r>
            <w:r>
              <w:rPr>
                <w:sz w:val="20"/>
                <w:shd w:val="solid" w:color="FFFFFF" w:fill="auto"/>
              </w:rPr>
              <w:t xml:space="preserve"> từ vườn</w:t>
            </w:r>
            <w:r>
              <w:rPr>
                <w:sz w:val="20"/>
                <w:lang w:val="vi-VN"/>
              </w:rPr>
              <w:t xml:space="preserve"> đảm bảo an toàn vệ sinh thực phẩm</w:t>
            </w:r>
            <w:r>
              <w:rPr>
                <w:sz w:val="20"/>
              </w:rPr>
              <w: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DA67E4" w14:textId="77777777" w:rsidR="00000000" w:rsidRDefault="00000000">
            <w:pPr>
              <w:jc w:val="center"/>
            </w:pPr>
            <w:r>
              <w:rPr>
                <w:sz w:val="20"/>
                <w:lang w:val="vi-VN"/>
              </w:rPr>
              <w:t>Đạt</w:t>
            </w:r>
          </w:p>
        </w:tc>
        <w:tc>
          <w:tcPr>
            <w:tcW w:w="1842"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D0718B" w14:textId="77777777" w:rsidR="00000000" w:rsidRDefault="00000000">
            <w:pPr>
              <w:jc w:val="center"/>
            </w:pPr>
            <w:r>
              <w:rPr>
                <w:sz w:val="20"/>
              </w:rPr>
              <w:t>Sở Nông nghiệp và Phát triển nông thôn</w:t>
            </w:r>
          </w:p>
        </w:tc>
      </w:tr>
      <w:tr w:rsidR="00000000" w14:paraId="50D34ECA" w14:textId="77777777">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62D066"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E1D703" w14:textId="77777777" w:rsidR="00000000" w:rsidRDefault="00000000">
            <w:pPr>
              <w:jc w:val="center"/>
            </w:pPr>
          </w:p>
        </w:tc>
        <w:tc>
          <w:tcPr>
            <w:tcW w:w="496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024E9B" w14:textId="77777777" w:rsidR="00000000" w:rsidRDefault="00000000">
            <w:r>
              <w:rPr>
                <w:sz w:val="20"/>
              </w:rPr>
              <w:t>3.2. Tỷ lệ giá trị s</w:t>
            </w:r>
            <w:r>
              <w:rPr>
                <w:sz w:val="20"/>
                <w:lang w:val="vi-VN"/>
              </w:rPr>
              <w:t>ản phẩm thuộc nh</w:t>
            </w:r>
            <w:r>
              <w:rPr>
                <w:sz w:val="20"/>
              </w:rPr>
              <w:t>ó</w:t>
            </w:r>
            <w:r>
              <w:rPr>
                <w:sz w:val="20"/>
                <w:lang w:val="vi-VN"/>
              </w:rPr>
              <w:t xml:space="preserve">m sản phẩm nông nghiệp hàng hóa </w:t>
            </w:r>
            <w:r>
              <w:rPr>
                <w:sz w:val="20"/>
              </w:rPr>
              <w:t>phù hợp với kế hoạch cơ cấu lại ngành nông nghiệp của xã, huyện trong</w:t>
            </w:r>
            <w:r>
              <w:rPr>
                <w:sz w:val="20"/>
                <w:lang w:val="vi-VN"/>
              </w:rPr>
              <w:t xml:space="preserve"> tổng giá trị sản phẩm từ vườ</w:t>
            </w:r>
            <w:r>
              <w:rPr>
                <w:sz w:val="20"/>
              </w:rPr>
              <w:t>n.</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8E52D7" w14:textId="77777777" w:rsidR="00000000" w:rsidRDefault="00000000">
            <w:pPr>
              <w:jc w:val="center"/>
            </w:pPr>
            <w:r>
              <w:rPr>
                <w:sz w:val="20"/>
                <w:lang w:val="vi-VN"/>
              </w:rPr>
              <w:t>≥</w:t>
            </w:r>
            <w:r>
              <w:rPr>
                <w:sz w:val="20"/>
              </w:rPr>
              <w:t>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0D0DB3" w14:textId="77777777" w:rsidR="00000000" w:rsidRDefault="00000000">
            <w:pPr>
              <w:jc w:val="center"/>
            </w:pPr>
          </w:p>
        </w:tc>
      </w:tr>
      <w:tr w:rsidR="00000000" w14:paraId="129E0B3A" w14:textId="77777777">
        <w:trPr>
          <w:trHeight w:val="948"/>
        </w:trPr>
        <w:tc>
          <w:tcPr>
            <w:tcW w:w="567"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826F27" w14:textId="77777777" w:rsidR="00000000" w:rsidRDefault="00000000">
            <w:pPr>
              <w:jc w:val="center"/>
            </w:pPr>
            <w:r>
              <w:rPr>
                <w:sz w:val="20"/>
                <w:lang w:val="vi-VN"/>
              </w:rPr>
              <w:t>4</w:t>
            </w:r>
          </w:p>
        </w:tc>
        <w:tc>
          <w:tcPr>
            <w:tcW w:w="1701"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EF07DC" w14:textId="77777777" w:rsidR="00000000" w:rsidRDefault="00000000">
            <w:pPr>
              <w:jc w:val="center"/>
            </w:pPr>
            <w:r>
              <w:rPr>
                <w:sz w:val="20"/>
                <w:lang w:val="vi-VN"/>
              </w:rPr>
              <w:t>Môi trường - Cảnh quan</w:t>
            </w:r>
          </w:p>
        </w:tc>
        <w:tc>
          <w:tcPr>
            <w:tcW w:w="496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0D2A7B" w14:textId="77777777" w:rsidR="00000000" w:rsidRDefault="00000000">
            <w:r>
              <w:rPr>
                <w:sz w:val="20"/>
              </w:rPr>
              <w:t>4.1. Có hàng rào bằng cây xanh; đối với hàng rào được xây dựng bằng các loại vật liệu khác (bê tông, kim loại…) khuyến khích trồng cây xanh (hoa) để phủ xanh hàng rào.</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23AD4A" w14:textId="77777777" w:rsidR="00000000" w:rsidRDefault="00000000">
            <w:pPr>
              <w:jc w:val="center"/>
            </w:pPr>
            <w:r>
              <w:rPr>
                <w:sz w:val="20"/>
              </w:rPr>
              <w:t>Đạt</w:t>
            </w:r>
          </w:p>
        </w:tc>
        <w:tc>
          <w:tcPr>
            <w:tcW w:w="1842"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BBCC6B" w14:textId="77777777" w:rsidR="00000000" w:rsidRDefault="00000000">
            <w:pPr>
              <w:jc w:val="center"/>
            </w:pPr>
            <w:r>
              <w:rPr>
                <w:sz w:val="20"/>
              </w:rPr>
              <w:t>Sở Tài nguyên và Môi trường</w:t>
            </w:r>
          </w:p>
        </w:tc>
      </w:tr>
      <w:tr w:rsidR="00000000" w14:paraId="1418A7A1" w14:textId="77777777">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216857"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ACBB42" w14:textId="77777777" w:rsidR="00000000" w:rsidRDefault="00000000">
            <w:pPr>
              <w:jc w:val="center"/>
            </w:pPr>
          </w:p>
        </w:tc>
        <w:tc>
          <w:tcPr>
            <w:tcW w:w="496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988ACD" w14:textId="77777777" w:rsidR="00000000" w:rsidRDefault="00000000">
            <w:r>
              <w:rPr>
                <w:sz w:val="20"/>
              </w:rPr>
              <w:t>4.2. H</w:t>
            </w:r>
            <w:r>
              <w:rPr>
                <w:sz w:val="20"/>
                <w:lang w:val="vi-VN"/>
              </w:rPr>
              <w:t xml:space="preserve">ệ thống </w:t>
            </w:r>
            <w:r>
              <w:rPr>
                <w:sz w:val="20"/>
                <w:shd w:val="solid" w:color="FFFFFF" w:fill="auto"/>
                <w:lang w:val="vi-VN"/>
              </w:rPr>
              <w:t>thoát</w:t>
            </w:r>
            <w:r>
              <w:rPr>
                <w:sz w:val="20"/>
                <w:lang w:val="vi-VN"/>
              </w:rPr>
              <w:t xml:space="preserve"> nước thải </w:t>
            </w:r>
            <w:r>
              <w:rPr>
                <w:sz w:val="20"/>
              </w:rPr>
              <w:t>đảm bảo hợp</w:t>
            </w:r>
            <w:r>
              <w:rPr>
                <w:sz w:val="20"/>
                <w:lang w:val="vi-VN"/>
              </w:rPr>
              <w:t xml:space="preserve"> vệ sinh,</w:t>
            </w:r>
            <w:r>
              <w:rPr>
                <w:sz w:val="20"/>
              </w:rPr>
              <w:t xml:space="preserve"> không gây ô nhiễm môi trường xung quanh;</w:t>
            </w:r>
            <w:r>
              <w:rPr>
                <w:sz w:val="20"/>
                <w:lang w:val="vi-VN"/>
              </w:rPr>
              <w:t xml:space="preserve"> chất thải rắn</w:t>
            </w:r>
            <w:r>
              <w:rPr>
                <w:sz w:val="20"/>
              </w:rPr>
              <w:t xml:space="preserve"> của hộ gia đình trước khi được tập kết tại điểm thu gom phải được phân loại theo đúng quy định, đảm bảo vệ sinh môi trường. </w:t>
            </w:r>
            <w:r>
              <w:rPr>
                <w:sz w:val="20"/>
                <w:lang w:val="vi-VN"/>
              </w:rPr>
              <w:t>Đối với rác thải sinh hoạt cần được xử lý hoặc chôn lấp theo đúng quy định</w:t>
            </w:r>
            <w:r>
              <w:rPr>
                <w:sz w:val="20"/>
              </w:rPr>
              <w: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119A51" w14:textId="77777777" w:rsidR="00000000" w:rsidRDefault="00000000">
            <w:pPr>
              <w:jc w:val="center"/>
            </w:pPr>
            <w:r>
              <w:rPr>
                <w:sz w:val="20"/>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59BF9C" w14:textId="77777777" w:rsidR="00000000" w:rsidRDefault="00000000">
            <w:pPr>
              <w:jc w:val="center"/>
            </w:pPr>
          </w:p>
        </w:tc>
      </w:tr>
      <w:tr w:rsidR="00000000" w14:paraId="3BE8BFDD" w14:textId="77777777">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E39871"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5BEF6F" w14:textId="77777777" w:rsidR="00000000" w:rsidRDefault="00000000">
            <w:pPr>
              <w:jc w:val="center"/>
            </w:pPr>
          </w:p>
        </w:tc>
        <w:tc>
          <w:tcPr>
            <w:tcW w:w="496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FD3AA3" w14:textId="77777777" w:rsidR="00000000" w:rsidRDefault="00000000">
            <w:r>
              <w:rPr>
                <w:sz w:val="20"/>
              </w:rPr>
              <w:t xml:space="preserve">4.3. Hạ tầng </w:t>
            </w:r>
            <w:r>
              <w:rPr>
                <w:sz w:val="20"/>
                <w:lang w:val="vi-VN"/>
              </w:rPr>
              <w:t>chăn nuôi</w:t>
            </w:r>
            <w:r>
              <w:rPr>
                <w:sz w:val="20"/>
              </w:rPr>
              <w:t>, nuôi trồng thủy sản (nếu có)</w:t>
            </w:r>
            <w:r>
              <w:rPr>
                <w:i/>
                <w:iCs/>
                <w:sz w:val="20"/>
              </w:rPr>
              <w:t xml:space="preserve"> </w:t>
            </w:r>
            <w:r>
              <w:rPr>
                <w:sz w:val="20"/>
                <w:lang w:val="vi-VN"/>
              </w:rPr>
              <w:t>phải đảm bảo đúng quy cách kỹ thuật, đảm bảo vệ sinh môi trường</w:t>
            </w:r>
            <w:r>
              <w:rPr>
                <w:sz w:val="20"/>
              </w:rPr>
              <w: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BF335E" w14:textId="77777777" w:rsidR="00000000" w:rsidRDefault="00000000">
            <w:pPr>
              <w:jc w:val="center"/>
            </w:pPr>
            <w:r>
              <w:rPr>
                <w:sz w:val="20"/>
                <w:lang w:val="vi-VN"/>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2260CF" w14:textId="77777777" w:rsidR="00000000" w:rsidRDefault="00000000">
            <w:pPr>
              <w:jc w:val="center"/>
            </w:pPr>
          </w:p>
        </w:tc>
      </w:tr>
      <w:tr w:rsidR="00000000" w14:paraId="6B465ECF" w14:textId="77777777">
        <w:trPr>
          <w:trHeight w:val="932"/>
        </w:trPr>
        <w:tc>
          <w:tcPr>
            <w:tcW w:w="56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155E58" w14:textId="77777777" w:rsidR="00000000" w:rsidRDefault="00000000">
            <w:pPr>
              <w:jc w:val="center"/>
            </w:pPr>
            <w:r>
              <w:rPr>
                <w:sz w:val="20"/>
                <w:lang w:val="vi-VN"/>
              </w:rPr>
              <w:t>5</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D146BD" w14:textId="77777777" w:rsidR="00000000" w:rsidRDefault="00000000">
            <w:pPr>
              <w:jc w:val="center"/>
            </w:pPr>
            <w:r>
              <w:rPr>
                <w:sz w:val="20"/>
                <w:lang w:val="vi-VN"/>
              </w:rPr>
              <w:t>Thu nhập</w:t>
            </w:r>
          </w:p>
        </w:tc>
        <w:tc>
          <w:tcPr>
            <w:tcW w:w="496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93825F" w14:textId="77777777" w:rsidR="00000000" w:rsidRDefault="00000000">
            <w:r>
              <w:rPr>
                <w:sz w:val="20"/>
                <w:lang w:val="vi-VN"/>
              </w:rPr>
              <w:t xml:space="preserve">Thu nhập trên cùng một đơn vị diện tích đối với cây trồng trong vườn so với thu nhập từ </w:t>
            </w:r>
            <w:r>
              <w:rPr>
                <w:sz w:val="20"/>
              </w:rPr>
              <w:t>tr</w:t>
            </w:r>
            <w:r>
              <w:rPr>
                <w:sz w:val="20"/>
                <w:lang w:val="vi-VN"/>
              </w:rPr>
              <w:t xml:space="preserve">ồng lúa </w:t>
            </w:r>
            <w:r>
              <w:rPr>
                <w:sz w:val="20"/>
                <w:shd w:val="solid" w:color="FFFFFF" w:fill="auto"/>
                <w:lang w:val="vi-VN"/>
              </w:rPr>
              <w:t>trong</w:t>
            </w:r>
            <w:r>
              <w:rPr>
                <w:sz w:val="20"/>
                <w:lang w:val="vi-VN"/>
              </w:rPr>
              <w:t xml:space="preserve"> xã</w:t>
            </w:r>
            <w:r>
              <w:rPr>
                <w:sz w:val="20"/>
              </w:rPr>
              <w:t>.</w:t>
            </w:r>
          </w:p>
        </w:tc>
        <w:tc>
          <w:tcPr>
            <w:tcW w:w="113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FD5BD1" w14:textId="77777777" w:rsidR="00000000" w:rsidRDefault="00000000">
            <w:pPr>
              <w:jc w:val="center"/>
            </w:pPr>
            <w:r>
              <w:rPr>
                <w:sz w:val="20"/>
                <w:lang w:val="vi-VN"/>
              </w:rPr>
              <w:t>≥ 5 lần</w:t>
            </w:r>
          </w:p>
        </w:tc>
        <w:tc>
          <w:tcPr>
            <w:tcW w:w="184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B82A95" w14:textId="77777777" w:rsidR="00000000" w:rsidRDefault="00000000">
            <w:pPr>
              <w:jc w:val="center"/>
            </w:pPr>
            <w:r>
              <w:rPr>
                <w:sz w:val="20"/>
              </w:rPr>
              <w:t>Cục Thống kê tỉnh</w:t>
            </w:r>
          </w:p>
        </w:tc>
      </w:tr>
    </w:tbl>
    <w:p w14:paraId="05B00C63" w14:textId="77777777" w:rsidR="00000000" w:rsidRDefault="00000000">
      <w:pPr>
        <w:spacing w:after="120"/>
      </w:pPr>
      <w:r>
        <w:rPr>
          <w:sz w:val="20"/>
          <w:lang w:val="nl-NL"/>
        </w:rPr>
        <w:t> </w:t>
      </w:r>
    </w:p>
    <w:p w14:paraId="4DD7D5B5" w14:textId="77777777" w:rsidR="00000000" w:rsidRDefault="00000000">
      <w:pPr>
        <w:spacing w:after="120"/>
      </w:pPr>
      <w:r>
        <w:rPr>
          <w:sz w:val="20"/>
          <w:lang w:val="nl-NL"/>
        </w:rPr>
        <w:t> </w:t>
      </w:r>
    </w:p>
    <w:p w14:paraId="6C2E4CE1" w14:textId="77777777" w:rsidR="004E21B8" w:rsidRDefault="00000000">
      <w:pPr>
        <w:spacing w:after="120"/>
      </w:pPr>
      <w:r>
        <w:rPr>
          <w:sz w:val="20"/>
          <w:lang w:val="nl-NL"/>
        </w:rPr>
        <w:t> </w:t>
      </w:r>
    </w:p>
    <w:sectPr w:rsidR="004E21B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EE8"/>
    <w:rsid w:val="00176EE8"/>
    <w:rsid w:val="004E21B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344D"/>
  <w15:chartTrackingRefBased/>
  <w15:docId w15:val="{E610D558-B6D6-4F44-8CD1-F7F4D8DF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4587</Characters>
  <Application>Microsoft Office Word</Application>
  <DocSecurity>0</DocSecurity>
  <Lines>38</Lines>
  <Paragraphs>10</Paragraphs>
  <ScaleCrop>false</ScaleCrop>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2022-08-17T01:42:00Z</dcterms:created>
  <dcterms:modified xsi:type="dcterms:W3CDTF">2022-08-17T01:42:00Z</dcterms:modified>
</cp:coreProperties>
</file>