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3E7B26" w:rsidRPr="003478E4" w:rsidTr="003478E4">
        <w:tc>
          <w:tcPr>
            <w:tcW w:w="3348" w:type="dxa"/>
          </w:tcPr>
          <w:p w:rsidR="003E7B26" w:rsidRPr="003478E4" w:rsidRDefault="000519E9" w:rsidP="003478E4">
            <w:pPr>
              <w:spacing w:before="120"/>
              <w:jc w:val="center"/>
              <w:rPr>
                <w:rFonts w:ascii="Arial" w:eastAsia="Times New Roman" w:hAnsi="Arial" w:cs="Arial"/>
                <w:b/>
                <w:color w:val="auto"/>
                <w:sz w:val="20"/>
                <w:szCs w:val="20"/>
              </w:rPr>
            </w:pPr>
            <w:bookmarkStart w:id="0" w:name="_GoBack"/>
            <w:bookmarkEnd w:id="0"/>
            <w:r w:rsidRPr="003478E4">
              <w:rPr>
                <w:rFonts w:ascii="Arial" w:eastAsia="Times New Roman" w:hAnsi="Arial" w:cs="Arial"/>
                <w:b/>
                <w:color w:val="auto"/>
                <w:sz w:val="20"/>
                <w:szCs w:val="20"/>
                <w:lang w:val="en-US"/>
              </w:rPr>
              <w:t>BỘ Y TẾ</w:t>
            </w:r>
            <w:r w:rsidR="003E7B26" w:rsidRPr="003478E4">
              <w:rPr>
                <w:rFonts w:ascii="Arial" w:eastAsia="Times New Roman" w:hAnsi="Arial" w:cs="Arial"/>
                <w:b/>
                <w:color w:val="auto"/>
                <w:sz w:val="20"/>
                <w:szCs w:val="20"/>
              </w:rPr>
              <w:br/>
              <w:t>-------</w:t>
            </w:r>
          </w:p>
        </w:tc>
        <w:tc>
          <w:tcPr>
            <w:tcW w:w="5508" w:type="dxa"/>
          </w:tcPr>
          <w:p w:rsidR="003E7B26" w:rsidRPr="003478E4" w:rsidRDefault="003E7B26" w:rsidP="003478E4">
            <w:pPr>
              <w:spacing w:before="120"/>
              <w:jc w:val="center"/>
              <w:rPr>
                <w:rFonts w:ascii="Arial" w:eastAsia="Times New Roman" w:hAnsi="Arial" w:cs="Arial"/>
                <w:color w:val="auto"/>
                <w:sz w:val="20"/>
                <w:szCs w:val="20"/>
              </w:rPr>
            </w:pPr>
            <w:r w:rsidRPr="003478E4">
              <w:rPr>
                <w:rFonts w:ascii="Arial" w:eastAsia="Times New Roman" w:hAnsi="Arial" w:cs="Arial"/>
                <w:b/>
                <w:color w:val="auto"/>
                <w:sz w:val="20"/>
                <w:szCs w:val="20"/>
              </w:rPr>
              <w:t>CỘNG HÒA XÃ HỘI CHỦ NGHĨA VIỆT NAM</w:t>
            </w:r>
            <w:r w:rsidRPr="003478E4">
              <w:rPr>
                <w:rFonts w:ascii="Arial" w:eastAsia="Times New Roman" w:hAnsi="Arial" w:cs="Arial"/>
                <w:b/>
                <w:color w:val="auto"/>
                <w:sz w:val="20"/>
                <w:szCs w:val="20"/>
              </w:rPr>
              <w:br/>
              <w:t xml:space="preserve">Độc lập - Tự do - Hạnh phúc </w:t>
            </w:r>
            <w:r w:rsidRPr="003478E4">
              <w:rPr>
                <w:rFonts w:ascii="Arial" w:eastAsia="Times New Roman" w:hAnsi="Arial" w:cs="Arial"/>
                <w:b/>
                <w:color w:val="auto"/>
                <w:sz w:val="20"/>
                <w:szCs w:val="20"/>
              </w:rPr>
              <w:br/>
              <w:t>---------------</w:t>
            </w:r>
          </w:p>
        </w:tc>
      </w:tr>
      <w:tr w:rsidR="003E7B26" w:rsidRPr="003478E4" w:rsidTr="003478E4">
        <w:tc>
          <w:tcPr>
            <w:tcW w:w="3348" w:type="dxa"/>
          </w:tcPr>
          <w:p w:rsidR="003E7B26" w:rsidRPr="003478E4" w:rsidRDefault="003E7B26" w:rsidP="003478E4">
            <w:pPr>
              <w:spacing w:before="120"/>
              <w:jc w:val="center"/>
              <w:rPr>
                <w:rFonts w:ascii="Arial" w:eastAsia="Times New Roman" w:hAnsi="Arial" w:cs="Arial"/>
                <w:color w:val="auto"/>
                <w:sz w:val="20"/>
                <w:szCs w:val="20"/>
                <w:lang w:val="en-US"/>
              </w:rPr>
            </w:pPr>
            <w:r w:rsidRPr="003478E4">
              <w:rPr>
                <w:rFonts w:ascii="Arial" w:eastAsia="Times New Roman" w:hAnsi="Arial" w:cs="Arial"/>
                <w:color w:val="auto"/>
                <w:sz w:val="20"/>
                <w:szCs w:val="20"/>
              </w:rPr>
              <w:t xml:space="preserve">Số: </w:t>
            </w:r>
            <w:r w:rsidR="000519E9" w:rsidRPr="003478E4">
              <w:rPr>
                <w:rFonts w:ascii="Arial" w:eastAsia="Times New Roman" w:hAnsi="Arial" w:cs="Arial"/>
                <w:color w:val="auto"/>
                <w:sz w:val="20"/>
                <w:szCs w:val="20"/>
                <w:lang w:val="en-US"/>
              </w:rPr>
              <w:t>4825/QĐ-BYT</w:t>
            </w:r>
          </w:p>
        </w:tc>
        <w:tc>
          <w:tcPr>
            <w:tcW w:w="5508" w:type="dxa"/>
          </w:tcPr>
          <w:p w:rsidR="003E7B26" w:rsidRPr="003478E4" w:rsidRDefault="003E7B26" w:rsidP="003478E4">
            <w:pPr>
              <w:spacing w:before="120"/>
              <w:jc w:val="right"/>
              <w:rPr>
                <w:rFonts w:ascii="Arial" w:eastAsia="Times New Roman" w:hAnsi="Arial" w:cs="Arial"/>
                <w:i/>
                <w:color w:val="auto"/>
                <w:sz w:val="20"/>
                <w:szCs w:val="20"/>
                <w:lang w:val="en-US"/>
              </w:rPr>
            </w:pPr>
            <w:r w:rsidRPr="003478E4">
              <w:rPr>
                <w:rFonts w:ascii="Arial" w:eastAsia="Times New Roman" w:hAnsi="Arial" w:cs="Arial"/>
                <w:i/>
                <w:color w:val="auto"/>
                <w:sz w:val="20"/>
                <w:szCs w:val="20"/>
              </w:rPr>
              <w:t xml:space="preserve">Hà Nội, ngày </w:t>
            </w:r>
            <w:r w:rsidR="000519E9" w:rsidRPr="003478E4">
              <w:rPr>
                <w:rFonts w:ascii="Arial" w:eastAsia="Times New Roman" w:hAnsi="Arial" w:cs="Arial"/>
                <w:i/>
                <w:color w:val="auto"/>
                <w:sz w:val="20"/>
                <w:szCs w:val="20"/>
                <w:lang w:val="en-US"/>
              </w:rPr>
              <w:t>06</w:t>
            </w:r>
            <w:r w:rsidRPr="003478E4">
              <w:rPr>
                <w:rFonts w:ascii="Arial" w:eastAsia="Times New Roman" w:hAnsi="Arial" w:cs="Arial"/>
                <w:i/>
                <w:color w:val="auto"/>
                <w:sz w:val="20"/>
                <w:szCs w:val="20"/>
              </w:rPr>
              <w:t xml:space="preserve"> tháng </w:t>
            </w:r>
            <w:r w:rsidR="0044530A" w:rsidRPr="003478E4">
              <w:rPr>
                <w:rFonts w:ascii="Arial" w:eastAsia="Times New Roman" w:hAnsi="Arial" w:cs="Arial"/>
                <w:i/>
                <w:color w:val="auto"/>
                <w:sz w:val="20"/>
                <w:szCs w:val="20"/>
                <w:lang w:val="en-US"/>
              </w:rPr>
              <w:t>0</w:t>
            </w:r>
            <w:r w:rsidR="000519E9" w:rsidRPr="003478E4">
              <w:rPr>
                <w:rFonts w:ascii="Arial" w:eastAsia="Times New Roman" w:hAnsi="Arial" w:cs="Arial"/>
                <w:i/>
                <w:color w:val="auto"/>
                <w:sz w:val="20"/>
                <w:szCs w:val="20"/>
                <w:lang w:val="en-US"/>
              </w:rPr>
              <w:t>8</w:t>
            </w:r>
            <w:r w:rsidRPr="003478E4">
              <w:rPr>
                <w:rFonts w:ascii="Arial" w:eastAsia="Times New Roman" w:hAnsi="Arial" w:cs="Arial"/>
                <w:i/>
                <w:color w:val="auto"/>
                <w:sz w:val="20"/>
                <w:szCs w:val="20"/>
              </w:rPr>
              <w:t xml:space="preserve"> năm 201</w:t>
            </w:r>
            <w:r w:rsidR="000519E9" w:rsidRPr="003478E4">
              <w:rPr>
                <w:rFonts w:ascii="Arial" w:eastAsia="Times New Roman" w:hAnsi="Arial" w:cs="Arial"/>
                <w:i/>
                <w:color w:val="auto"/>
                <w:sz w:val="20"/>
                <w:szCs w:val="20"/>
                <w:lang w:val="en-US"/>
              </w:rPr>
              <w:t>8</w:t>
            </w:r>
          </w:p>
        </w:tc>
      </w:tr>
    </w:tbl>
    <w:p w:rsidR="003E7B26" w:rsidRPr="0047596A" w:rsidRDefault="003E7B26" w:rsidP="00FC673D">
      <w:pPr>
        <w:spacing w:before="120"/>
        <w:rPr>
          <w:rFonts w:ascii="Arial" w:hAnsi="Arial" w:cs="Arial"/>
          <w:color w:val="auto"/>
          <w:sz w:val="20"/>
          <w:lang w:val="en-US"/>
        </w:rPr>
      </w:pPr>
    </w:p>
    <w:p w:rsidR="00197AF2" w:rsidRPr="00612141" w:rsidRDefault="000519E9" w:rsidP="00FC673D">
      <w:pPr>
        <w:spacing w:before="120"/>
        <w:jc w:val="center"/>
        <w:rPr>
          <w:rFonts w:ascii="Arial" w:hAnsi="Arial" w:cs="Arial"/>
          <w:b/>
          <w:color w:val="auto"/>
          <w:lang w:val="en-US"/>
        </w:rPr>
      </w:pPr>
      <w:bookmarkStart w:id="1" w:name="loai_1"/>
      <w:r w:rsidRPr="0047596A">
        <w:rPr>
          <w:rFonts w:ascii="Arial" w:hAnsi="Arial" w:cs="Arial"/>
          <w:b/>
          <w:color w:val="auto"/>
        </w:rPr>
        <w:t>QUYẾT ĐỊNH</w:t>
      </w:r>
      <w:bookmarkEnd w:id="1"/>
    </w:p>
    <w:p w:rsidR="00197AF2" w:rsidRPr="0047596A" w:rsidRDefault="000519E9" w:rsidP="00FC673D">
      <w:pPr>
        <w:spacing w:before="120"/>
        <w:jc w:val="center"/>
        <w:rPr>
          <w:rFonts w:ascii="Arial" w:hAnsi="Arial" w:cs="Arial"/>
          <w:color w:val="auto"/>
          <w:sz w:val="20"/>
        </w:rPr>
      </w:pPr>
      <w:bookmarkStart w:id="2" w:name="loai_1_name"/>
      <w:r w:rsidRPr="0047596A">
        <w:rPr>
          <w:rFonts w:ascii="Arial" w:hAnsi="Arial" w:cs="Arial"/>
          <w:color w:val="auto"/>
          <w:sz w:val="20"/>
        </w:rPr>
        <w:t>VỀ VIỆC BAN HÀNH TÀI LIỆU CHUYÊN MÔN “HƯỚNG DẪN CHẨN ĐOÁN VÀ ĐIỀU TRỊ UNG THƯ PHỔI KHÔNG TẾ BÀO NHỎ”</w:t>
      </w:r>
      <w:bookmarkEnd w:id="2"/>
    </w:p>
    <w:p w:rsidR="00197AF2" w:rsidRPr="0047596A" w:rsidRDefault="000519E9" w:rsidP="00FC673D">
      <w:pPr>
        <w:spacing w:before="120"/>
        <w:jc w:val="center"/>
        <w:rPr>
          <w:rFonts w:ascii="Arial" w:hAnsi="Arial" w:cs="Arial"/>
          <w:b/>
          <w:color w:val="auto"/>
        </w:rPr>
      </w:pPr>
      <w:r w:rsidRPr="0047596A">
        <w:rPr>
          <w:rFonts w:ascii="Arial" w:hAnsi="Arial" w:cs="Arial"/>
          <w:b/>
          <w:color w:val="auto"/>
        </w:rPr>
        <w:t>BỘ TRƯỞNG BỘ Y TẾ</w:t>
      </w:r>
    </w:p>
    <w:p w:rsidR="00197AF2" w:rsidRPr="0047596A" w:rsidRDefault="00B33888" w:rsidP="00FC673D">
      <w:pPr>
        <w:spacing w:before="120"/>
        <w:rPr>
          <w:rFonts w:ascii="Arial" w:hAnsi="Arial" w:cs="Arial"/>
          <w:i/>
          <w:color w:val="auto"/>
          <w:sz w:val="20"/>
        </w:rPr>
      </w:pPr>
      <w:r w:rsidRPr="0047596A">
        <w:rPr>
          <w:rFonts w:ascii="Arial" w:hAnsi="Arial" w:cs="Arial"/>
          <w:i/>
          <w:color w:val="auto"/>
          <w:sz w:val="20"/>
        </w:rPr>
        <w:t>Căn cứ Luật Khám bệnh, chữa bệnh năm 2009;</w:t>
      </w:r>
    </w:p>
    <w:p w:rsidR="00197AF2" w:rsidRPr="0047596A" w:rsidRDefault="00B33888" w:rsidP="00FC673D">
      <w:pPr>
        <w:spacing w:before="120"/>
        <w:rPr>
          <w:rFonts w:ascii="Arial" w:hAnsi="Arial" w:cs="Arial"/>
          <w:i/>
          <w:color w:val="auto"/>
          <w:sz w:val="20"/>
        </w:rPr>
      </w:pPr>
      <w:r w:rsidRPr="0047596A">
        <w:rPr>
          <w:rFonts w:ascii="Arial" w:hAnsi="Arial" w:cs="Arial"/>
          <w:i/>
          <w:color w:val="auto"/>
          <w:sz w:val="20"/>
        </w:rPr>
        <w:t>Căn cứ Nghị định số 75/2017/NĐ-CP ngày 20 tháng 6 năm 2017 của Chính phủ quy định chức năng, nhiệm vụ, quyền hạn và cơ cấu tổ chức của Bộ Y t</w:t>
      </w:r>
      <w:r w:rsidR="003E7B26" w:rsidRPr="0047596A">
        <w:rPr>
          <w:rFonts w:ascii="Arial" w:hAnsi="Arial" w:cs="Arial"/>
          <w:i/>
          <w:color w:val="auto"/>
          <w:sz w:val="20"/>
          <w:lang w:val="en-US"/>
        </w:rPr>
        <w:t>ế</w:t>
      </w:r>
      <w:r w:rsidRPr="0047596A">
        <w:rPr>
          <w:rFonts w:ascii="Arial" w:hAnsi="Arial" w:cs="Arial"/>
          <w:i/>
          <w:color w:val="auto"/>
          <w:sz w:val="20"/>
        </w:rPr>
        <w:t>;</w:t>
      </w:r>
    </w:p>
    <w:p w:rsidR="00197AF2" w:rsidRPr="0047596A" w:rsidRDefault="00B33888" w:rsidP="00FC673D">
      <w:pPr>
        <w:spacing w:before="120"/>
        <w:rPr>
          <w:rFonts w:ascii="Arial" w:hAnsi="Arial" w:cs="Arial"/>
          <w:i/>
          <w:color w:val="auto"/>
          <w:sz w:val="20"/>
        </w:rPr>
      </w:pPr>
      <w:r w:rsidRPr="0047596A">
        <w:rPr>
          <w:rFonts w:ascii="Arial" w:hAnsi="Arial" w:cs="Arial"/>
          <w:i/>
          <w:color w:val="auto"/>
          <w:sz w:val="20"/>
        </w:rPr>
        <w:t>Theo đề nghị của Cục trưởng Cục Quản lý khám, chữa bệnh,</w:t>
      </w:r>
    </w:p>
    <w:p w:rsidR="003E7B26" w:rsidRPr="0047596A" w:rsidRDefault="000519E9" w:rsidP="00FC673D">
      <w:pPr>
        <w:spacing w:before="120"/>
        <w:jc w:val="center"/>
        <w:rPr>
          <w:rFonts w:ascii="Arial" w:hAnsi="Arial" w:cs="Arial"/>
          <w:b/>
          <w:color w:val="auto"/>
          <w:lang w:val="en-US"/>
        </w:rPr>
      </w:pPr>
      <w:r w:rsidRPr="0047596A">
        <w:rPr>
          <w:rFonts w:ascii="Arial" w:hAnsi="Arial" w:cs="Arial"/>
          <w:b/>
          <w:color w:val="auto"/>
          <w:lang w:val="en-US"/>
        </w:rPr>
        <w:t>QUYẾT ĐỊNH:</w:t>
      </w:r>
    </w:p>
    <w:p w:rsidR="00197AF2" w:rsidRPr="0047596A" w:rsidRDefault="0047596A" w:rsidP="00FC673D">
      <w:pPr>
        <w:spacing w:before="120"/>
        <w:rPr>
          <w:rFonts w:ascii="Arial" w:hAnsi="Arial" w:cs="Arial"/>
          <w:color w:val="auto"/>
          <w:sz w:val="20"/>
        </w:rPr>
      </w:pPr>
      <w:bookmarkStart w:id="3" w:name="dieu_1"/>
      <w:r w:rsidRPr="0047596A">
        <w:rPr>
          <w:rFonts w:ascii="Arial" w:hAnsi="Arial" w:cs="Arial"/>
          <w:b/>
          <w:color w:val="auto"/>
          <w:sz w:val="20"/>
        </w:rPr>
        <w:t>Điều</w:t>
      </w:r>
      <w:r w:rsidR="00B33888" w:rsidRPr="0047596A">
        <w:rPr>
          <w:rFonts w:ascii="Arial" w:hAnsi="Arial" w:cs="Arial"/>
          <w:b/>
          <w:color w:val="auto"/>
          <w:sz w:val="20"/>
        </w:rPr>
        <w:t xml:space="preserve"> 1.</w:t>
      </w:r>
      <w:bookmarkEnd w:id="3"/>
      <w:r w:rsidR="00B33888" w:rsidRPr="0047596A">
        <w:rPr>
          <w:rFonts w:ascii="Arial" w:hAnsi="Arial" w:cs="Arial"/>
          <w:color w:val="auto"/>
          <w:sz w:val="20"/>
        </w:rPr>
        <w:t xml:space="preserve"> </w:t>
      </w:r>
      <w:bookmarkStart w:id="4" w:name="dieu_1_name"/>
      <w:r w:rsidR="00B33888" w:rsidRPr="0047596A">
        <w:rPr>
          <w:rFonts w:ascii="Arial" w:hAnsi="Arial" w:cs="Arial"/>
          <w:color w:val="auto"/>
          <w:sz w:val="20"/>
        </w:rPr>
        <w:t xml:space="preserve">Ban hành kèm theo Quyết định này tài liệu chuyên môn “Hướng dẫn chẩn đoán và </w:t>
      </w:r>
      <w:r w:rsidRPr="0047596A">
        <w:rPr>
          <w:rFonts w:ascii="Arial" w:hAnsi="Arial" w:cs="Arial"/>
          <w:color w:val="auto"/>
          <w:sz w:val="20"/>
        </w:rPr>
        <w:t>điều</w:t>
      </w:r>
      <w:r w:rsidR="00B33888" w:rsidRPr="0047596A">
        <w:rPr>
          <w:rFonts w:ascii="Arial" w:hAnsi="Arial" w:cs="Arial"/>
          <w:color w:val="auto"/>
          <w:sz w:val="20"/>
        </w:rPr>
        <w:t xml:space="preserve"> trị ung thư phổi không tế bào nhỏ”.</w:t>
      </w:r>
      <w:bookmarkEnd w:id="4"/>
    </w:p>
    <w:p w:rsidR="00197AF2" w:rsidRPr="0047596A" w:rsidRDefault="0047596A" w:rsidP="00FC673D">
      <w:pPr>
        <w:spacing w:before="120"/>
        <w:rPr>
          <w:rFonts w:ascii="Arial" w:hAnsi="Arial" w:cs="Arial"/>
          <w:color w:val="auto"/>
          <w:sz w:val="20"/>
        </w:rPr>
      </w:pPr>
      <w:bookmarkStart w:id="5" w:name="dieu_2"/>
      <w:r w:rsidRPr="0047596A">
        <w:rPr>
          <w:rFonts w:ascii="Arial" w:hAnsi="Arial" w:cs="Arial"/>
          <w:b/>
          <w:color w:val="auto"/>
          <w:sz w:val="20"/>
        </w:rPr>
        <w:t>Điều</w:t>
      </w:r>
      <w:r w:rsidR="00B33888" w:rsidRPr="0047596A">
        <w:rPr>
          <w:rFonts w:ascii="Arial" w:hAnsi="Arial" w:cs="Arial"/>
          <w:b/>
          <w:color w:val="auto"/>
          <w:sz w:val="20"/>
        </w:rPr>
        <w:t xml:space="preserve"> 2.</w:t>
      </w:r>
      <w:bookmarkEnd w:id="5"/>
      <w:r w:rsidR="00B33888" w:rsidRPr="0047596A">
        <w:rPr>
          <w:rFonts w:ascii="Arial" w:hAnsi="Arial" w:cs="Arial"/>
          <w:color w:val="auto"/>
          <w:sz w:val="20"/>
        </w:rPr>
        <w:t xml:space="preserve"> </w:t>
      </w:r>
      <w:bookmarkStart w:id="6" w:name="dieu_2_name"/>
      <w:r w:rsidR="00CA46C6" w:rsidRPr="00CA46C6">
        <w:rPr>
          <w:rFonts w:ascii="Arial" w:hAnsi="Arial" w:cs="Arial"/>
          <w:color w:val="auto"/>
          <w:sz w:val="20"/>
        </w:rPr>
        <w:t>Tài liệu chuyên môn “Hướng dẫn chẩn đoán và điều trị ung thư phổi không tế bào nhỏ” được áp dụng tại các cơ sở khám bệnh, chữa bệnh trong cả nước.</w:t>
      </w:r>
      <w:bookmarkEnd w:id="6"/>
    </w:p>
    <w:p w:rsidR="00197AF2" w:rsidRPr="0047596A" w:rsidRDefault="0047596A" w:rsidP="00FC673D">
      <w:pPr>
        <w:spacing w:before="120"/>
        <w:rPr>
          <w:rFonts w:ascii="Arial" w:hAnsi="Arial" w:cs="Arial"/>
          <w:color w:val="auto"/>
          <w:sz w:val="20"/>
        </w:rPr>
      </w:pPr>
      <w:bookmarkStart w:id="7" w:name="dieu_3"/>
      <w:r w:rsidRPr="0047596A">
        <w:rPr>
          <w:rFonts w:ascii="Arial" w:hAnsi="Arial" w:cs="Arial"/>
          <w:b/>
          <w:color w:val="auto"/>
          <w:sz w:val="20"/>
        </w:rPr>
        <w:t>Điều</w:t>
      </w:r>
      <w:r w:rsidR="00B33888" w:rsidRPr="0047596A">
        <w:rPr>
          <w:rFonts w:ascii="Arial" w:hAnsi="Arial" w:cs="Arial"/>
          <w:b/>
          <w:color w:val="auto"/>
          <w:sz w:val="20"/>
        </w:rPr>
        <w:t xml:space="preserve"> 3.</w:t>
      </w:r>
      <w:bookmarkEnd w:id="7"/>
      <w:r w:rsidR="00B33888" w:rsidRPr="0047596A">
        <w:rPr>
          <w:rFonts w:ascii="Arial" w:hAnsi="Arial" w:cs="Arial"/>
          <w:color w:val="auto"/>
          <w:sz w:val="20"/>
        </w:rPr>
        <w:t xml:space="preserve"> </w:t>
      </w:r>
      <w:bookmarkStart w:id="8" w:name="dieu_3_name"/>
      <w:r w:rsidR="00B33888" w:rsidRPr="0047596A">
        <w:rPr>
          <w:rFonts w:ascii="Arial" w:hAnsi="Arial" w:cs="Arial"/>
          <w:color w:val="auto"/>
          <w:sz w:val="20"/>
        </w:rPr>
        <w:t>Quyết định này có hiệu lực kể từ ngày ký, ban hành.</w:t>
      </w:r>
      <w:bookmarkEnd w:id="8"/>
    </w:p>
    <w:p w:rsidR="00197AF2" w:rsidRPr="0047596A" w:rsidRDefault="0047596A" w:rsidP="00FC673D">
      <w:pPr>
        <w:spacing w:before="120"/>
        <w:rPr>
          <w:rFonts w:ascii="Arial" w:hAnsi="Arial" w:cs="Arial"/>
          <w:color w:val="auto"/>
          <w:sz w:val="20"/>
        </w:rPr>
      </w:pPr>
      <w:bookmarkStart w:id="9" w:name="dieu_4"/>
      <w:r w:rsidRPr="0047596A">
        <w:rPr>
          <w:rFonts w:ascii="Arial" w:hAnsi="Arial" w:cs="Arial"/>
          <w:b/>
          <w:color w:val="auto"/>
          <w:sz w:val="20"/>
        </w:rPr>
        <w:t>Điều</w:t>
      </w:r>
      <w:r w:rsidR="00B33888" w:rsidRPr="0047596A">
        <w:rPr>
          <w:rFonts w:ascii="Arial" w:hAnsi="Arial" w:cs="Arial"/>
          <w:b/>
          <w:color w:val="auto"/>
          <w:sz w:val="20"/>
        </w:rPr>
        <w:t xml:space="preserve"> 4</w:t>
      </w:r>
      <w:r w:rsidR="009C114F" w:rsidRPr="0047596A">
        <w:rPr>
          <w:rFonts w:ascii="Arial" w:hAnsi="Arial" w:cs="Arial"/>
          <w:b/>
          <w:color w:val="auto"/>
          <w:sz w:val="20"/>
          <w:lang w:val="en-US"/>
        </w:rPr>
        <w:t>.</w:t>
      </w:r>
      <w:bookmarkEnd w:id="9"/>
      <w:r w:rsidR="00B33888" w:rsidRPr="0047596A">
        <w:rPr>
          <w:rFonts w:ascii="Arial" w:hAnsi="Arial" w:cs="Arial"/>
          <w:color w:val="auto"/>
          <w:sz w:val="20"/>
        </w:rPr>
        <w:t xml:space="preserve"> </w:t>
      </w:r>
      <w:bookmarkStart w:id="10" w:name="dieu_4_name"/>
      <w:r w:rsidR="00612141" w:rsidRPr="00612141">
        <w:rPr>
          <w:rFonts w:ascii="Arial" w:hAnsi="Arial" w:cs="Arial"/>
          <w:color w:val="auto"/>
          <w:sz w:val="20"/>
        </w:rPr>
        <w:t>Các ông, bà: Chánh Văn phòng Bộ, Chánh thanh tra Bộ, Tổng Cục trưởng, Cục trưởng và Vụ trưởng các Tổng cục, Cục, Vụ thuộc Bộ Y tế, Giám đốc Sở Y tế các tỉnh, thành phố trực thuộc trung ương, Giám đốc các Bệnh viện, Viện trực thuộc Bộ Y tế, Thủ trưởng Y tế các ngành chịu trách nhiệm thi hành Quyết định này./.</w:t>
      </w:r>
      <w:bookmarkEnd w:id="10"/>
    </w:p>
    <w:p w:rsidR="009C114F" w:rsidRPr="0047596A" w:rsidRDefault="009C114F" w:rsidP="00FC673D">
      <w:pPr>
        <w:spacing w:before="120"/>
        <w:rPr>
          <w:rFonts w:ascii="Arial" w:hAnsi="Arial" w:cs="Arial"/>
          <w:color w:val="auto"/>
          <w:sz w:val="20"/>
          <w:lang w:val="en-US"/>
        </w:rPr>
      </w:pPr>
    </w:p>
    <w:tbl>
      <w:tblPr>
        <w:tblW w:w="0" w:type="auto"/>
        <w:tblLook w:val="01E0" w:firstRow="1" w:lastRow="1" w:firstColumn="1" w:lastColumn="1" w:noHBand="0" w:noVBand="0"/>
      </w:tblPr>
      <w:tblGrid>
        <w:gridCol w:w="4428"/>
        <w:gridCol w:w="4428"/>
      </w:tblGrid>
      <w:tr w:rsidR="009C114F" w:rsidRPr="003478E4" w:rsidTr="003478E4">
        <w:tc>
          <w:tcPr>
            <w:tcW w:w="4428" w:type="dxa"/>
          </w:tcPr>
          <w:p w:rsidR="009C114F" w:rsidRPr="003478E4" w:rsidRDefault="009C114F" w:rsidP="003478E4">
            <w:pPr>
              <w:spacing w:before="120"/>
              <w:rPr>
                <w:rFonts w:ascii="Arial" w:eastAsia="Times New Roman" w:hAnsi="Arial" w:cs="Arial"/>
                <w:color w:val="auto"/>
                <w:sz w:val="20"/>
                <w:szCs w:val="20"/>
                <w:lang w:val="en-US"/>
              </w:rPr>
            </w:pPr>
            <w:r w:rsidRPr="003478E4">
              <w:rPr>
                <w:rFonts w:ascii="Arial" w:eastAsia="Times New Roman" w:hAnsi="Arial" w:cs="Arial"/>
                <w:b/>
                <w:i/>
                <w:color w:val="auto"/>
                <w:sz w:val="20"/>
                <w:szCs w:val="20"/>
              </w:rPr>
              <w:br/>
              <w:t>Nơi nhận:</w:t>
            </w:r>
            <w:r w:rsidRPr="003478E4">
              <w:rPr>
                <w:rFonts w:ascii="Arial" w:eastAsia="Times New Roman" w:hAnsi="Arial" w:cs="Arial"/>
                <w:b/>
                <w:i/>
                <w:color w:val="auto"/>
                <w:sz w:val="20"/>
                <w:szCs w:val="20"/>
              </w:rPr>
              <w:br/>
            </w:r>
            <w:r w:rsidR="000519E9" w:rsidRPr="003478E4">
              <w:rPr>
                <w:rFonts w:ascii="Arial" w:eastAsia="Times New Roman" w:hAnsi="Arial" w:cs="Arial"/>
                <w:color w:val="auto"/>
                <w:sz w:val="16"/>
              </w:rPr>
              <w:t xml:space="preserve">- Như </w:t>
            </w:r>
            <w:r w:rsidR="0047596A" w:rsidRPr="003478E4">
              <w:rPr>
                <w:rFonts w:ascii="Arial" w:eastAsia="Times New Roman" w:hAnsi="Arial" w:cs="Arial"/>
                <w:color w:val="auto"/>
                <w:sz w:val="16"/>
              </w:rPr>
              <w:t>Điều</w:t>
            </w:r>
            <w:r w:rsidR="000519E9" w:rsidRPr="003478E4">
              <w:rPr>
                <w:rFonts w:ascii="Arial" w:eastAsia="Times New Roman" w:hAnsi="Arial" w:cs="Arial"/>
                <w:color w:val="auto"/>
                <w:sz w:val="16"/>
              </w:rPr>
              <w:t xml:space="preserve"> 4;</w:t>
            </w:r>
            <w:r w:rsidR="000519E9" w:rsidRPr="003478E4">
              <w:rPr>
                <w:rFonts w:ascii="Arial" w:eastAsia="Times New Roman" w:hAnsi="Arial" w:cs="Arial"/>
                <w:color w:val="auto"/>
                <w:sz w:val="16"/>
              </w:rPr>
              <w:br/>
              <w:t>- Bộ trưởng (để báo cáo);</w:t>
            </w:r>
            <w:r w:rsidR="000519E9" w:rsidRPr="003478E4">
              <w:rPr>
                <w:rFonts w:ascii="Arial" w:eastAsia="Times New Roman" w:hAnsi="Arial" w:cs="Arial"/>
                <w:color w:val="auto"/>
                <w:sz w:val="16"/>
              </w:rPr>
              <w:br/>
              <w:t>- Các Th</w:t>
            </w:r>
            <w:r w:rsidR="000519E9" w:rsidRPr="003478E4">
              <w:rPr>
                <w:rFonts w:ascii="Arial" w:eastAsia="Times New Roman" w:hAnsi="Arial" w:cs="Arial"/>
                <w:color w:val="auto"/>
                <w:sz w:val="16"/>
                <w:lang w:val="en-US"/>
              </w:rPr>
              <w:t>ứ</w:t>
            </w:r>
            <w:r w:rsidR="000519E9" w:rsidRPr="003478E4">
              <w:rPr>
                <w:rFonts w:ascii="Arial" w:eastAsia="Times New Roman" w:hAnsi="Arial" w:cs="Arial"/>
                <w:color w:val="auto"/>
                <w:sz w:val="16"/>
              </w:rPr>
              <w:t xml:space="preserve"> trư</w:t>
            </w:r>
            <w:r w:rsidR="000519E9" w:rsidRPr="003478E4">
              <w:rPr>
                <w:rFonts w:ascii="Arial" w:eastAsia="Times New Roman" w:hAnsi="Arial" w:cs="Arial"/>
                <w:color w:val="auto"/>
                <w:sz w:val="16"/>
                <w:lang w:val="en-US"/>
              </w:rPr>
              <w:t>ở</w:t>
            </w:r>
            <w:r w:rsidR="000519E9" w:rsidRPr="003478E4">
              <w:rPr>
                <w:rFonts w:ascii="Arial" w:eastAsia="Times New Roman" w:hAnsi="Arial" w:cs="Arial"/>
                <w:color w:val="auto"/>
                <w:sz w:val="16"/>
              </w:rPr>
              <w:t>ng;</w:t>
            </w:r>
            <w:r w:rsidR="000519E9" w:rsidRPr="003478E4">
              <w:rPr>
                <w:rFonts w:ascii="Arial" w:eastAsia="Times New Roman" w:hAnsi="Arial" w:cs="Arial"/>
                <w:color w:val="auto"/>
                <w:sz w:val="16"/>
              </w:rPr>
              <w:br/>
              <w:t>- Cổng thông tin điện tử Bộ Y tế; Website Cục KCB;</w:t>
            </w:r>
            <w:r w:rsidR="000519E9" w:rsidRPr="003478E4">
              <w:rPr>
                <w:rFonts w:ascii="Arial" w:eastAsia="Times New Roman" w:hAnsi="Arial" w:cs="Arial"/>
                <w:color w:val="auto"/>
                <w:sz w:val="16"/>
              </w:rPr>
              <w:br/>
              <w:t>- Lưu: VT, KCB, PC.</w:t>
            </w:r>
          </w:p>
        </w:tc>
        <w:tc>
          <w:tcPr>
            <w:tcW w:w="4428" w:type="dxa"/>
          </w:tcPr>
          <w:p w:rsidR="009C114F" w:rsidRPr="003478E4" w:rsidRDefault="000519E9" w:rsidP="003478E4">
            <w:pPr>
              <w:spacing w:before="120"/>
              <w:jc w:val="center"/>
              <w:rPr>
                <w:rFonts w:ascii="Arial" w:eastAsia="Times New Roman" w:hAnsi="Arial" w:cs="Arial"/>
                <w:b/>
                <w:color w:val="auto"/>
                <w:sz w:val="20"/>
                <w:szCs w:val="20"/>
                <w:lang w:val="en-US"/>
              </w:rPr>
            </w:pPr>
            <w:r w:rsidRPr="003478E4">
              <w:rPr>
                <w:rFonts w:ascii="Arial" w:eastAsia="Times New Roman" w:hAnsi="Arial" w:cs="Arial"/>
                <w:b/>
                <w:color w:val="auto"/>
                <w:sz w:val="20"/>
                <w:szCs w:val="20"/>
                <w:lang w:val="en-US"/>
              </w:rPr>
              <w:t>KT. BỘ TRƯỞNG</w:t>
            </w:r>
            <w:r w:rsidRPr="003478E4">
              <w:rPr>
                <w:rFonts w:ascii="Arial" w:eastAsia="Times New Roman" w:hAnsi="Arial" w:cs="Arial"/>
                <w:b/>
                <w:color w:val="auto"/>
                <w:sz w:val="20"/>
                <w:szCs w:val="20"/>
                <w:lang w:val="en-US"/>
              </w:rPr>
              <w:br/>
              <w:t>THỨ TRƯỞNG</w:t>
            </w:r>
            <w:r w:rsidR="009C114F" w:rsidRPr="003478E4">
              <w:rPr>
                <w:rFonts w:ascii="Arial" w:eastAsia="Times New Roman" w:hAnsi="Arial" w:cs="Arial"/>
                <w:b/>
                <w:color w:val="auto"/>
                <w:sz w:val="20"/>
                <w:szCs w:val="20"/>
              </w:rPr>
              <w:br/>
            </w:r>
            <w:r w:rsidR="009C114F" w:rsidRPr="003478E4">
              <w:rPr>
                <w:rFonts w:ascii="Arial" w:eastAsia="Times New Roman" w:hAnsi="Arial" w:cs="Arial"/>
                <w:b/>
                <w:color w:val="auto"/>
                <w:sz w:val="20"/>
                <w:szCs w:val="20"/>
              </w:rPr>
              <w:br/>
            </w:r>
            <w:r w:rsidR="009C114F" w:rsidRPr="003478E4">
              <w:rPr>
                <w:rFonts w:ascii="Arial" w:eastAsia="Times New Roman" w:hAnsi="Arial" w:cs="Arial"/>
                <w:b/>
                <w:color w:val="auto"/>
                <w:sz w:val="20"/>
                <w:szCs w:val="20"/>
              </w:rPr>
              <w:br/>
            </w:r>
            <w:r w:rsidR="009C114F" w:rsidRPr="003478E4">
              <w:rPr>
                <w:rFonts w:ascii="Arial" w:eastAsia="Times New Roman" w:hAnsi="Arial" w:cs="Arial"/>
                <w:b/>
                <w:color w:val="auto"/>
                <w:sz w:val="20"/>
                <w:szCs w:val="20"/>
              </w:rPr>
              <w:br/>
            </w:r>
            <w:r w:rsidR="009C114F" w:rsidRPr="003478E4">
              <w:rPr>
                <w:rFonts w:ascii="Arial" w:eastAsia="Times New Roman" w:hAnsi="Arial" w:cs="Arial"/>
                <w:b/>
                <w:color w:val="auto"/>
                <w:sz w:val="20"/>
                <w:szCs w:val="20"/>
              </w:rPr>
              <w:br/>
            </w:r>
            <w:r w:rsidRPr="003478E4">
              <w:rPr>
                <w:rFonts w:ascii="Arial" w:eastAsia="Times New Roman" w:hAnsi="Arial" w:cs="Arial"/>
                <w:b/>
                <w:color w:val="auto"/>
                <w:sz w:val="20"/>
                <w:szCs w:val="20"/>
                <w:lang w:val="en-US"/>
              </w:rPr>
              <w:t>Nguyễn Viết Tiến</w:t>
            </w:r>
          </w:p>
        </w:tc>
      </w:tr>
    </w:tbl>
    <w:p w:rsidR="009C114F" w:rsidRPr="0047596A" w:rsidRDefault="009C114F" w:rsidP="00FC673D">
      <w:pPr>
        <w:spacing w:before="120"/>
        <w:rPr>
          <w:rFonts w:ascii="Arial" w:hAnsi="Arial" w:cs="Arial"/>
          <w:color w:val="auto"/>
          <w:sz w:val="20"/>
          <w:lang w:val="en-US"/>
        </w:rPr>
      </w:pPr>
    </w:p>
    <w:p w:rsidR="00817CE1" w:rsidRPr="0047596A" w:rsidRDefault="007A3611" w:rsidP="00FC673D">
      <w:pPr>
        <w:spacing w:before="120"/>
        <w:jc w:val="center"/>
        <w:rPr>
          <w:rFonts w:ascii="Arial" w:hAnsi="Arial" w:cs="Arial"/>
          <w:b/>
          <w:color w:val="auto"/>
          <w:lang w:val="en-US"/>
        </w:rPr>
      </w:pPr>
      <w:bookmarkStart w:id="11" w:name="loai_2"/>
      <w:r w:rsidRPr="0047596A">
        <w:rPr>
          <w:rFonts w:ascii="Arial" w:hAnsi="Arial" w:cs="Arial"/>
          <w:b/>
          <w:color w:val="auto"/>
        </w:rPr>
        <w:t>HƯỚNG DẪN</w:t>
      </w:r>
      <w:bookmarkEnd w:id="11"/>
    </w:p>
    <w:p w:rsidR="00197AF2" w:rsidRPr="0047596A" w:rsidRDefault="00817CE1" w:rsidP="00FC673D">
      <w:pPr>
        <w:spacing w:before="120"/>
        <w:jc w:val="center"/>
        <w:rPr>
          <w:rFonts w:ascii="Arial" w:hAnsi="Arial" w:cs="Arial"/>
          <w:i/>
          <w:color w:val="auto"/>
          <w:sz w:val="20"/>
        </w:rPr>
      </w:pPr>
      <w:bookmarkStart w:id="12" w:name="loai_2_name"/>
      <w:r w:rsidRPr="0047596A">
        <w:rPr>
          <w:rFonts w:ascii="Arial" w:hAnsi="Arial" w:cs="Arial"/>
          <w:color w:val="auto"/>
          <w:sz w:val="20"/>
        </w:rPr>
        <w:t>CHẨN ĐOÁN VÀ ĐIỀU TRỊ UNG THƯ PHỔI KHÔNG TẾ BÀO NHỎ (UTPKTBN)</w:t>
      </w:r>
      <w:bookmarkEnd w:id="12"/>
      <w:r w:rsidRPr="0047596A">
        <w:rPr>
          <w:rFonts w:ascii="Arial" w:hAnsi="Arial" w:cs="Arial"/>
          <w:color w:val="auto"/>
          <w:sz w:val="20"/>
          <w:lang w:val="en-US"/>
        </w:rPr>
        <w:br/>
      </w:r>
      <w:r w:rsidR="00B33888" w:rsidRPr="0047596A">
        <w:rPr>
          <w:rFonts w:ascii="Arial" w:hAnsi="Arial" w:cs="Arial"/>
          <w:i/>
          <w:color w:val="auto"/>
          <w:sz w:val="20"/>
        </w:rPr>
        <w:t>(Ban hành kèm theo Quyết định s</w:t>
      </w:r>
      <w:r w:rsidR="009C114F" w:rsidRPr="0047596A">
        <w:rPr>
          <w:rFonts w:ascii="Arial" w:hAnsi="Arial" w:cs="Arial"/>
          <w:i/>
          <w:color w:val="auto"/>
          <w:sz w:val="20"/>
          <w:lang w:val="en-US"/>
        </w:rPr>
        <w:t>ố 4825/</w:t>
      </w:r>
      <w:r w:rsidR="00B33888" w:rsidRPr="0047596A">
        <w:rPr>
          <w:rFonts w:ascii="Arial" w:hAnsi="Arial" w:cs="Arial"/>
          <w:i/>
          <w:color w:val="auto"/>
          <w:sz w:val="20"/>
        </w:rPr>
        <w:t>QĐ-BYT</w:t>
      </w:r>
      <w:r w:rsidR="001D679F" w:rsidRPr="0047596A">
        <w:rPr>
          <w:rFonts w:ascii="Arial" w:hAnsi="Arial" w:cs="Arial"/>
          <w:i/>
          <w:color w:val="auto"/>
          <w:sz w:val="20"/>
        </w:rPr>
        <w:t xml:space="preserve"> </w:t>
      </w:r>
      <w:r w:rsidR="00B33888" w:rsidRPr="0047596A">
        <w:rPr>
          <w:rFonts w:ascii="Arial" w:hAnsi="Arial" w:cs="Arial"/>
          <w:i/>
          <w:color w:val="auto"/>
          <w:sz w:val="20"/>
        </w:rPr>
        <w:t xml:space="preserve">ngày </w:t>
      </w:r>
      <w:r w:rsidR="00463287" w:rsidRPr="0047596A">
        <w:rPr>
          <w:rFonts w:ascii="Arial" w:hAnsi="Arial" w:cs="Arial"/>
          <w:i/>
          <w:color w:val="auto"/>
          <w:sz w:val="20"/>
          <w:lang w:val="en-US"/>
        </w:rPr>
        <w:t>06</w:t>
      </w:r>
      <w:r w:rsidR="009C114F" w:rsidRPr="0047596A">
        <w:rPr>
          <w:rFonts w:ascii="Arial" w:hAnsi="Arial" w:cs="Arial"/>
          <w:i/>
          <w:color w:val="auto"/>
          <w:sz w:val="20"/>
          <w:lang w:val="en-US"/>
        </w:rPr>
        <w:t xml:space="preserve"> </w:t>
      </w:r>
      <w:r w:rsidR="00B33888" w:rsidRPr="0047596A">
        <w:rPr>
          <w:rFonts w:ascii="Arial" w:hAnsi="Arial" w:cs="Arial"/>
          <w:i/>
          <w:color w:val="auto"/>
          <w:sz w:val="20"/>
        </w:rPr>
        <w:t>tháng</w:t>
      </w:r>
      <w:r w:rsidRPr="0047596A">
        <w:rPr>
          <w:rFonts w:ascii="Arial" w:hAnsi="Arial" w:cs="Arial"/>
          <w:i/>
          <w:color w:val="auto"/>
          <w:sz w:val="20"/>
          <w:lang w:val="en-US"/>
        </w:rPr>
        <w:t xml:space="preserve"> </w:t>
      </w:r>
      <w:r w:rsidR="00463287" w:rsidRPr="0047596A">
        <w:rPr>
          <w:rFonts w:ascii="Arial" w:hAnsi="Arial" w:cs="Arial"/>
          <w:i/>
          <w:color w:val="auto"/>
          <w:sz w:val="20"/>
          <w:lang w:val="en-US"/>
        </w:rPr>
        <w:t xml:space="preserve">08 </w:t>
      </w:r>
      <w:r w:rsidR="00B33888" w:rsidRPr="0047596A">
        <w:rPr>
          <w:rFonts w:ascii="Arial" w:hAnsi="Arial" w:cs="Arial"/>
          <w:i/>
          <w:color w:val="auto"/>
          <w:sz w:val="20"/>
        </w:rPr>
        <w:t>năm 2018 của Bộ trưởng Bộ Y t</w:t>
      </w:r>
      <w:r w:rsidR="009C114F" w:rsidRPr="0047596A">
        <w:rPr>
          <w:rFonts w:ascii="Arial" w:hAnsi="Arial" w:cs="Arial"/>
          <w:i/>
          <w:color w:val="auto"/>
          <w:sz w:val="20"/>
          <w:lang w:val="en-US"/>
        </w:rPr>
        <w:t>ế</w:t>
      </w:r>
      <w:r w:rsidR="00B33888" w:rsidRPr="0047596A">
        <w:rPr>
          <w:rFonts w:ascii="Arial" w:hAnsi="Arial" w:cs="Arial"/>
          <w:i/>
          <w:color w:val="auto"/>
          <w:sz w:val="20"/>
        </w:rPr>
        <w:t>)</w:t>
      </w:r>
    </w:p>
    <w:p w:rsidR="00197AF2" w:rsidRPr="0047596A" w:rsidRDefault="001F435D" w:rsidP="00FC673D">
      <w:pPr>
        <w:spacing w:before="120"/>
        <w:rPr>
          <w:rFonts w:ascii="Arial" w:hAnsi="Arial" w:cs="Arial"/>
          <w:b/>
          <w:color w:val="auto"/>
          <w:sz w:val="20"/>
        </w:rPr>
      </w:pPr>
      <w:bookmarkStart w:id="13" w:name="dieu_1_1"/>
      <w:r w:rsidRPr="001F435D">
        <w:rPr>
          <w:rFonts w:ascii="Arial" w:hAnsi="Arial" w:cs="Arial"/>
          <w:b/>
          <w:color w:val="auto"/>
          <w:sz w:val="20"/>
        </w:rPr>
        <w:t>1. ĐẠI CƯƠNG</w:t>
      </w:r>
      <w:bookmarkEnd w:id="13"/>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Ung thư phổi là một trong 3 ung thư thường gặp nhất và là nguyên nhân gây tử vong hàng đ</w:t>
      </w:r>
      <w:r w:rsidR="009C114F" w:rsidRPr="0047596A">
        <w:rPr>
          <w:rFonts w:ascii="Arial" w:hAnsi="Arial" w:cs="Arial"/>
          <w:color w:val="auto"/>
          <w:sz w:val="20"/>
          <w:lang w:val="en-US"/>
        </w:rPr>
        <w:t>ầ</w:t>
      </w:r>
      <w:r w:rsidRPr="0047596A">
        <w:rPr>
          <w:rFonts w:ascii="Arial" w:hAnsi="Arial" w:cs="Arial"/>
          <w:color w:val="auto"/>
          <w:sz w:val="20"/>
        </w:rPr>
        <w:t xml:space="preserve">u do ung thư ở phạm vi toàn cầu. Theo GLOBOCAN 2012, tại Việt Nam, ung thư phổi đứng hàng thứ nhì chỉ sau ung thư gan với tỷ lệ mắc chuẩn theo tuổi ở cả hai giới là 25,2. Bệnh thường gặp ở nam giới, với tỷ lệ mắc chuẩn theo tuổi là 41,1 ở nam và 12,2 ở nữ giới, ước tính mỗi </w:t>
      </w:r>
      <w:r w:rsidR="001D679F" w:rsidRPr="0047596A">
        <w:rPr>
          <w:rFonts w:ascii="Arial" w:hAnsi="Arial" w:cs="Arial"/>
          <w:color w:val="auto"/>
          <w:sz w:val="20"/>
        </w:rPr>
        <w:t>năm</w:t>
      </w:r>
      <w:r w:rsidRPr="0047596A">
        <w:rPr>
          <w:rFonts w:ascii="Arial" w:hAnsi="Arial" w:cs="Arial"/>
          <w:color w:val="auto"/>
          <w:sz w:val="20"/>
        </w:rPr>
        <w:t xml:space="preserve"> có khoảng 22.000 trường hợp mới mắc (16.000 nam và 6.000 nữ) và tử vong khoảng gần 19.600 bệnh nhân.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Ung thư phổi được chia thành hai loại chính là ung thư phổi t</w:t>
      </w:r>
      <w:r w:rsidR="00FB0A0C" w:rsidRPr="0047596A">
        <w:rPr>
          <w:rFonts w:ascii="Arial" w:hAnsi="Arial" w:cs="Arial"/>
          <w:color w:val="auto"/>
          <w:sz w:val="20"/>
          <w:lang w:val="en-US"/>
        </w:rPr>
        <w:t>ế</w:t>
      </w:r>
      <w:r w:rsidRPr="0047596A">
        <w:rPr>
          <w:rFonts w:ascii="Arial" w:hAnsi="Arial" w:cs="Arial"/>
          <w:color w:val="auto"/>
          <w:sz w:val="20"/>
        </w:rPr>
        <w:t xml:space="preserve"> bào nhỏ (small cell lung cancer) - chiếm khoảng 10 - 15% và ung thư phổi không tế bào nhỏ (non small cell lung cancer): chiếm khoảng 85%.</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Ung thư phổi không tế bào nh</w:t>
      </w:r>
      <w:r w:rsidR="00FB0A0C" w:rsidRPr="0047596A">
        <w:rPr>
          <w:rFonts w:ascii="Arial" w:hAnsi="Arial" w:cs="Arial"/>
          <w:color w:val="auto"/>
          <w:sz w:val="20"/>
          <w:lang w:val="en-US"/>
        </w:rPr>
        <w:t>ỏ</w:t>
      </w:r>
      <w:r w:rsidRPr="0047596A">
        <w:rPr>
          <w:rFonts w:ascii="Arial" w:hAnsi="Arial" w:cs="Arial"/>
          <w:color w:val="auto"/>
          <w:sz w:val="20"/>
        </w:rPr>
        <w:t xml:space="preserve"> được gây ra bởi nhiều nguyên nhân và y</w:t>
      </w:r>
      <w:r w:rsidR="00FB0A0C" w:rsidRPr="0047596A">
        <w:rPr>
          <w:rFonts w:ascii="Arial" w:hAnsi="Arial" w:cs="Arial"/>
          <w:color w:val="auto"/>
          <w:sz w:val="20"/>
          <w:lang w:val="en-US"/>
        </w:rPr>
        <w:t>ế</w:t>
      </w:r>
      <w:r w:rsidRPr="0047596A">
        <w:rPr>
          <w:rFonts w:ascii="Arial" w:hAnsi="Arial" w:cs="Arial"/>
          <w:color w:val="auto"/>
          <w:sz w:val="20"/>
        </w:rPr>
        <w:t>u tố nguy cơ dưới đây: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Thuốc lá: ước tính 80 -</w:t>
      </w:r>
      <w:r w:rsidR="00ED40F9" w:rsidRPr="0047596A">
        <w:rPr>
          <w:rFonts w:ascii="Arial" w:hAnsi="Arial" w:cs="Arial"/>
          <w:color w:val="auto"/>
          <w:sz w:val="20"/>
          <w:lang w:val="en-US"/>
        </w:rPr>
        <w:t xml:space="preserve"> </w:t>
      </w:r>
      <w:r w:rsidRPr="0047596A">
        <w:rPr>
          <w:rFonts w:ascii="Arial" w:hAnsi="Arial" w:cs="Arial"/>
          <w:color w:val="auto"/>
          <w:sz w:val="20"/>
        </w:rPr>
        <w:t>90% ung thư phổi liên quan đến thuốc lá. Nguy cơ ung thư phổi tăng theo thời gian và số lượng thuốc lá. Một ng</w:t>
      </w:r>
      <w:r w:rsidR="003C174F" w:rsidRPr="0047596A">
        <w:rPr>
          <w:rFonts w:ascii="Arial" w:hAnsi="Arial" w:cs="Arial"/>
          <w:color w:val="auto"/>
          <w:sz w:val="20"/>
          <w:lang w:val="en-US"/>
        </w:rPr>
        <w:t>ườ</w:t>
      </w:r>
      <w:r w:rsidRPr="0047596A">
        <w:rPr>
          <w:rFonts w:ascii="Arial" w:hAnsi="Arial" w:cs="Arial"/>
          <w:color w:val="auto"/>
          <w:sz w:val="20"/>
        </w:rPr>
        <w:t>i hút một gói thuốc mỗi ngày có nguy cơ m</w:t>
      </w:r>
      <w:r w:rsidR="00FB0A0C" w:rsidRPr="0047596A">
        <w:rPr>
          <w:rFonts w:ascii="Arial" w:hAnsi="Arial" w:cs="Arial"/>
          <w:color w:val="auto"/>
          <w:sz w:val="20"/>
          <w:lang w:val="en-US"/>
        </w:rPr>
        <w:t>ắ</w:t>
      </w:r>
      <w:r w:rsidRPr="0047596A">
        <w:rPr>
          <w:rFonts w:ascii="Arial" w:hAnsi="Arial" w:cs="Arial"/>
          <w:color w:val="auto"/>
          <w:sz w:val="20"/>
        </w:rPr>
        <w:t>c ung thư phổi g</w:t>
      </w:r>
      <w:r w:rsidR="00FB0A0C" w:rsidRPr="0047596A">
        <w:rPr>
          <w:rFonts w:ascii="Arial" w:hAnsi="Arial" w:cs="Arial"/>
          <w:color w:val="auto"/>
          <w:sz w:val="20"/>
          <w:lang w:val="en-US"/>
        </w:rPr>
        <w:t>ấ</w:t>
      </w:r>
      <w:r w:rsidRPr="0047596A">
        <w:rPr>
          <w:rFonts w:ascii="Arial" w:hAnsi="Arial" w:cs="Arial"/>
          <w:color w:val="auto"/>
          <w:sz w:val="20"/>
        </w:rPr>
        <w:t>p 20 l</w:t>
      </w:r>
      <w:r w:rsidR="00FB0A0C" w:rsidRPr="0047596A">
        <w:rPr>
          <w:rFonts w:ascii="Arial" w:hAnsi="Arial" w:cs="Arial"/>
          <w:color w:val="auto"/>
          <w:sz w:val="20"/>
          <w:lang w:val="en-US"/>
        </w:rPr>
        <w:t>ầ</w:t>
      </w:r>
      <w:r w:rsidRPr="0047596A">
        <w:rPr>
          <w:rFonts w:ascii="Arial" w:hAnsi="Arial" w:cs="Arial"/>
          <w:color w:val="auto"/>
          <w:sz w:val="20"/>
        </w:rPr>
        <w:t>n người không hút thu</w:t>
      </w:r>
      <w:r w:rsidR="00FB0A0C" w:rsidRPr="0047596A">
        <w:rPr>
          <w:rFonts w:ascii="Arial" w:hAnsi="Arial" w:cs="Arial"/>
          <w:color w:val="auto"/>
          <w:sz w:val="20"/>
          <w:lang w:val="en-US"/>
        </w:rPr>
        <w:t>ố</w:t>
      </w:r>
      <w:r w:rsidRPr="0047596A">
        <w:rPr>
          <w:rFonts w:ascii="Arial" w:hAnsi="Arial" w:cs="Arial"/>
          <w:color w:val="auto"/>
          <w:sz w:val="20"/>
        </w:rPr>
        <w:t xml:space="preserve">c. Nguy cơ ung thư phổi do hút thuốc thụ động cũng được ghi nhận: người sống cùng nhà với người hút thuốc </w:t>
      </w:r>
      <w:r w:rsidR="005C52CC" w:rsidRPr="0047596A">
        <w:rPr>
          <w:rFonts w:ascii="Arial" w:hAnsi="Arial" w:cs="Arial"/>
          <w:color w:val="auto"/>
          <w:sz w:val="20"/>
          <w:lang w:val="en-US"/>
        </w:rPr>
        <w:t>tă</w:t>
      </w:r>
      <w:r w:rsidRPr="0047596A">
        <w:rPr>
          <w:rFonts w:ascii="Arial" w:hAnsi="Arial" w:cs="Arial"/>
          <w:color w:val="auto"/>
          <w:sz w:val="20"/>
        </w:rPr>
        <w:t>ng 30% nguy cơ ung thư phổi so với người không cùng hoàn cảnh.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Tiếp xúc amian: người hút thuốc có tiếp xúc amian có nguy cơ cao gấp 90 lần người không tiếp xúc.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Bụi phóng xạ và radon: làm tăng nguy cơ ung thư phổi, người tiếp xúc với mức độ radon cao tại </w:t>
      </w:r>
      <w:r w:rsidR="001D679F" w:rsidRPr="0047596A">
        <w:rPr>
          <w:rFonts w:ascii="Arial" w:hAnsi="Arial" w:cs="Arial"/>
          <w:color w:val="auto"/>
          <w:sz w:val="20"/>
        </w:rPr>
        <w:t>nhà ở</w:t>
      </w:r>
      <w:r w:rsidRPr="0047596A">
        <w:rPr>
          <w:rFonts w:ascii="Arial" w:hAnsi="Arial" w:cs="Arial"/>
          <w:color w:val="auto"/>
          <w:sz w:val="20"/>
        </w:rPr>
        <w:t xml:space="preserve"> </w:t>
      </w:r>
      <w:r w:rsidR="005C52CC" w:rsidRPr="0047596A">
        <w:rPr>
          <w:rFonts w:ascii="Arial" w:hAnsi="Arial" w:cs="Arial"/>
          <w:color w:val="auto"/>
          <w:sz w:val="20"/>
          <w:lang w:val="en-US"/>
        </w:rPr>
        <w:t>để</w:t>
      </w:r>
      <w:r w:rsidRPr="0047596A">
        <w:rPr>
          <w:rFonts w:ascii="Arial" w:hAnsi="Arial" w:cs="Arial"/>
          <w:color w:val="auto"/>
          <w:sz w:val="20"/>
        </w:rPr>
        <w:t xml:space="preserve"> mắc ung thư phổi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lastRenderedPageBreak/>
        <w:t>•</w:t>
      </w:r>
      <w:r w:rsidR="001D679F" w:rsidRPr="0047596A">
        <w:rPr>
          <w:rFonts w:ascii="Arial" w:hAnsi="Arial" w:cs="Arial"/>
          <w:color w:val="auto"/>
          <w:sz w:val="20"/>
        </w:rPr>
        <w:t xml:space="preserve"> </w:t>
      </w:r>
      <w:r w:rsidRPr="0047596A">
        <w:rPr>
          <w:rFonts w:ascii="Arial" w:hAnsi="Arial" w:cs="Arial"/>
          <w:color w:val="auto"/>
          <w:sz w:val="20"/>
        </w:rPr>
        <w:t>Nhiễm khuẩn: Siêu vi bướu nhú ở người (Human papilloma virus (</w:t>
      </w:r>
      <w:r w:rsidR="005C52CC" w:rsidRPr="0047596A">
        <w:rPr>
          <w:rFonts w:ascii="Arial" w:hAnsi="Arial" w:cs="Arial"/>
          <w:color w:val="auto"/>
          <w:sz w:val="20"/>
          <w:lang w:val="en-US"/>
        </w:rPr>
        <w:t>H</w:t>
      </w:r>
      <w:r w:rsidRPr="0047596A">
        <w:rPr>
          <w:rFonts w:ascii="Arial" w:hAnsi="Arial" w:cs="Arial"/>
          <w:color w:val="auto"/>
          <w:sz w:val="20"/>
        </w:rPr>
        <w:t xml:space="preserve">PV) được quy cho </w:t>
      </w:r>
      <w:r w:rsidR="001D679F" w:rsidRPr="0047596A">
        <w:rPr>
          <w:rFonts w:ascii="Arial" w:hAnsi="Arial" w:cs="Arial"/>
          <w:color w:val="auto"/>
          <w:sz w:val="20"/>
        </w:rPr>
        <w:t>là</w:t>
      </w:r>
      <w:r w:rsidRPr="0047596A">
        <w:rPr>
          <w:rFonts w:ascii="Arial" w:hAnsi="Arial" w:cs="Arial"/>
          <w:color w:val="auto"/>
          <w:sz w:val="20"/>
        </w:rPr>
        <w:t xml:space="preserve"> một nguyên nhân gây ung thư phổi. Gần 25% ung thư phổi trên người không hút thuốc có thể liên quan đến HPV. Chứng đa bướu nh</w:t>
      </w:r>
      <w:r w:rsidR="005C52CC" w:rsidRPr="0047596A">
        <w:rPr>
          <w:rFonts w:ascii="Arial" w:hAnsi="Arial" w:cs="Arial"/>
          <w:color w:val="auto"/>
          <w:sz w:val="20"/>
          <w:lang w:val="en-US"/>
        </w:rPr>
        <w:t>ú</w:t>
      </w:r>
      <w:r w:rsidRPr="0047596A">
        <w:rPr>
          <w:rFonts w:ascii="Arial" w:hAnsi="Arial" w:cs="Arial"/>
          <w:color w:val="auto"/>
          <w:sz w:val="20"/>
        </w:rPr>
        <w:t xml:space="preserve"> t</w:t>
      </w:r>
      <w:r w:rsidR="005C52CC" w:rsidRPr="0047596A">
        <w:rPr>
          <w:rFonts w:ascii="Arial" w:hAnsi="Arial" w:cs="Arial"/>
          <w:color w:val="auto"/>
          <w:sz w:val="20"/>
          <w:lang w:val="en-US"/>
        </w:rPr>
        <w:t>á</w:t>
      </w:r>
      <w:r w:rsidRPr="0047596A">
        <w:rPr>
          <w:rFonts w:ascii="Arial" w:hAnsi="Arial" w:cs="Arial"/>
          <w:color w:val="auto"/>
          <w:sz w:val="20"/>
        </w:rPr>
        <w:t>i diễn (Recu</w:t>
      </w:r>
      <w:r w:rsidR="00AD19E7" w:rsidRPr="0047596A">
        <w:rPr>
          <w:rFonts w:ascii="Arial" w:hAnsi="Arial" w:cs="Arial"/>
          <w:color w:val="auto"/>
          <w:sz w:val="20"/>
          <w:lang w:val="en-US"/>
        </w:rPr>
        <w:t>rr</w:t>
      </w:r>
      <w:r w:rsidRPr="0047596A">
        <w:rPr>
          <w:rFonts w:ascii="Arial" w:hAnsi="Arial" w:cs="Arial"/>
          <w:color w:val="auto"/>
          <w:sz w:val="20"/>
        </w:rPr>
        <w:t>ent respiratory papillomatosis (RRP)) có thể gây ho, tắc nghẽn hô hấp mạn tính và thoái hóa ác tính. Nhiễm HPV 16/18 thường đi kèm đột bi</w:t>
      </w:r>
      <w:r w:rsidR="005C52CC" w:rsidRPr="0047596A">
        <w:rPr>
          <w:rFonts w:ascii="Arial" w:hAnsi="Arial" w:cs="Arial"/>
          <w:color w:val="auto"/>
          <w:sz w:val="20"/>
          <w:lang w:val="en-US"/>
        </w:rPr>
        <w:t>ế</w:t>
      </w:r>
      <w:r w:rsidRPr="0047596A">
        <w:rPr>
          <w:rFonts w:ascii="Arial" w:hAnsi="Arial" w:cs="Arial"/>
          <w:color w:val="auto"/>
          <w:sz w:val="20"/>
        </w:rPr>
        <w:t xml:space="preserve">n </w:t>
      </w:r>
      <w:r w:rsidRPr="0047596A">
        <w:rPr>
          <w:rFonts w:ascii="Arial" w:hAnsi="Arial" w:cs="Arial"/>
          <w:i/>
          <w:color w:val="auto"/>
          <w:sz w:val="20"/>
        </w:rPr>
        <w:t>p</w:t>
      </w:r>
      <w:r w:rsidRPr="0047596A">
        <w:rPr>
          <w:rFonts w:ascii="Arial" w:hAnsi="Arial" w:cs="Arial"/>
          <w:color w:val="auto"/>
          <w:sz w:val="20"/>
        </w:rPr>
        <w:t>53.</w:t>
      </w:r>
    </w:p>
    <w:p w:rsidR="00197AF2" w:rsidRPr="0047596A" w:rsidRDefault="005C52CC" w:rsidP="00FC673D">
      <w:pPr>
        <w:spacing w:before="120"/>
        <w:rPr>
          <w:rFonts w:ascii="Arial" w:hAnsi="Arial" w:cs="Arial"/>
          <w:color w:val="auto"/>
          <w:sz w:val="20"/>
        </w:rPr>
      </w:pPr>
      <w:r w:rsidRPr="0047596A">
        <w:rPr>
          <w:rFonts w:ascii="Arial" w:hAnsi="Arial" w:cs="Arial"/>
          <w:color w:val="auto"/>
          <w:sz w:val="20"/>
        </w:rPr>
        <w:t>•</w:t>
      </w:r>
      <w:r w:rsidR="00B33888" w:rsidRPr="0047596A">
        <w:rPr>
          <w:rFonts w:ascii="Arial" w:hAnsi="Arial" w:cs="Arial"/>
          <w:color w:val="auto"/>
          <w:sz w:val="20"/>
        </w:rPr>
        <w:t xml:space="preserve"> Di truyền: một v</w:t>
      </w:r>
      <w:r w:rsidRPr="0047596A">
        <w:rPr>
          <w:rFonts w:ascii="Arial" w:hAnsi="Arial" w:cs="Arial"/>
          <w:color w:val="auto"/>
          <w:sz w:val="20"/>
          <w:lang w:val="en-US"/>
        </w:rPr>
        <w:t>à</w:t>
      </w:r>
      <w:r w:rsidR="00B33888" w:rsidRPr="0047596A">
        <w:rPr>
          <w:rFonts w:ascii="Arial" w:hAnsi="Arial" w:cs="Arial"/>
          <w:color w:val="auto"/>
          <w:sz w:val="20"/>
        </w:rPr>
        <w:t>i đột biến di truyền là yếu tố liên quan. Đột biến T790M x</w:t>
      </w:r>
      <w:r w:rsidR="00322B50" w:rsidRPr="0047596A">
        <w:rPr>
          <w:rFonts w:ascii="Arial" w:hAnsi="Arial" w:cs="Arial"/>
          <w:color w:val="auto"/>
          <w:sz w:val="20"/>
          <w:lang w:val="en-US"/>
        </w:rPr>
        <w:t>ả</w:t>
      </w:r>
      <w:r w:rsidR="00B33888" w:rsidRPr="0047596A">
        <w:rPr>
          <w:rFonts w:ascii="Arial" w:hAnsi="Arial" w:cs="Arial"/>
          <w:color w:val="auto"/>
          <w:sz w:val="20"/>
        </w:rPr>
        <w:t xml:space="preserve">y ra </w:t>
      </w:r>
      <w:r w:rsidR="001D679F" w:rsidRPr="0047596A">
        <w:rPr>
          <w:rFonts w:ascii="Arial" w:hAnsi="Arial" w:cs="Arial"/>
          <w:color w:val="auto"/>
          <w:sz w:val="20"/>
        </w:rPr>
        <w:t>trên</w:t>
      </w:r>
      <w:r w:rsidR="00B33888" w:rsidRPr="0047596A">
        <w:rPr>
          <w:rFonts w:ascii="Arial" w:hAnsi="Arial" w:cs="Arial"/>
          <w:color w:val="auto"/>
          <w:sz w:val="20"/>
        </w:rPr>
        <w:t xml:space="preserve"> tế bào mầm kèm theo ung thư biểu mô tuyến của phổi.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Ô nhiễm không khí: khói bụi trong không khí ô nhiễm có thể làm tăng nguy cơ mắc ung thư phổi, đặc biệt là ung thư biểu mô tuyến.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Tỷ lệ tử vong do ung thư phổi cao do bệnh thường được chẩn đoán vào giai đoạn tiến xa nên cần tăng cường hiệu quả hoạt động tầm soát, phát hiện sớm ung thư ph</w:t>
      </w:r>
      <w:r w:rsidR="00073A28" w:rsidRPr="0047596A">
        <w:rPr>
          <w:rFonts w:ascii="Arial" w:hAnsi="Arial" w:cs="Arial"/>
          <w:color w:val="auto"/>
          <w:sz w:val="20"/>
          <w:lang w:val="en-US"/>
        </w:rPr>
        <w:t>ổ</w:t>
      </w:r>
      <w:r w:rsidRPr="0047596A">
        <w:rPr>
          <w:rFonts w:ascii="Arial" w:hAnsi="Arial" w:cs="Arial"/>
          <w:color w:val="auto"/>
          <w:sz w:val="20"/>
        </w:rPr>
        <w:t>i. G</w:t>
      </w:r>
      <w:r w:rsidR="00073A28" w:rsidRPr="0047596A">
        <w:rPr>
          <w:rFonts w:ascii="Arial" w:hAnsi="Arial" w:cs="Arial"/>
          <w:color w:val="auto"/>
          <w:sz w:val="20"/>
          <w:lang w:val="en-US"/>
        </w:rPr>
        <w:t>ầ</w:t>
      </w:r>
      <w:r w:rsidRPr="0047596A">
        <w:rPr>
          <w:rFonts w:ascii="Arial" w:hAnsi="Arial" w:cs="Arial"/>
          <w:color w:val="auto"/>
          <w:sz w:val="20"/>
        </w:rPr>
        <w:t>n đây chụp cắt lớp đi</w:t>
      </w:r>
      <w:r w:rsidR="00073A28" w:rsidRPr="0047596A">
        <w:rPr>
          <w:rFonts w:ascii="Arial" w:hAnsi="Arial" w:cs="Arial"/>
          <w:color w:val="auto"/>
          <w:sz w:val="20"/>
          <w:lang w:val="en-US"/>
        </w:rPr>
        <w:t>ệ</w:t>
      </w:r>
      <w:r w:rsidRPr="0047596A">
        <w:rPr>
          <w:rFonts w:ascii="Arial" w:hAnsi="Arial" w:cs="Arial"/>
          <w:color w:val="auto"/>
          <w:sz w:val="20"/>
        </w:rPr>
        <w:t xml:space="preserve">n toán xoắn ốc năng lượng thấp được chấp thuận như biện pháp tầm soát cho </w:t>
      </w:r>
      <w:r w:rsidR="001D679F" w:rsidRPr="0047596A">
        <w:rPr>
          <w:rFonts w:ascii="Arial" w:hAnsi="Arial" w:cs="Arial"/>
          <w:color w:val="auto"/>
          <w:sz w:val="20"/>
        </w:rPr>
        <w:t>đối tượng</w:t>
      </w:r>
      <w:r w:rsidRPr="0047596A">
        <w:rPr>
          <w:rFonts w:ascii="Arial" w:hAnsi="Arial" w:cs="Arial"/>
          <w:color w:val="auto"/>
          <w:sz w:val="20"/>
        </w:rPr>
        <w:t xml:space="preserve"> nguy cơ cao (hút thu</w:t>
      </w:r>
      <w:r w:rsidR="00073A28" w:rsidRPr="0047596A">
        <w:rPr>
          <w:rFonts w:ascii="Arial" w:hAnsi="Arial" w:cs="Arial"/>
          <w:color w:val="auto"/>
          <w:sz w:val="20"/>
          <w:lang w:val="en-US"/>
        </w:rPr>
        <w:t>ố</w:t>
      </w:r>
      <w:r w:rsidRPr="0047596A">
        <w:rPr>
          <w:rFonts w:ascii="Arial" w:hAnsi="Arial" w:cs="Arial"/>
          <w:color w:val="auto"/>
          <w:sz w:val="20"/>
        </w:rPr>
        <w:t xml:space="preserve">c lá nhiều </w:t>
      </w:r>
      <w:r w:rsidR="001D679F" w:rsidRPr="0047596A">
        <w:rPr>
          <w:rFonts w:ascii="Arial" w:hAnsi="Arial" w:cs="Arial"/>
          <w:color w:val="auto"/>
          <w:sz w:val="20"/>
        </w:rPr>
        <w:t>năm</w:t>
      </w:r>
      <w:r w:rsidRPr="0047596A">
        <w:rPr>
          <w:rFonts w:ascii="Arial" w:hAnsi="Arial" w:cs="Arial"/>
          <w:color w:val="auto"/>
          <w:sz w:val="20"/>
        </w:rPr>
        <w:t xml:space="preserve"> trên 30 gói-năm).</w:t>
      </w:r>
    </w:p>
    <w:p w:rsidR="00197AF2" w:rsidRPr="0047596A" w:rsidRDefault="00B33888" w:rsidP="00FC673D">
      <w:pPr>
        <w:spacing w:before="120"/>
        <w:rPr>
          <w:rFonts w:ascii="Arial" w:hAnsi="Arial" w:cs="Arial"/>
          <w:b/>
          <w:color w:val="auto"/>
          <w:sz w:val="20"/>
        </w:rPr>
      </w:pPr>
      <w:bookmarkStart w:id="14" w:name="dieu_2_1"/>
      <w:r w:rsidRPr="0047596A">
        <w:rPr>
          <w:rFonts w:ascii="Arial" w:hAnsi="Arial" w:cs="Arial"/>
          <w:b/>
          <w:color w:val="auto"/>
          <w:sz w:val="20"/>
        </w:rPr>
        <w:t>2.</w:t>
      </w:r>
      <w:r w:rsidR="001D679F" w:rsidRPr="0047596A">
        <w:rPr>
          <w:rFonts w:ascii="Arial" w:hAnsi="Arial" w:cs="Arial"/>
          <w:b/>
          <w:color w:val="auto"/>
          <w:sz w:val="20"/>
        </w:rPr>
        <w:t xml:space="preserve"> </w:t>
      </w:r>
      <w:r w:rsidRPr="0047596A">
        <w:rPr>
          <w:rFonts w:ascii="Arial" w:hAnsi="Arial" w:cs="Arial"/>
          <w:b/>
          <w:color w:val="auto"/>
          <w:sz w:val="20"/>
        </w:rPr>
        <w:t>CHẨN ĐOÁN</w:t>
      </w:r>
      <w:bookmarkEnd w:id="14"/>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2.1.</w:t>
      </w:r>
      <w:r w:rsidR="001D679F" w:rsidRPr="0047596A">
        <w:rPr>
          <w:rFonts w:ascii="Arial" w:hAnsi="Arial" w:cs="Arial"/>
          <w:b/>
          <w:color w:val="auto"/>
          <w:sz w:val="20"/>
        </w:rPr>
        <w:t xml:space="preserve"> </w:t>
      </w:r>
      <w:r w:rsidRPr="0047596A">
        <w:rPr>
          <w:rFonts w:ascii="Arial" w:hAnsi="Arial" w:cs="Arial"/>
          <w:b/>
          <w:color w:val="auto"/>
          <w:sz w:val="20"/>
        </w:rPr>
        <w:t>Lâm sàng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Biểu hiện lâm sàng tùy thuộc vào vị trí và mức độ lan rộng </w:t>
      </w:r>
      <w:r w:rsidR="001D679F" w:rsidRPr="0047596A">
        <w:rPr>
          <w:rFonts w:ascii="Arial" w:hAnsi="Arial" w:cs="Arial"/>
          <w:color w:val="auto"/>
          <w:sz w:val="20"/>
        </w:rPr>
        <w:t>của</w:t>
      </w:r>
      <w:r w:rsidRPr="0047596A">
        <w:rPr>
          <w:rFonts w:ascii="Arial" w:hAnsi="Arial" w:cs="Arial"/>
          <w:color w:val="auto"/>
          <w:sz w:val="20"/>
        </w:rPr>
        <w:t xml:space="preserve"> tổn thương. Trong giai đoạn đầu tổn thương còn khu trú, bệnh nhân thường không có triệu chứng lâm sàng đ</w:t>
      </w:r>
      <w:r w:rsidR="00E84644" w:rsidRPr="0047596A">
        <w:rPr>
          <w:rFonts w:ascii="Arial" w:hAnsi="Arial" w:cs="Arial"/>
          <w:color w:val="auto"/>
          <w:sz w:val="20"/>
          <w:lang w:val="en-US"/>
        </w:rPr>
        <w:t>ặ</w:t>
      </w:r>
      <w:r w:rsidRPr="0047596A">
        <w:rPr>
          <w:rFonts w:ascii="Arial" w:hAnsi="Arial" w:cs="Arial"/>
          <w:color w:val="auto"/>
          <w:sz w:val="20"/>
        </w:rPr>
        <w:t>c hiệu và được chẩn đoán qua tầm soát hoặc phát hiện tình cờ qua chẩn đoán hình ảnh. Các triệu chứng và dấu hiệu lâm sàng thường được phân thành ba nhóm: triệu chứng tại chỗ tại vùng, triệu chứng do di căn xa và các hội chứng cận ung thư.</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a)</w:t>
      </w:r>
      <w:r w:rsidR="001D679F" w:rsidRPr="0047596A">
        <w:rPr>
          <w:rFonts w:ascii="Arial" w:hAnsi="Arial" w:cs="Arial"/>
          <w:color w:val="auto"/>
          <w:sz w:val="20"/>
        </w:rPr>
        <w:t xml:space="preserve"> </w:t>
      </w:r>
      <w:r w:rsidRPr="0047596A">
        <w:rPr>
          <w:rFonts w:ascii="Arial" w:hAnsi="Arial" w:cs="Arial"/>
          <w:color w:val="auto"/>
          <w:sz w:val="20"/>
        </w:rPr>
        <w:t>Các triệu chứng do xâm lấn tại chỗ, tại vùng: liên quan đến tắc nghẽn đường hô h</w:t>
      </w:r>
      <w:r w:rsidR="00E84644" w:rsidRPr="0047596A">
        <w:rPr>
          <w:rFonts w:ascii="Arial" w:hAnsi="Arial" w:cs="Arial"/>
          <w:color w:val="auto"/>
          <w:sz w:val="20"/>
          <w:lang w:val="en-US"/>
        </w:rPr>
        <w:t>ấ</w:t>
      </w:r>
      <w:r w:rsidRPr="0047596A">
        <w:rPr>
          <w:rFonts w:ascii="Arial" w:hAnsi="Arial" w:cs="Arial"/>
          <w:color w:val="auto"/>
          <w:sz w:val="20"/>
        </w:rPr>
        <w:t>p, thâm nhiễm nhu mô phổi, và xâm lấn các cấu trúc chung quanh như thành ngực, mạch máu lớn và các tạng trung thất. Các triệu chứng thường gặp bao gồm:</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Ho: gặp trong khoảng 80% bệnh nhân, thường thấy thay đổi về tần suất và mức độ </w:t>
      </w:r>
      <w:r w:rsidR="001D679F" w:rsidRPr="0047596A">
        <w:rPr>
          <w:rFonts w:ascii="Arial" w:hAnsi="Arial" w:cs="Arial"/>
          <w:color w:val="auto"/>
          <w:sz w:val="20"/>
        </w:rPr>
        <w:t>trên</w:t>
      </w:r>
      <w:r w:rsidRPr="0047596A">
        <w:rPr>
          <w:rFonts w:ascii="Arial" w:hAnsi="Arial" w:cs="Arial"/>
          <w:color w:val="auto"/>
          <w:sz w:val="20"/>
        </w:rPr>
        <w:t xml:space="preserve"> người hút thuốc, có thể ho khan hoặc kèm theo khạc đờm.</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Ho ra máu</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Khó thở</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Viêm phổi tái diễn một vị trí</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Tràn dịch màng phổi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Đau ngực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Đau vai, tay (hội chứng Pancoast Tobias)</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Hội chứng Homer (sụp mí, co đồng tử, không ra mồ hôi nửa mặt)</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Triệu chứng do chèn ép: khó nuốt, khàn tiếng, hội chứng tĩnh mạch chủ trên...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b)</w:t>
      </w:r>
      <w:r w:rsidR="001D679F" w:rsidRPr="0047596A">
        <w:rPr>
          <w:rFonts w:ascii="Arial" w:hAnsi="Arial" w:cs="Arial"/>
          <w:color w:val="auto"/>
          <w:sz w:val="20"/>
        </w:rPr>
        <w:t xml:space="preserve"> </w:t>
      </w:r>
      <w:r w:rsidRPr="0047596A">
        <w:rPr>
          <w:rFonts w:ascii="Arial" w:hAnsi="Arial" w:cs="Arial"/>
          <w:color w:val="auto"/>
          <w:sz w:val="20"/>
        </w:rPr>
        <w:t>Các triệu chứng do di căn não, xương, chèn ép tủy sống...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Di căn não: nhức đầu, buồn nôn, nôn, rối loạn nhận thức, vận động, triệu chứng th</w:t>
      </w:r>
      <w:r w:rsidR="00202361" w:rsidRPr="0047596A">
        <w:rPr>
          <w:rFonts w:ascii="Arial" w:hAnsi="Arial" w:cs="Arial"/>
          <w:color w:val="auto"/>
          <w:sz w:val="20"/>
          <w:lang w:val="en-US"/>
        </w:rPr>
        <w:t>ầ</w:t>
      </w:r>
      <w:r w:rsidRPr="0047596A">
        <w:rPr>
          <w:rFonts w:ascii="Arial" w:hAnsi="Arial" w:cs="Arial"/>
          <w:color w:val="auto"/>
          <w:sz w:val="20"/>
        </w:rPr>
        <w:t>n kinh khu trú...</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Di căn xương: đau, giới hạn vận động, cảm giác...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Chèn ép tủy sống: tê, yếu, mất vận động chi, rối loạn cơ tròn...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c)</w:t>
      </w:r>
      <w:r w:rsidR="001D679F" w:rsidRPr="0047596A">
        <w:rPr>
          <w:rFonts w:ascii="Arial" w:hAnsi="Arial" w:cs="Arial"/>
          <w:color w:val="auto"/>
          <w:sz w:val="20"/>
        </w:rPr>
        <w:t xml:space="preserve"> </w:t>
      </w:r>
      <w:r w:rsidRPr="0047596A">
        <w:rPr>
          <w:rFonts w:ascii="Arial" w:hAnsi="Arial" w:cs="Arial"/>
          <w:color w:val="auto"/>
          <w:sz w:val="20"/>
        </w:rPr>
        <w:t>Các hội chứng cận ung thư:</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Không đặc hiệu: sụt cân (có hoặc không kèm chán ăn)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Hội chứng tăng </w:t>
      </w:r>
      <w:r w:rsidR="0047596A" w:rsidRPr="0047596A">
        <w:rPr>
          <w:rFonts w:ascii="Arial" w:hAnsi="Arial" w:cs="Arial"/>
          <w:color w:val="auto"/>
          <w:sz w:val="20"/>
        </w:rPr>
        <w:t>tiết</w:t>
      </w:r>
      <w:r w:rsidRPr="0047596A">
        <w:rPr>
          <w:rFonts w:ascii="Arial" w:hAnsi="Arial" w:cs="Arial"/>
          <w:color w:val="auto"/>
          <w:sz w:val="20"/>
        </w:rPr>
        <w:t xml:space="preserve"> kháng lợi niệu (SIADH: syndrome of inappropriate antidiuretic hormone secretion)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Hội chứng tăng </w:t>
      </w:r>
      <w:r w:rsidR="0047596A" w:rsidRPr="0047596A">
        <w:rPr>
          <w:rFonts w:ascii="Arial" w:hAnsi="Arial" w:cs="Arial"/>
          <w:color w:val="auto"/>
          <w:sz w:val="20"/>
        </w:rPr>
        <w:t>tiết</w:t>
      </w:r>
      <w:r w:rsidRPr="0047596A">
        <w:rPr>
          <w:rFonts w:ascii="Arial" w:hAnsi="Arial" w:cs="Arial"/>
          <w:color w:val="auto"/>
          <w:sz w:val="20"/>
        </w:rPr>
        <w:t xml:space="preserve"> ACTH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Hội ch</w:t>
      </w:r>
      <w:r w:rsidR="00202361" w:rsidRPr="0047596A">
        <w:rPr>
          <w:rFonts w:ascii="Arial" w:hAnsi="Arial" w:cs="Arial"/>
          <w:color w:val="auto"/>
          <w:sz w:val="20"/>
          <w:lang w:val="en-US"/>
        </w:rPr>
        <w:t>ứ</w:t>
      </w:r>
      <w:r w:rsidRPr="0047596A">
        <w:rPr>
          <w:rFonts w:ascii="Arial" w:hAnsi="Arial" w:cs="Arial"/>
          <w:color w:val="auto"/>
          <w:sz w:val="20"/>
        </w:rPr>
        <w:t>ng Lambert-Eaton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Hội chứng phì đại xương khớp do phổi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Hội chứng carcinoid</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Các hội ch</w:t>
      </w:r>
      <w:r w:rsidR="00FF58DD" w:rsidRPr="0047596A">
        <w:rPr>
          <w:rFonts w:ascii="Arial" w:hAnsi="Arial" w:cs="Arial"/>
          <w:color w:val="auto"/>
          <w:sz w:val="20"/>
          <w:lang w:val="en-US"/>
        </w:rPr>
        <w:t>ứ</w:t>
      </w:r>
      <w:r w:rsidRPr="0047596A">
        <w:rPr>
          <w:rFonts w:ascii="Arial" w:hAnsi="Arial" w:cs="Arial"/>
          <w:color w:val="auto"/>
          <w:sz w:val="20"/>
        </w:rPr>
        <w:t>ng huyết học hiếm gặp khác như thiếu máu, tăng bạch cầu ...</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2.2.</w:t>
      </w:r>
      <w:r w:rsidR="001D679F" w:rsidRPr="0047596A">
        <w:rPr>
          <w:rFonts w:ascii="Arial" w:hAnsi="Arial" w:cs="Arial"/>
          <w:b/>
          <w:color w:val="auto"/>
          <w:sz w:val="20"/>
        </w:rPr>
        <w:t xml:space="preserve"> </w:t>
      </w:r>
      <w:r w:rsidRPr="0047596A">
        <w:rPr>
          <w:rFonts w:ascii="Arial" w:hAnsi="Arial" w:cs="Arial"/>
          <w:b/>
          <w:color w:val="auto"/>
          <w:sz w:val="20"/>
        </w:rPr>
        <w:t>Cận lâm sàng:</w:t>
      </w:r>
      <w:r w:rsidRPr="0047596A">
        <w:rPr>
          <w:rFonts w:ascii="Arial" w:hAnsi="Arial" w:cs="Arial"/>
          <w:color w:val="auto"/>
          <w:sz w:val="20"/>
        </w:rPr>
        <w:t xml:space="preserve"> giúp chẩn đoán xác định và phân biệt.</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a)</w:t>
      </w:r>
      <w:r w:rsidR="001D679F" w:rsidRPr="0047596A">
        <w:rPr>
          <w:rFonts w:ascii="Arial" w:hAnsi="Arial" w:cs="Arial"/>
          <w:color w:val="auto"/>
          <w:sz w:val="20"/>
        </w:rPr>
        <w:t xml:space="preserve"> </w:t>
      </w:r>
      <w:r w:rsidRPr="0047596A">
        <w:rPr>
          <w:rFonts w:ascii="Arial" w:hAnsi="Arial" w:cs="Arial"/>
          <w:color w:val="auto"/>
          <w:sz w:val="20"/>
        </w:rPr>
        <w:t>Chẩn đoán hình ảnh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453536" w:rsidRPr="0047596A">
        <w:rPr>
          <w:rFonts w:ascii="Arial" w:hAnsi="Arial" w:cs="Arial"/>
          <w:color w:val="auto"/>
          <w:sz w:val="20"/>
        </w:rPr>
        <w:t xml:space="preserve"> </w:t>
      </w:r>
      <w:r w:rsidR="00D92F79"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quang ngực th</w:t>
      </w:r>
      <w:r w:rsidR="00FF58DD" w:rsidRPr="0047596A">
        <w:rPr>
          <w:rFonts w:ascii="Arial" w:hAnsi="Arial" w:cs="Arial"/>
          <w:color w:val="auto"/>
          <w:sz w:val="20"/>
          <w:lang w:val="en-US"/>
        </w:rPr>
        <w:t>ẳ</w:t>
      </w:r>
      <w:r w:rsidRPr="0047596A">
        <w:rPr>
          <w:rFonts w:ascii="Arial" w:hAnsi="Arial" w:cs="Arial"/>
          <w:color w:val="auto"/>
          <w:sz w:val="20"/>
        </w:rPr>
        <w:t>ng, nghiêng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Chụp cắt lớp vi tính ngực, bụng, chậu</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Chụp cộng h</w:t>
      </w:r>
      <w:r w:rsidR="001D679F" w:rsidRPr="0047596A">
        <w:rPr>
          <w:rFonts w:ascii="Arial" w:hAnsi="Arial" w:cs="Arial"/>
          <w:color w:val="auto"/>
          <w:sz w:val="20"/>
        </w:rPr>
        <w:t>ưở</w:t>
      </w:r>
      <w:r w:rsidRPr="0047596A">
        <w:rPr>
          <w:rFonts w:ascii="Arial" w:hAnsi="Arial" w:cs="Arial"/>
          <w:color w:val="auto"/>
          <w:sz w:val="20"/>
        </w:rPr>
        <w:t>ng từ (MRI) não</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lastRenderedPageBreak/>
        <w:t>•</w:t>
      </w:r>
      <w:r w:rsidR="001D679F" w:rsidRPr="0047596A">
        <w:rPr>
          <w:rFonts w:ascii="Arial" w:hAnsi="Arial" w:cs="Arial"/>
          <w:color w:val="auto"/>
          <w:sz w:val="20"/>
        </w:rPr>
        <w:t xml:space="preserve"> </w:t>
      </w:r>
      <w:r w:rsidRPr="0047596A">
        <w:rPr>
          <w:rFonts w:ascii="Arial" w:hAnsi="Arial" w:cs="Arial"/>
          <w:color w:val="auto"/>
          <w:sz w:val="20"/>
        </w:rPr>
        <w:t>Xạ hình xương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Chụp PET toàn thân khi cần</w:t>
      </w:r>
    </w:p>
    <w:p w:rsidR="00197AF2" w:rsidRPr="0047596A" w:rsidRDefault="00B33888" w:rsidP="00FC673D">
      <w:pPr>
        <w:spacing w:before="120"/>
        <w:rPr>
          <w:rFonts w:ascii="Arial" w:hAnsi="Arial" w:cs="Arial"/>
          <w:color w:val="auto"/>
          <w:sz w:val="20"/>
          <w:lang w:val="en-US"/>
        </w:rPr>
      </w:pPr>
      <w:r w:rsidRPr="0047596A">
        <w:rPr>
          <w:rFonts w:ascii="Arial" w:hAnsi="Arial" w:cs="Arial"/>
          <w:color w:val="auto"/>
          <w:sz w:val="20"/>
        </w:rPr>
        <w:t>b)</w:t>
      </w:r>
      <w:r w:rsidR="001D679F" w:rsidRPr="0047596A">
        <w:rPr>
          <w:rFonts w:ascii="Arial" w:hAnsi="Arial" w:cs="Arial"/>
          <w:color w:val="auto"/>
          <w:sz w:val="20"/>
        </w:rPr>
        <w:t xml:space="preserve"> </w:t>
      </w:r>
      <w:r w:rsidRPr="0047596A">
        <w:rPr>
          <w:rFonts w:ascii="Arial" w:hAnsi="Arial" w:cs="Arial"/>
          <w:color w:val="auto"/>
          <w:sz w:val="20"/>
        </w:rPr>
        <w:t xml:space="preserve">Các chất chỉ </w:t>
      </w:r>
      <w:r w:rsidR="0047596A" w:rsidRPr="0047596A">
        <w:rPr>
          <w:rFonts w:ascii="Arial" w:hAnsi="Arial" w:cs="Arial"/>
          <w:color w:val="auto"/>
          <w:sz w:val="20"/>
        </w:rPr>
        <w:t>điểm</w:t>
      </w:r>
      <w:r w:rsidRPr="0047596A">
        <w:rPr>
          <w:rFonts w:ascii="Arial" w:hAnsi="Arial" w:cs="Arial"/>
          <w:color w:val="auto"/>
          <w:sz w:val="20"/>
        </w:rPr>
        <w:t xml:space="preserve"> u (dấu hiệu sinh học bướu): giúp chẩn đoán xác định u nguyên phát tại phổi hay chẩn đoán phân biệt u di căn từ vị</w:t>
      </w:r>
      <w:r w:rsidR="00213951" w:rsidRPr="0047596A">
        <w:rPr>
          <w:rFonts w:ascii="Arial" w:hAnsi="Arial" w:cs="Arial"/>
          <w:color w:val="auto"/>
          <w:sz w:val="20"/>
        </w:rPr>
        <w:t xml:space="preserve"> trí khác</w:t>
      </w:r>
      <w:r w:rsidR="00213951" w:rsidRPr="0047596A">
        <w:rPr>
          <w:rFonts w:ascii="Arial" w:hAnsi="Arial" w:cs="Arial"/>
          <w:color w:val="auto"/>
          <w:sz w:val="20"/>
          <w:lang w:val="en-US"/>
        </w:rPr>
        <w:t>.</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Các chất ch</w:t>
      </w:r>
      <w:r w:rsidR="00213951" w:rsidRPr="0047596A">
        <w:rPr>
          <w:rFonts w:ascii="Arial" w:hAnsi="Arial" w:cs="Arial"/>
          <w:color w:val="auto"/>
          <w:sz w:val="20"/>
          <w:lang w:val="en-US"/>
        </w:rPr>
        <w:t>ỉ</w:t>
      </w:r>
      <w:r w:rsidRPr="0047596A">
        <w:rPr>
          <w:rFonts w:ascii="Arial" w:hAnsi="Arial" w:cs="Arial"/>
          <w:color w:val="auto"/>
          <w:sz w:val="20"/>
        </w:rPr>
        <w:t xml:space="preserve"> </w:t>
      </w:r>
      <w:r w:rsidR="0047596A" w:rsidRPr="0047596A">
        <w:rPr>
          <w:rFonts w:ascii="Arial" w:hAnsi="Arial" w:cs="Arial"/>
          <w:color w:val="auto"/>
          <w:sz w:val="20"/>
        </w:rPr>
        <w:t>điểm</w:t>
      </w:r>
      <w:r w:rsidRPr="0047596A">
        <w:rPr>
          <w:rFonts w:ascii="Arial" w:hAnsi="Arial" w:cs="Arial"/>
          <w:color w:val="auto"/>
          <w:sz w:val="20"/>
        </w:rPr>
        <w:t xml:space="preserve"> bướu giúp chẩn đoán xác định: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8E55E9" w:rsidRPr="0047596A">
        <w:rPr>
          <w:rFonts w:ascii="Arial" w:hAnsi="Arial" w:cs="Arial"/>
          <w:color w:val="auto"/>
          <w:sz w:val="20"/>
        </w:rPr>
        <w:t>SCC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CEA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Cyfra2</w:t>
      </w:r>
      <w:r w:rsidR="00B46F37" w:rsidRPr="0047596A">
        <w:rPr>
          <w:rFonts w:ascii="Arial" w:hAnsi="Arial" w:cs="Arial"/>
          <w:color w:val="auto"/>
          <w:sz w:val="20"/>
          <w:lang w:val="en-US"/>
        </w:rPr>
        <w:t>1</w:t>
      </w:r>
      <w:r w:rsidRPr="0047596A">
        <w:rPr>
          <w:rFonts w:ascii="Arial" w:hAnsi="Arial" w:cs="Arial"/>
          <w:color w:val="auto"/>
          <w:sz w:val="20"/>
        </w:rPr>
        <w:t>-1</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ProGRP, NSE...</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Các chất chỉ </w:t>
      </w:r>
      <w:r w:rsidR="0047596A" w:rsidRPr="0047596A">
        <w:rPr>
          <w:rFonts w:ascii="Arial" w:hAnsi="Arial" w:cs="Arial"/>
          <w:color w:val="auto"/>
          <w:sz w:val="20"/>
        </w:rPr>
        <w:t>điểm</w:t>
      </w:r>
      <w:r w:rsidRPr="0047596A">
        <w:rPr>
          <w:rFonts w:ascii="Arial" w:hAnsi="Arial" w:cs="Arial"/>
          <w:color w:val="auto"/>
          <w:sz w:val="20"/>
        </w:rPr>
        <w:t xml:space="preserve"> bướu giúp chẩn đoán phân biệt di căn phổi: CA 125, CA 15-3, CA 19-9, PSA,...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c)</w:t>
      </w:r>
      <w:r w:rsidR="001D679F" w:rsidRPr="0047596A">
        <w:rPr>
          <w:rFonts w:ascii="Arial" w:hAnsi="Arial" w:cs="Arial"/>
          <w:color w:val="auto"/>
          <w:sz w:val="20"/>
        </w:rPr>
        <w:t xml:space="preserve"> </w:t>
      </w:r>
      <w:r w:rsidRPr="0047596A">
        <w:rPr>
          <w:rFonts w:ascii="Arial" w:hAnsi="Arial" w:cs="Arial"/>
          <w:color w:val="auto"/>
          <w:sz w:val="20"/>
        </w:rPr>
        <w:t>Các phương ph</w:t>
      </w:r>
      <w:r w:rsidR="008E55E9" w:rsidRPr="0047596A">
        <w:rPr>
          <w:rFonts w:ascii="Arial" w:hAnsi="Arial" w:cs="Arial"/>
          <w:color w:val="auto"/>
          <w:sz w:val="20"/>
          <w:lang w:val="en-US"/>
        </w:rPr>
        <w:t>á</w:t>
      </w:r>
      <w:r w:rsidRPr="0047596A">
        <w:rPr>
          <w:rFonts w:ascii="Arial" w:hAnsi="Arial" w:cs="Arial"/>
          <w:color w:val="auto"/>
          <w:sz w:val="20"/>
        </w:rPr>
        <w:t>p lấy bệnh phẩm xác định chẩn đoán giải phẫu bệnh: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Nội soi phế quản: chải rửa tế bào, sinh thiết u.</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Chọc hút chẩn đoán t</w:t>
      </w:r>
      <w:r w:rsidR="008E55E9" w:rsidRPr="0047596A">
        <w:rPr>
          <w:rFonts w:ascii="Arial" w:hAnsi="Arial" w:cs="Arial"/>
          <w:color w:val="auto"/>
          <w:sz w:val="20"/>
          <w:lang w:val="en-US"/>
        </w:rPr>
        <w:t>ế</w:t>
      </w:r>
      <w:r w:rsidRPr="0047596A">
        <w:rPr>
          <w:rFonts w:ascii="Arial" w:hAnsi="Arial" w:cs="Arial"/>
          <w:color w:val="auto"/>
          <w:sz w:val="20"/>
        </w:rPr>
        <w:t xml:space="preserve"> bào hoặc sinh thiết u, hạch trung thất dưới hướng dẫn siêu âm qua nội soi (EBUS: endoscopic bronchial ultrasound; E</w:t>
      </w:r>
      <w:r w:rsidR="008E55E9" w:rsidRPr="0047596A">
        <w:rPr>
          <w:rFonts w:ascii="Arial" w:hAnsi="Arial" w:cs="Arial"/>
          <w:color w:val="auto"/>
          <w:sz w:val="20"/>
          <w:lang w:val="en-US"/>
        </w:rPr>
        <w:t>U</w:t>
      </w:r>
      <w:r w:rsidRPr="0047596A">
        <w:rPr>
          <w:rFonts w:ascii="Arial" w:hAnsi="Arial" w:cs="Arial"/>
          <w:color w:val="auto"/>
          <w:sz w:val="20"/>
        </w:rPr>
        <w:t>S: endoscopic ultrasound)</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Chọc hút kim nhỏ chẩn đoán tế bào tế bào học (FNAC) hoặc sinh thiết lõi kim (score biopsy) u hoặc tổn thương di căn (trực tiếp hay dưới </w:t>
      </w:r>
      <w:r w:rsidR="001D679F" w:rsidRPr="0047596A">
        <w:rPr>
          <w:rFonts w:ascii="Arial" w:hAnsi="Arial" w:cs="Arial"/>
          <w:color w:val="auto"/>
          <w:sz w:val="20"/>
        </w:rPr>
        <w:t>hướng dẫn</w:t>
      </w:r>
      <w:r w:rsidRPr="0047596A">
        <w:rPr>
          <w:rFonts w:ascii="Arial" w:hAnsi="Arial" w:cs="Arial"/>
          <w:color w:val="auto"/>
          <w:sz w:val="20"/>
        </w:rPr>
        <w:t xml:space="preserve"> siêu âm hoặc chụp cắt lớp điện toán)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C76242" w:rsidRPr="0047596A">
        <w:rPr>
          <w:rFonts w:ascii="Arial" w:hAnsi="Arial" w:cs="Arial"/>
          <w:color w:val="auto"/>
          <w:sz w:val="20"/>
        </w:rPr>
        <w:t>C</w:t>
      </w:r>
      <w:r w:rsidR="008E55E9" w:rsidRPr="0047596A">
        <w:rPr>
          <w:rFonts w:ascii="Arial" w:hAnsi="Arial" w:cs="Arial"/>
          <w:color w:val="auto"/>
          <w:sz w:val="20"/>
          <w:lang w:val="en-US"/>
        </w:rPr>
        <w:t>ắ</w:t>
      </w:r>
      <w:r w:rsidRPr="0047596A">
        <w:rPr>
          <w:rFonts w:ascii="Arial" w:hAnsi="Arial" w:cs="Arial"/>
          <w:color w:val="auto"/>
          <w:sz w:val="20"/>
        </w:rPr>
        <w:t>t u hoặc sinh thiết qua phẫu thuật mở hoặc nội soi lồng ngực hoặc trung thất (VATS: video-assisted thoracoscopy; VAM: video-assisted mediastinoscopy)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d)</w:t>
      </w:r>
      <w:r w:rsidR="001D679F" w:rsidRPr="0047596A">
        <w:rPr>
          <w:rFonts w:ascii="Arial" w:hAnsi="Arial" w:cs="Arial"/>
          <w:color w:val="auto"/>
          <w:sz w:val="20"/>
        </w:rPr>
        <w:t xml:space="preserve"> </w:t>
      </w:r>
      <w:r w:rsidRPr="0047596A">
        <w:rPr>
          <w:rFonts w:ascii="Arial" w:hAnsi="Arial" w:cs="Arial"/>
          <w:color w:val="auto"/>
          <w:sz w:val="20"/>
        </w:rPr>
        <w:t>Nội soi phế qu</w:t>
      </w:r>
      <w:r w:rsidR="00C76242" w:rsidRPr="0047596A">
        <w:rPr>
          <w:rFonts w:ascii="Arial" w:hAnsi="Arial" w:cs="Arial"/>
          <w:color w:val="auto"/>
          <w:sz w:val="20"/>
          <w:lang w:val="en-US"/>
        </w:rPr>
        <w:t>ả</w:t>
      </w:r>
      <w:r w:rsidRPr="0047596A">
        <w:rPr>
          <w:rFonts w:ascii="Arial" w:hAnsi="Arial" w:cs="Arial"/>
          <w:color w:val="auto"/>
          <w:sz w:val="20"/>
        </w:rPr>
        <w:t>n: để xác định chẩn đoán và đánh giá giai đoạn bệnh.</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2.3.</w:t>
      </w:r>
      <w:r w:rsidR="001D679F" w:rsidRPr="0047596A">
        <w:rPr>
          <w:rFonts w:ascii="Arial" w:hAnsi="Arial" w:cs="Arial"/>
          <w:b/>
          <w:color w:val="auto"/>
          <w:sz w:val="20"/>
        </w:rPr>
        <w:t xml:space="preserve"> </w:t>
      </w:r>
      <w:r w:rsidRPr="0047596A">
        <w:rPr>
          <w:rFonts w:ascii="Arial" w:hAnsi="Arial" w:cs="Arial"/>
          <w:b/>
          <w:color w:val="auto"/>
          <w:sz w:val="20"/>
        </w:rPr>
        <w:t>Chẩn đoán Tế bào học - Mô bệnh học - Sinh học phân tử</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a)</w:t>
      </w:r>
      <w:r w:rsidR="001D679F" w:rsidRPr="0047596A">
        <w:rPr>
          <w:rFonts w:ascii="Arial" w:hAnsi="Arial" w:cs="Arial"/>
          <w:color w:val="auto"/>
          <w:sz w:val="20"/>
        </w:rPr>
        <w:t xml:space="preserve"> </w:t>
      </w:r>
      <w:r w:rsidRPr="0047596A">
        <w:rPr>
          <w:rFonts w:ascii="Arial" w:hAnsi="Arial" w:cs="Arial"/>
          <w:color w:val="auto"/>
          <w:sz w:val="20"/>
        </w:rPr>
        <w:t>Chẩn đoán tế bào học: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tế bào học: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qua soi phế quản: rửa phế quản, rửa phế qu</w:t>
      </w:r>
      <w:r w:rsidR="00C76242" w:rsidRPr="0047596A">
        <w:rPr>
          <w:rFonts w:ascii="Arial" w:hAnsi="Arial" w:cs="Arial"/>
          <w:color w:val="auto"/>
          <w:sz w:val="20"/>
          <w:lang w:val="en-US"/>
        </w:rPr>
        <w:t>ả</w:t>
      </w:r>
      <w:r w:rsidRPr="0047596A">
        <w:rPr>
          <w:rFonts w:ascii="Arial" w:hAnsi="Arial" w:cs="Arial"/>
          <w:color w:val="auto"/>
          <w:sz w:val="20"/>
        </w:rPr>
        <w:t>n-phế nang, chải phế quản, chọc hút xuyên phế quản dưới hướng dẫn si</w:t>
      </w:r>
      <w:r w:rsidR="00C76242" w:rsidRPr="0047596A">
        <w:rPr>
          <w:rFonts w:ascii="Arial" w:hAnsi="Arial" w:cs="Arial"/>
          <w:color w:val="auto"/>
          <w:sz w:val="20"/>
          <w:lang w:val="en-US"/>
        </w:rPr>
        <w:t>ê</w:t>
      </w:r>
      <w:r w:rsidRPr="0047596A">
        <w:rPr>
          <w:rFonts w:ascii="Arial" w:hAnsi="Arial" w:cs="Arial"/>
          <w:color w:val="auto"/>
          <w:sz w:val="20"/>
        </w:rPr>
        <w:t>u âm (EBUS).</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từ các dịch khoang cơ thể: dịch màng phổi, dịch màng tim, dịch màng bụng, dịch não tủy.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Dịch chọc hút bằng kim nhỏ (FNA): chọc hút hạch b</w:t>
      </w:r>
      <w:r w:rsidR="00C76242" w:rsidRPr="0047596A">
        <w:rPr>
          <w:rFonts w:ascii="Arial" w:hAnsi="Arial" w:cs="Arial"/>
          <w:color w:val="auto"/>
          <w:sz w:val="20"/>
          <w:lang w:val="en-US"/>
        </w:rPr>
        <w:t>ằ</w:t>
      </w:r>
      <w:r w:rsidRPr="0047596A">
        <w:rPr>
          <w:rFonts w:ascii="Arial" w:hAnsi="Arial" w:cs="Arial"/>
          <w:color w:val="auto"/>
          <w:sz w:val="20"/>
        </w:rPr>
        <w:t>ng kim nhỏ, chọc hút mô mềm, chọc hút phổi bằng kim nhỏ, chọc hút các tổn thương di căn b</w:t>
      </w:r>
      <w:r w:rsidR="00C76242" w:rsidRPr="0047596A">
        <w:rPr>
          <w:rFonts w:ascii="Arial" w:hAnsi="Arial" w:cs="Arial"/>
          <w:color w:val="auto"/>
          <w:sz w:val="20"/>
          <w:lang w:val="en-US"/>
        </w:rPr>
        <w:t>ằ</w:t>
      </w:r>
      <w:r w:rsidRPr="0047596A">
        <w:rPr>
          <w:rFonts w:ascii="Arial" w:hAnsi="Arial" w:cs="Arial"/>
          <w:color w:val="auto"/>
          <w:sz w:val="20"/>
        </w:rPr>
        <w:t>ng kim nhỏ...</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đờm.</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Chẩn đoán tế bào học: giúp chẩn đoán xác định và chẩn đoán loại tế bào học UTPKTBN.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b)</w:t>
      </w:r>
      <w:r w:rsidR="001D679F" w:rsidRPr="0047596A">
        <w:rPr>
          <w:rFonts w:ascii="Arial" w:hAnsi="Arial" w:cs="Arial"/>
          <w:color w:val="auto"/>
          <w:sz w:val="20"/>
        </w:rPr>
        <w:t xml:space="preserve"> </w:t>
      </w:r>
      <w:r w:rsidRPr="0047596A">
        <w:rPr>
          <w:rFonts w:ascii="Arial" w:hAnsi="Arial" w:cs="Arial"/>
          <w:color w:val="auto"/>
          <w:sz w:val="20"/>
        </w:rPr>
        <w:t>Chẩn đoán mô bệnh học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mô bệnh học: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qua soi phế quản: sinh thiết phế quản, sinh thiết xuyên phế quản, sinh thiết dưới hướng dẫn siêu âm nội phế quản (EBUS).</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sinh thiết u phổi hay sinh thiết phổi-màng phổi dưới chụp cắt lớp điện toán.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qua phẫu thuật lồng ngực: phẫu thuật ngực hở, phẫu thuật qua nội soi dưới màn hình video (VATs), nội soi trung thất.</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qua sinh thiết màng phổi: sinh thiết màng phổi bằng kim (kim Abrams, kim Castelain...), sinh thiết màng phổi qua nội soi.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sinh thiết các tổn thương di căn: hạch lymphô, mô mềm thành ngực, mô mềm dưới da, mô xương...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Đúc khối tế</w:t>
      </w:r>
      <w:r w:rsidR="0035189C" w:rsidRPr="0047596A">
        <w:rPr>
          <w:rFonts w:ascii="Arial" w:hAnsi="Arial" w:cs="Arial"/>
          <w:color w:val="auto"/>
          <w:sz w:val="20"/>
        </w:rPr>
        <w:t xml:space="preserve"> bào (Cel</w:t>
      </w:r>
      <w:r w:rsidR="0035189C" w:rsidRPr="0047596A">
        <w:rPr>
          <w:rFonts w:ascii="Arial" w:hAnsi="Arial" w:cs="Arial"/>
          <w:color w:val="auto"/>
          <w:sz w:val="20"/>
          <w:lang w:val="en-US"/>
        </w:rPr>
        <w:t>l</w:t>
      </w:r>
      <w:r w:rsidRPr="0047596A">
        <w:rPr>
          <w:rFonts w:ascii="Arial" w:hAnsi="Arial" w:cs="Arial"/>
          <w:color w:val="auto"/>
          <w:sz w:val="20"/>
        </w:rPr>
        <w:t xml:space="preserve"> Block): dịch màng phổi, dịch màng tim.</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Chẩn đoán mô bệnh học: giúp chẩn đoán xác định và chẩn đoán loại mô học UTPKTBN.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c)</w:t>
      </w:r>
      <w:r w:rsidR="001D679F" w:rsidRPr="0047596A">
        <w:rPr>
          <w:rFonts w:ascii="Arial" w:hAnsi="Arial" w:cs="Arial"/>
          <w:color w:val="auto"/>
          <w:sz w:val="20"/>
        </w:rPr>
        <w:t xml:space="preserve"> </w:t>
      </w:r>
      <w:r w:rsidRPr="0047596A">
        <w:rPr>
          <w:rFonts w:ascii="Arial" w:hAnsi="Arial" w:cs="Arial"/>
          <w:color w:val="auto"/>
          <w:sz w:val="20"/>
        </w:rPr>
        <w:t>Chẩn đoán sinh học phân tử:</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Bệnh phẩm sinh học phân tử:</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Các kỹ thuật chẩn đoán sinh học phân t</w:t>
      </w:r>
      <w:r w:rsidR="00B30E23" w:rsidRPr="0047596A">
        <w:rPr>
          <w:rFonts w:ascii="Arial" w:hAnsi="Arial" w:cs="Arial"/>
          <w:color w:val="auto"/>
          <w:sz w:val="20"/>
          <w:lang w:val="en-US"/>
        </w:rPr>
        <w:t>ử</w:t>
      </w:r>
      <w:r w:rsidRPr="0047596A">
        <w:rPr>
          <w:rFonts w:ascii="Arial" w:hAnsi="Arial" w:cs="Arial"/>
          <w:color w:val="auto"/>
          <w:sz w:val="20"/>
        </w:rPr>
        <w:t>: đều thực hiện được trên các mẫu bệnh phẩm mô bệnh học và tế bào học.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Ngoài ra, xét nghiệm sinh học phân tử còn thực hiện được trên mẫu bệnh phẩm huyết tương chủ yếu để phát hiện các đột biến EGFR mắc phải hay thứ phát sau khi được </w:t>
      </w:r>
      <w:r w:rsidR="0047596A" w:rsidRPr="0047596A">
        <w:rPr>
          <w:rFonts w:ascii="Arial" w:hAnsi="Arial" w:cs="Arial"/>
          <w:color w:val="auto"/>
          <w:sz w:val="20"/>
        </w:rPr>
        <w:t>điều</w:t>
      </w:r>
      <w:r w:rsidRPr="0047596A">
        <w:rPr>
          <w:rFonts w:ascii="Arial" w:hAnsi="Arial" w:cs="Arial"/>
          <w:color w:val="auto"/>
          <w:sz w:val="20"/>
        </w:rPr>
        <w:t xml:space="preserve"> trị các thuốc kháng tyrosine kinase (TK</w:t>
      </w:r>
      <w:r w:rsidR="0035189C" w:rsidRPr="0047596A">
        <w:rPr>
          <w:rFonts w:ascii="Arial" w:hAnsi="Arial" w:cs="Arial"/>
          <w:color w:val="auto"/>
          <w:sz w:val="20"/>
        </w:rPr>
        <w:t>I</w:t>
      </w:r>
      <w:r w:rsidRPr="0047596A">
        <w:rPr>
          <w:rFonts w:ascii="Arial" w:hAnsi="Arial" w:cs="Arial"/>
          <w:color w:val="auto"/>
          <w:sz w:val="20"/>
        </w:rPr>
        <w:t>s), trong đó quan trọng nhất là đột bi</w:t>
      </w:r>
      <w:r w:rsidR="00B30E23" w:rsidRPr="0047596A">
        <w:rPr>
          <w:rFonts w:ascii="Arial" w:hAnsi="Arial" w:cs="Arial"/>
          <w:color w:val="auto"/>
          <w:sz w:val="20"/>
          <w:lang w:val="en-US"/>
        </w:rPr>
        <w:t>ế</w:t>
      </w:r>
      <w:r w:rsidRPr="0047596A">
        <w:rPr>
          <w:rFonts w:ascii="Arial" w:hAnsi="Arial" w:cs="Arial"/>
          <w:color w:val="auto"/>
          <w:sz w:val="20"/>
        </w:rPr>
        <w:t xml:space="preserve">n T790M tại exon 20 của gen EGFR. Trong </w:t>
      </w:r>
      <w:r w:rsidR="001D679F" w:rsidRPr="0047596A">
        <w:rPr>
          <w:rFonts w:ascii="Arial" w:hAnsi="Arial" w:cs="Arial"/>
          <w:color w:val="auto"/>
          <w:sz w:val="20"/>
        </w:rPr>
        <w:lastRenderedPageBreak/>
        <w:t>một số</w:t>
      </w:r>
      <w:r w:rsidRPr="0047596A">
        <w:rPr>
          <w:rFonts w:ascii="Arial" w:hAnsi="Arial" w:cs="Arial"/>
          <w:color w:val="auto"/>
          <w:sz w:val="20"/>
        </w:rPr>
        <w:t xml:space="preserve"> trường hợp mẫu bệnh phẩm mô bệnh học hay t</w:t>
      </w:r>
      <w:r w:rsidR="00B30E23" w:rsidRPr="0047596A">
        <w:rPr>
          <w:rFonts w:ascii="Arial" w:hAnsi="Arial" w:cs="Arial"/>
          <w:color w:val="auto"/>
          <w:sz w:val="20"/>
          <w:lang w:val="en-US"/>
        </w:rPr>
        <w:t>ế</w:t>
      </w:r>
      <w:r w:rsidRPr="0047596A">
        <w:rPr>
          <w:rFonts w:ascii="Arial" w:hAnsi="Arial" w:cs="Arial"/>
          <w:color w:val="auto"/>
          <w:sz w:val="20"/>
        </w:rPr>
        <w:t xml:space="preserve"> bào học không đủ số lượng tế bào để chẩn đoán sinh học phân t</w:t>
      </w:r>
      <w:r w:rsidR="00B30E23" w:rsidRPr="0047596A">
        <w:rPr>
          <w:rFonts w:ascii="Arial" w:hAnsi="Arial" w:cs="Arial"/>
          <w:color w:val="auto"/>
          <w:sz w:val="20"/>
          <w:lang w:val="en-US"/>
        </w:rPr>
        <w:t>ử</w:t>
      </w:r>
      <w:r w:rsidRPr="0047596A">
        <w:rPr>
          <w:rFonts w:ascii="Arial" w:hAnsi="Arial" w:cs="Arial"/>
          <w:color w:val="auto"/>
          <w:sz w:val="20"/>
        </w:rPr>
        <w:t>, có thể dùng mẫu bệnh phẩm huyết tương để chẩn đoán đột biến EGFR.</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Các loại kỹ thuật đang được sử dụng trong chẩn đoán UTPKTBN: Giải trình tự gen trực tiếp: Sanger Sequensing, RealTime-PCR, </w:t>
      </w:r>
      <w:r w:rsidR="00A307D0" w:rsidRPr="0047596A">
        <w:rPr>
          <w:rFonts w:ascii="Arial" w:hAnsi="Arial" w:cs="Arial"/>
          <w:color w:val="auto"/>
          <w:sz w:val="20"/>
          <w:lang w:val="en-US"/>
        </w:rPr>
        <w:t>d</w:t>
      </w:r>
      <w:r w:rsidRPr="0047596A">
        <w:rPr>
          <w:rFonts w:ascii="Arial" w:hAnsi="Arial" w:cs="Arial"/>
          <w:color w:val="auto"/>
          <w:sz w:val="20"/>
        </w:rPr>
        <w:t>dPCR: PCR kỹ thuật s</w:t>
      </w:r>
      <w:r w:rsidR="00A307D0" w:rsidRPr="0047596A">
        <w:rPr>
          <w:rFonts w:ascii="Arial" w:hAnsi="Arial" w:cs="Arial"/>
          <w:color w:val="auto"/>
          <w:sz w:val="20"/>
          <w:lang w:val="en-US"/>
        </w:rPr>
        <w:t>ố</w:t>
      </w:r>
      <w:r w:rsidRPr="0047596A">
        <w:rPr>
          <w:rFonts w:ascii="Arial" w:hAnsi="Arial" w:cs="Arial"/>
          <w:color w:val="auto"/>
          <w:sz w:val="20"/>
        </w:rPr>
        <w:t>, Giải trình tự gen chọn lọc: Pyrosequensing, Giải trình tự gen thế hệ mới: Next G</w:t>
      </w:r>
      <w:r w:rsidR="00A307D0" w:rsidRPr="0047596A">
        <w:rPr>
          <w:rFonts w:ascii="Arial" w:hAnsi="Arial" w:cs="Arial"/>
          <w:color w:val="auto"/>
          <w:sz w:val="20"/>
          <w:lang w:val="en-US"/>
        </w:rPr>
        <w:t>e</w:t>
      </w:r>
      <w:r w:rsidRPr="0047596A">
        <w:rPr>
          <w:rFonts w:ascii="Arial" w:hAnsi="Arial" w:cs="Arial"/>
          <w:color w:val="auto"/>
          <w:sz w:val="20"/>
        </w:rPr>
        <w:t>n</w:t>
      </w:r>
      <w:r w:rsidR="00A307D0" w:rsidRPr="0047596A">
        <w:rPr>
          <w:rFonts w:ascii="Arial" w:hAnsi="Arial" w:cs="Arial"/>
          <w:color w:val="auto"/>
          <w:sz w:val="20"/>
          <w:lang w:val="en-US"/>
        </w:rPr>
        <w:t>e</w:t>
      </w:r>
      <w:r w:rsidRPr="0047596A">
        <w:rPr>
          <w:rFonts w:ascii="Arial" w:hAnsi="Arial" w:cs="Arial"/>
          <w:color w:val="auto"/>
          <w:sz w:val="20"/>
        </w:rPr>
        <w:t>ration Sequensing.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Các xét nghiệm sinh học phân tử (Molacular Pathology):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Xét nghiệm chẩn đoán đột biến gen EGFR: sử dụng bằng nhiều phương pháp: giải trình tự gen trực tiếp Sanger, kỹ thuật R</w:t>
      </w:r>
      <w:r w:rsidR="00A307D0" w:rsidRPr="0047596A">
        <w:rPr>
          <w:rFonts w:ascii="Arial" w:hAnsi="Arial" w:cs="Arial"/>
          <w:color w:val="auto"/>
          <w:sz w:val="20"/>
          <w:lang w:val="en-US"/>
        </w:rPr>
        <w:t>e</w:t>
      </w:r>
      <w:r w:rsidRPr="0047596A">
        <w:rPr>
          <w:rFonts w:ascii="Arial" w:hAnsi="Arial" w:cs="Arial"/>
          <w:color w:val="auto"/>
          <w:sz w:val="20"/>
        </w:rPr>
        <w:t>alTime-PCR, kỹ thuật PCR kỹ thuật số, giải trình tự gen chọn lọc Pyrosequensing, giải trình gen thế hệ mới.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Xét nghiệm chẩn đoán các biểu hiện tái sắp xếp gen ALK và ROS1: chủ y</w:t>
      </w:r>
      <w:r w:rsidR="006A51EE" w:rsidRPr="0047596A">
        <w:rPr>
          <w:rFonts w:ascii="Arial" w:hAnsi="Arial" w:cs="Arial"/>
          <w:color w:val="auto"/>
          <w:sz w:val="20"/>
          <w:lang w:val="en-US"/>
        </w:rPr>
        <w:t>ế</w:t>
      </w:r>
      <w:r w:rsidRPr="0047596A">
        <w:rPr>
          <w:rFonts w:ascii="Arial" w:hAnsi="Arial" w:cs="Arial"/>
          <w:color w:val="auto"/>
          <w:sz w:val="20"/>
        </w:rPr>
        <w:t>u dùng nhuộm lai ghép gen tại chỗ F</w:t>
      </w:r>
      <w:r w:rsidR="006A51EE" w:rsidRPr="0047596A">
        <w:rPr>
          <w:rFonts w:ascii="Arial" w:hAnsi="Arial" w:cs="Arial"/>
          <w:color w:val="auto"/>
          <w:sz w:val="20"/>
          <w:lang w:val="en-US"/>
        </w:rPr>
        <w:t>I</w:t>
      </w:r>
      <w:r w:rsidRPr="0047596A">
        <w:rPr>
          <w:rFonts w:ascii="Arial" w:hAnsi="Arial" w:cs="Arial"/>
          <w:color w:val="auto"/>
          <w:sz w:val="20"/>
        </w:rPr>
        <w:t>S</w:t>
      </w:r>
      <w:r w:rsidR="006A51EE" w:rsidRPr="0047596A">
        <w:rPr>
          <w:rFonts w:ascii="Arial" w:hAnsi="Arial" w:cs="Arial"/>
          <w:color w:val="auto"/>
          <w:sz w:val="20"/>
          <w:lang w:val="en-US"/>
        </w:rPr>
        <w:t>H</w:t>
      </w:r>
      <w:r w:rsidRPr="0047596A">
        <w:rPr>
          <w:rFonts w:ascii="Arial" w:hAnsi="Arial" w:cs="Arial"/>
          <w:color w:val="auto"/>
          <w:sz w:val="20"/>
        </w:rPr>
        <w:t xml:space="preserve"> và kỹ thuật hóa mô miễn dịch.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Xét nghiệm chẩn đoán các </w:t>
      </w:r>
      <w:r w:rsidR="0047596A" w:rsidRPr="0047596A">
        <w:rPr>
          <w:rFonts w:ascii="Arial" w:hAnsi="Arial" w:cs="Arial"/>
          <w:color w:val="auto"/>
          <w:sz w:val="20"/>
        </w:rPr>
        <w:t>điểm</w:t>
      </w:r>
      <w:r w:rsidRPr="0047596A">
        <w:rPr>
          <w:rFonts w:ascii="Arial" w:hAnsi="Arial" w:cs="Arial"/>
          <w:color w:val="auto"/>
          <w:sz w:val="20"/>
        </w:rPr>
        <w:t xml:space="preserve"> kiểm soát miễn dịch PD-1/PD-L1 trong </w:t>
      </w:r>
      <w:r w:rsidR="0047596A" w:rsidRPr="0047596A">
        <w:rPr>
          <w:rFonts w:ascii="Arial" w:hAnsi="Arial" w:cs="Arial"/>
          <w:color w:val="auto"/>
          <w:sz w:val="20"/>
        </w:rPr>
        <w:t>điều</w:t>
      </w:r>
      <w:r w:rsidRPr="0047596A">
        <w:rPr>
          <w:rFonts w:ascii="Arial" w:hAnsi="Arial" w:cs="Arial"/>
          <w:color w:val="auto"/>
          <w:sz w:val="20"/>
        </w:rPr>
        <w:t xml:space="preserve"> trị miễn dịch: sử dụng kỹ thuật hóa mô miễn dịch với các dấu ấn sinh học đặc hiệu.</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Xét nghiệm chẩn đoán các loại đột biến gen khác: BRAF V600E, HER-2, MET, PIK3CA, KRAS .</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d)</w:t>
      </w:r>
      <w:r w:rsidR="001D679F" w:rsidRPr="0047596A">
        <w:rPr>
          <w:rFonts w:ascii="Arial" w:hAnsi="Arial" w:cs="Arial"/>
          <w:color w:val="auto"/>
          <w:sz w:val="20"/>
        </w:rPr>
        <w:t xml:space="preserve"> </w:t>
      </w:r>
      <w:r w:rsidRPr="0047596A">
        <w:rPr>
          <w:rFonts w:ascii="Arial" w:hAnsi="Arial" w:cs="Arial"/>
          <w:color w:val="auto"/>
          <w:sz w:val="20"/>
        </w:rPr>
        <w:t>Các hình thái mô học trong ung thư phổi không tế bào nhỏ: Phân loại mô học UTPKTBN chủ yếu dựa vào phân loại của Tổ chức Y tế thế giới năm 2015 (WHO 2015). Tuy nhiên, trong UTPKTBN có các loại mô học quan trọng cần chú ý:</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CA1A52" w:rsidRPr="0047596A">
        <w:rPr>
          <w:rFonts w:ascii="Arial" w:hAnsi="Arial" w:cs="Arial"/>
          <w:color w:val="auto"/>
          <w:sz w:val="20"/>
          <w:lang w:val="en-US"/>
        </w:rPr>
        <w:t>U</w:t>
      </w:r>
      <w:r w:rsidRPr="0047596A">
        <w:rPr>
          <w:rFonts w:ascii="Arial" w:hAnsi="Arial" w:cs="Arial"/>
          <w:color w:val="auto"/>
          <w:sz w:val="20"/>
        </w:rPr>
        <w:t>ng thư biểu mô tuy</w:t>
      </w:r>
      <w:r w:rsidR="00CA1A52" w:rsidRPr="0047596A">
        <w:rPr>
          <w:rFonts w:ascii="Arial" w:hAnsi="Arial" w:cs="Arial"/>
          <w:color w:val="auto"/>
          <w:sz w:val="20"/>
          <w:lang w:val="en-US"/>
        </w:rPr>
        <w:t>ế</w:t>
      </w:r>
      <w:r w:rsidRPr="0047596A">
        <w:rPr>
          <w:rFonts w:ascii="Arial" w:hAnsi="Arial" w:cs="Arial"/>
          <w:color w:val="auto"/>
          <w:sz w:val="20"/>
        </w:rPr>
        <w:t>n (Adenocarcinoma) với các phân nhóm mô học cần chú ý: ung thư biểu mô tuyến tại chỗ (AIS: Adenocarcinoma in situ); ung thư biểu mô tuyến xâm lấn tối thiểu (Minimally invasive adenocarcinoma); ung thư biểu mô tuyến xâm lấn (Invasive adenocarcinoma).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Ung thư biểu mô tế bào vẩy (Squanous Cell Carcinoma).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CA1A52" w:rsidRPr="0047596A">
        <w:rPr>
          <w:rFonts w:ascii="Arial" w:hAnsi="Arial" w:cs="Arial"/>
          <w:color w:val="auto"/>
          <w:sz w:val="20"/>
          <w:lang w:val="en-US"/>
        </w:rPr>
        <w:t>U</w:t>
      </w:r>
      <w:r w:rsidRPr="0047596A">
        <w:rPr>
          <w:rFonts w:ascii="Arial" w:hAnsi="Arial" w:cs="Arial"/>
          <w:color w:val="auto"/>
          <w:sz w:val="20"/>
        </w:rPr>
        <w:t>ng thư biểu mô tuyến-vẩy (Adenosquamous carcinoma)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Ung thư biểu mô tế bào lớn (Large Cell Carcinoma)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Các bướu nội </w:t>
      </w:r>
      <w:r w:rsidR="0047596A" w:rsidRPr="0047596A">
        <w:rPr>
          <w:rFonts w:ascii="Arial" w:hAnsi="Arial" w:cs="Arial"/>
          <w:color w:val="auto"/>
          <w:sz w:val="20"/>
        </w:rPr>
        <w:t>tiết</w:t>
      </w:r>
      <w:r w:rsidRPr="0047596A">
        <w:rPr>
          <w:rFonts w:ascii="Arial" w:hAnsi="Arial" w:cs="Arial"/>
          <w:color w:val="auto"/>
          <w:sz w:val="20"/>
        </w:rPr>
        <w:t xml:space="preserve"> thần kinh của phổi (Neuroendocrine Tumours).</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E257DA" w:rsidRPr="0047596A">
        <w:rPr>
          <w:rFonts w:ascii="Arial" w:hAnsi="Arial" w:cs="Arial"/>
          <w:color w:val="auto"/>
          <w:sz w:val="20"/>
          <w:lang w:val="en-US"/>
        </w:rPr>
        <w:t>U</w:t>
      </w:r>
      <w:r w:rsidRPr="0047596A">
        <w:rPr>
          <w:rFonts w:ascii="Arial" w:hAnsi="Arial" w:cs="Arial"/>
          <w:color w:val="auto"/>
          <w:sz w:val="20"/>
        </w:rPr>
        <w:t>ng thư biểu mô dạng sarcôm (Sarcomatoid Carcinoma).</w:t>
      </w:r>
    </w:p>
    <w:p w:rsidR="00197AF2"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Sơ đồ chẩn đoán</w:t>
      </w:r>
    </w:p>
    <w:p w:rsidR="00E257DA"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324475" cy="437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24475" cy="4371975"/>
                    </a:xfrm>
                    <a:prstGeom prst="rect">
                      <a:avLst/>
                    </a:prstGeom>
                    <a:noFill/>
                    <a:ln>
                      <a:noFill/>
                    </a:ln>
                  </pic:spPr>
                </pic:pic>
              </a:graphicData>
            </a:graphic>
          </wp:inline>
        </w:drawing>
      </w:r>
    </w:p>
    <w:p w:rsidR="00CE59E7"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lastRenderedPageBreak/>
        <w:drawing>
          <wp:inline distT="0" distB="0" distL="0" distR="0">
            <wp:extent cx="5314950" cy="655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4950" cy="6553200"/>
                    </a:xfrm>
                    <a:prstGeom prst="rect">
                      <a:avLst/>
                    </a:prstGeom>
                    <a:noFill/>
                    <a:ln>
                      <a:noFill/>
                    </a:ln>
                  </pic:spPr>
                </pic:pic>
              </a:graphicData>
            </a:graphic>
          </wp:inline>
        </w:drawing>
      </w:r>
    </w:p>
    <w:p w:rsidR="00E257DA"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lastRenderedPageBreak/>
        <w:drawing>
          <wp:inline distT="0" distB="0" distL="0" distR="0">
            <wp:extent cx="5143500" cy="408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4086225"/>
                    </a:xfrm>
                    <a:prstGeom prst="rect">
                      <a:avLst/>
                    </a:prstGeom>
                    <a:noFill/>
                    <a:ln>
                      <a:noFill/>
                    </a:ln>
                  </pic:spPr>
                </pic:pic>
              </a:graphicData>
            </a:graphic>
          </wp:inline>
        </w:drawing>
      </w:r>
    </w:p>
    <w:tbl>
      <w:tblPr>
        <w:tblW w:w="5000" w:type="pct"/>
        <w:tblInd w:w="5" w:type="dxa"/>
        <w:tblLayout w:type="fixed"/>
        <w:tblCellMar>
          <w:left w:w="0" w:type="dxa"/>
          <w:right w:w="0" w:type="dxa"/>
        </w:tblCellMar>
        <w:tblLook w:val="0000" w:firstRow="0" w:lastRow="0" w:firstColumn="0" w:lastColumn="0" w:noHBand="0" w:noVBand="0"/>
      </w:tblPr>
      <w:tblGrid>
        <w:gridCol w:w="1329"/>
        <w:gridCol w:w="1918"/>
        <w:gridCol w:w="1829"/>
        <w:gridCol w:w="4005"/>
      </w:tblGrid>
      <w:tr w:rsidR="00B33888" w:rsidRPr="0047596A">
        <w:tblPrEx>
          <w:tblCellMar>
            <w:top w:w="0" w:type="dxa"/>
            <w:left w:w="0" w:type="dxa"/>
            <w:bottom w:w="0" w:type="dxa"/>
            <w:right w:w="0" w:type="dxa"/>
          </w:tblCellMar>
        </w:tblPrEx>
        <w:tc>
          <w:tcPr>
            <w:tcW w:w="1266"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b/>
                <w:color w:val="auto"/>
                <w:sz w:val="20"/>
              </w:rPr>
            </w:pPr>
            <w:r w:rsidRPr="0047596A">
              <w:rPr>
                <w:rFonts w:ascii="Arial" w:hAnsi="Arial" w:cs="Arial"/>
                <w:b/>
                <w:color w:val="auto"/>
                <w:sz w:val="20"/>
              </w:rPr>
              <w:t>Kháng thể PDL-1</w:t>
            </w:r>
          </w:p>
        </w:tc>
        <w:tc>
          <w:tcPr>
            <w:tcW w:w="1827"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b/>
                <w:color w:val="auto"/>
                <w:sz w:val="20"/>
              </w:rPr>
            </w:pPr>
            <w:r w:rsidRPr="0047596A">
              <w:rPr>
                <w:rFonts w:ascii="Arial" w:hAnsi="Arial" w:cs="Arial"/>
                <w:b/>
                <w:color w:val="auto"/>
                <w:sz w:val="20"/>
              </w:rPr>
              <w:t>Hệ thống nhuộm</w:t>
            </w:r>
          </w:p>
        </w:tc>
        <w:tc>
          <w:tcPr>
            <w:tcW w:w="1742"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b/>
                <w:color w:val="auto"/>
                <w:sz w:val="20"/>
              </w:rPr>
            </w:pPr>
            <w:r w:rsidRPr="0047596A">
              <w:rPr>
                <w:rFonts w:ascii="Arial" w:hAnsi="Arial" w:cs="Arial"/>
                <w:b/>
                <w:color w:val="auto"/>
                <w:sz w:val="20"/>
              </w:rPr>
              <w:t>Các thuốc miễn dịch</w:t>
            </w:r>
          </w:p>
        </w:tc>
        <w:tc>
          <w:tcPr>
            <w:tcW w:w="3815" w:type="dxa"/>
            <w:tcBorders>
              <w:top w:val="single" w:sz="4" w:space="0" w:color="auto"/>
              <w:left w:val="single" w:sz="4" w:space="0" w:color="auto"/>
              <w:bottom w:val="nil"/>
              <w:right w:val="single" w:sz="4" w:space="0" w:color="auto"/>
            </w:tcBorders>
            <w:shd w:val="clear" w:color="auto" w:fill="auto"/>
          </w:tcPr>
          <w:p w:rsidR="00B33888" w:rsidRPr="0047596A" w:rsidRDefault="00B33888" w:rsidP="00FC673D">
            <w:pPr>
              <w:spacing w:before="120"/>
              <w:rPr>
                <w:rFonts w:ascii="Arial" w:hAnsi="Arial" w:cs="Arial"/>
                <w:b/>
                <w:color w:val="auto"/>
                <w:sz w:val="20"/>
              </w:rPr>
            </w:pPr>
            <w:r w:rsidRPr="0047596A">
              <w:rPr>
                <w:rFonts w:ascii="Arial" w:hAnsi="Arial" w:cs="Arial"/>
                <w:b/>
                <w:color w:val="auto"/>
                <w:sz w:val="20"/>
              </w:rPr>
              <w:t xml:space="preserve">Các trị số tính </w:t>
            </w:r>
            <w:r w:rsidR="0047596A" w:rsidRPr="0047596A">
              <w:rPr>
                <w:rFonts w:ascii="Arial" w:hAnsi="Arial" w:cs="Arial"/>
                <w:b/>
                <w:color w:val="auto"/>
                <w:sz w:val="20"/>
              </w:rPr>
              <w:t>điểm</w:t>
            </w:r>
            <w:r w:rsidRPr="0047596A">
              <w:rPr>
                <w:rFonts w:ascii="Arial" w:hAnsi="Arial" w:cs="Arial"/>
                <w:b/>
                <w:color w:val="auto"/>
                <w:sz w:val="20"/>
              </w:rPr>
              <w:t xml:space="preserve"> biểu hiện PDL-1</w:t>
            </w:r>
          </w:p>
        </w:tc>
      </w:tr>
      <w:tr w:rsidR="00B33888" w:rsidRPr="0047596A">
        <w:tblPrEx>
          <w:tblCellMar>
            <w:top w:w="0" w:type="dxa"/>
            <w:left w:w="0" w:type="dxa"/>
            <w:bottom w:w="0" w:type="dxa"/>
            <w:right w:w="0" w:type="dxa"/>
          </w:tblCellMar>
        </w:tblPrEx>
        <w:tc>
          <w:tcPr>
            <w:tcW w:w="1266"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28.8</w:t>
            </w:r>
          </w:p>
        </w:tc>
        <w:tc>
          <w:tcPr>
            <w:tcW w:w="1827"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Dako Link 48</w:t>
            </w:r>
          </w:p>
        </w:tc>
        <w:tc>
          <w:tcPr>
            <w:tcW w:w="1742"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N</w:t>
            </w:r>
            <w:r w:rsidR="000B3F35" w:rsidRPr="0047596A">
              <w:rPr>
                <w:rFonts w:ascii="Arial" w:hAnsi="Arial" w:cs="Arial"/>
                <w:i/>
                <w:color w:val="auto"/>
                <w:sz w:val="20"/>
                <w:lang w:val="en-US"/>
              </w:rPr>
              <w:t>i</w:t>
            </w:r>
            <w:r w:rsidRPr="0047596A">
              <w:rPr>
                <w:rFonts w:ascii="Arial" w:hAnsi="Arial" w:cs="Arial"/>
                <w:i/>
                <w:color w:val="auto"/>
                <w:sz w:val="20"/>
              </w:rPr>
              <w:t>vo</w:t>
            </w:r>
            <w:r w:rsidR="00662182" w:rsidRPr="0047596A">
              <w:rPr>
                <w:rFonts w:ascii="Arial" w:hAnsi="Arial" w:cs="Arial"/>
                <w:i/>
                <w:color w:val="auto"/>
                <w:sz w:val="20"/>
                <w:lang w:val="en-US"/>
              </w:rPr>
              <w:t>lum</w:t>
            </w:r>
            <w:r w:rsidRPr="0047596A">
              <w:rPr>
                <w:rFonts w:ascii="Arial" w:hAnsi="Arial" w:cs="Arial"/>
                <w:i/>
                <w:color w:val="auto"/>
                <w:sz w:val="20"/>
              </w:rPr>
              <w:t>ab</w:t>
            </w:r>
          </w:p>
        </w:tc>
        <w:tc>
          <w:tcPr>
            <w:tcW w:w="3815" w:type="dxa"/>
            <w:tcBorders>
              <w:top w:val="single" w:sz="4" w:space="0" w:color="auto"/>
              <w:left w:val="single" w:sz="4" w:space="0" w:color="auto"/>
              <w:bottom w:val="nil"/>
              <w:right w:val="single" w:sz="4" w:space="0" w:color="auto"/>
            </w:tcBorders>
            <w:shd w:val="clear" w:color="auto" w:fill="auto"/>
          </w:tcPr>
          <w:p w:rsidR="00B33888" w:rsidRPr="0047596A" w:rsidRDefault="00A9039E" w:rsidP="00FC673D">
            <w:pPr>
              <w:spacing w:before="120"/>
              <w:rPr>
                <w:rFonts w:ascii="Arial" w:hAnsi="Arial" w:cs="Arial"/>
                <w:i/>
                <w:color w:val="auto"/>
                <w:sz w:val="20"/>
              </w:rPr>
            </w:pPr>
            <w:r w:rsidRPr="0047596A">
              <w:rPr>
                <w:rFonts w:ascii="Arial" w:hAnsi="Arial" w:cs="Arial"/>
                <w:i/>
                <w:color w:val="auto"/>
                <w:sz w:val="20"/>
              </w:rPr>
              <w:t>≥</w:t>
            </w:r>
            <w:r w:rsidR="000B3F35" w:rsidRPr="0047596A">
              <w:rPr>
                <w:rFonts w:ascii="Arial" w:hAnsi="Arial" w:cs="Arial"/>
                <w:i/>
                <w:color w:val="auto"/>
                <w:sz w:val="20"/>
                <w:lang w:val="en-US"/>
              </w:rPr>
              <w:t xml:space="preserve"> </w:t>
            </w:r>
            <w:r w:rsidR="00B33888" w:rsidRPr="0047596A">
              <w:rPr>
                <w:rFonts w:ascii="Arial" w:hAnsi="Arial" w:cs="Arial"/>
                <w:i/>
                <w:color w:val="auto"/>
                <w:sz w:val="20"/>
              </w:rPr>
              <w:t xml:space="preserve">1%, </w:t>
            </w:r>
            <w:r w:rsidRPr="0047596A">
              <w:rPr>
                <w:rFonts w:ascii="Arial" w:hAnsi="Arial" w:cs="Arial"/>
                <w:i/>
                <w:color w:val="auto"/>
                <w:sz w:val="20"/>
              </w:rPr>
              <w:t>≥</w:t>
            </w:r>
            <w:r w:rsidR="000B3F35" w:rsidRPr="0047596A">
              <w:rPr>
                <w:rFonts w:ascii="Arial" w:hAnsi="Arial" w:cs="Arial"/>
                <w:i/>
                <w:color w:val="auto"/>
                <w:sz w:val="20"/>
                <w:lang w:val="en-US"/>
              </w:rPr>
              <w:t xml:space="preserve"> </w:t>
            </w:r>
            <w:r w:rsidR="00B33888" w:rsidRPr="0047596A">
              <w:rPr>
                <w:rFonts w:ascii="Arial" w:hAnsi="Arial" w:cs="Arial"/>
                <w:i/>
                <w:color w:val="auto"/>
                <w:sz w:val="20"/>
              </w:rPr>
              <w:t>5%</w:t>
            </w:r>
          </w:p>
        </w:tc>
      </w:tr>
      <w:tr w:rsidR="00B33888" w:rsidRPr="0047596A">
        <w:tblPrEx>
          <w:tblCellMar>
            <w:top w:w="0" w:type="dxa"/>
            <w:left w:w="0" w:type="dxa"/>
            <w:bottom w:w="0" w:type="dxa"/>
            <w:right w:w="0" w:type="dxa"/>
          </w:tblCellMar>
        </w:tblPrEx>
        <w:tc>
          <w:tcPr>
            <w:tcW w:w="1266"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22C3</w:t>
            </w:r>
          </w:p>
        </w:tc>
        <w:tc>
          <w:tcPr>
            <w:tcW w:w="1827"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Dako L</w:t>
            </w:r>
            <w:r w:rsidR="000B3F35" w:rsidRPr="0047596A">
              <w:rPr>
                <w:rFonts w:ascii="Arial" w:hAnsi="Arial" w:cs="Arial"/>
                <w:i/>
                <w:color w:val="auto"/>
                <w:sz w:val="20"/>
                <w:lang w:val="en-US"/>
              </w:rPr>
              <w:t>i</w:t>
            </w:r>
            <w:r w:rsidRPr="0047596A">
              <w:rPr>
                <w:rFonts w:ascii="Arial" w:hAnsi="Arial" w:cs="Arial"/>
                <w:i/>
                <w:color w:val="auto"/>
                <w:sz w:val="20"/>
              </w:rPr>
              <w:t>nk 48</w:t>
            </w:r>
          </w:p>
        </w:tc>
        <w:tc>
          <w:tcPr>
            <w:tcW w:w="1742"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Pembrolizumad</w:t>
            </w:r>
          </w:p>
        </w:tc>
        <w:tc>
          <w:tcPr>
            <w:tcW w:w="3815" w:type="dxa"/>
            <w:tcBorders>
              <w:top w:val="single" w:sz="4" w:space="0" w:color="auto"/>
              <w:left w:val="single" w:sz="4" w:space="0" w:color="auto"/>
              <w:bottom w:val="nil"/>
              <w:right w:val="single" w:sz="4" w:space="0" w:color="auto"/>
            </w:tcBorders>
            <w:shd w:val="clear" w:color="auto" w:fill="auto"/>
          </w:tcPr>
          <w:p w:rsidR="00B33888" w:rsidRPr="0047596A" w:rsidRDefault="00A9039E" w:rsidP="00FC673D">
            <w:pPr>
              <w:spacing w:before="120"/>
              <w:rPr>
                <w:rFonts w:ascii="Arial" w:hAnsi="Arial" w:cs="Arial"/>
                <w:i/>
                <w:color w:val="auto"/>
                <w:sz w:val="20"/>
              </w:rPr>
            </w:pPr>
            <w:r w:rsidRPr="0047596A">
              <w:rPr>
                <w:rFonts w:ascii="Arial" w:hAnsi="Arial" w:cs="Arial"/>
                <w:i/>
                <w:color w:val="auto"/>
                <w:sz w:val="20"/>
              </w:rPr>
              <w:t>≥</w:t>
            </w:r>
            <w:r w:rsidR="000B3F35" w:rsidRPr="0047596A">
              <w:rPr>
                <w:rFonts w:ascii="Arial" w:hAnsi="Arial" w:cs="Arial"/>
                <w:i/>
                <w:color w:val="auto"/>
                <w:sz w:val="20"/>
                <w:lang w:val="en-US"/>
              </w:rPr>
              <w:t xml:space="preserve"> </w:t>
            </w:r>
            <w:r w:rsidR="00B33888" w:rsidRPr="0047596A">
              <w:rPr>
                <w:rFonts w:ascii="Arial" w:hAnsi="Arial" w:cs="Arial"/>
                <w:i/>
                <w:color w:val="auto"/>
                <w:sz w:val="20"/>
              </w:rPr>
              <w:t xml:space="preserve">1%, </w:t>
            </w:r>
            <w:r w:rsidRPr="0047596A">
              <w:rPr>
                <w:rFonts w:ascii="Arial" w:hAnsi="Arial" w:cs="Arial"/>
                <w:i/>
                <w:color w:val="auto"/>
                <w:sz w:val="20"/>
              </w:rPr>
              <w:t>≥</w:t>
            </w:r>
            <w:r w:rsidR="000B3F35" w:rsidRPr="0047596A">
              <w:rPr>
                <w:rFonts w:ascii="Arial" w:hAnsi="Arial" w:cs="Arial"/>
                <w:i/>
                <w:color w:val="auto"/>
                <w:sz w:val="20"/>
                <w:lang w:val="en-US"/>
              </w:rPr>
              <w:t xml:space="preserve"> </w:t>
            </w:r>
            <w:r w:rsidR="00B33888" w:rsidRPr="0047596A">
              <w:rPr>
                <w:rFonts w:ascii="Arial" w:hAnsi="Arial" w:cs="Arial"/>
                <w:i/>
                <w:color w:val="auto"/>
                <w:sz w:val="20"/>
              </w:rPr>
              <w:t>50%</w:t>
            </w:r>
          </w:p>
        </w:tc>
      </w:tr>
      <w:tr w:rsidR="00B33888" w:rsidRPr="0047596A">
        <w:tblPrEx>
          <w:tblCellMar>
            <w:top w:w="0" w:type="dxa"/>
            <w:left w:w="0" w:type="dxa"/>
            <w:bottom w:w="0" w:type="dxa"/>
            <w:right w:w="0" w:type="dxa"/>
          </w:tblCellMar>
        </w:tblPrEx>
        <w:tc>
          <w:tcPr>
            <w:tcW w:w="1266"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SP142</w:t>
            </w:r>
          </w:p>
        </w:tc>
        <w:tc>
          <w:tcPr>
            <w:tcW w:w="1827"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Benchmark hay Ultra Ventana</w:t>
            </w:r>
          </w:p>
        </w:tc>
        <w:tc>
          <w:tcPr>
            <w:tcW w:w="1742"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Atezolizumab</w:t>
            </w:r>
          </w:p>
        </w:tc>
        <w:tc>
          <w:tcPr>
            <w:tcW w:w="3815" w:type="dxa"/>
            <w:tcBorders>
              <w:top w:val="single" w:sz="4" w:space="0" w:color="auto"/>
              <w:left w:val="single" w:sz="4" w:space="0" w:color="auto"/>
              <w:bottom w:val="nil"/>
              <w:right w:val="single" w:sz="4" w:space="0" w:color="auto"/>
            </w:tcBorders>
            <w:shd w:val="clear" w:color="auto" w:fill="auto"/>
          </w:tcPr>
          <w:p w:rsidR="00197AF2" w:rsidRPr="0047596A" w:rsidRDefault="00B33888" w:rsidP="00FC673D">
            <w:pPr>
              <w:spacing w:before="120"/>
              <w:rPr>
                <w:rFonts w:ascii="Arial" w:hAnsi="Arial" w:cs="Arial"/>
                <w:i/>
                <w:color w:val="auto"/>
                <w:sz w:val="20"/>
              </w:rPr>
            </w:pPr>
            <w:r w:rsidRPr="0047596A">
              <w:rPr>
                <w:rFonts w:ascii="Arial" w:hAnsi="Arial" w:cs="Arial"/>
                <w:i/>
                <w:color w:val="auto"/>
                <w:sz w:val="20"/>
              </w:rPr>
              <w:t>T</w:t>
            </w:r>
            <w:r w:rsidR="000B3F35" w:rsidRPr="0047596A">
              <w:rPr>
                <w:rFonts w:ascii="Arial" w:hAnsi="Arial" w:cs="Arial"/>
                <w:i/>
                <w:color w:val="auto"/>
                <w:sz w:val="20"/>
                <w:lang w:val="en-US"/>
              </w:rPr>
              <w:t>ế</w:t>
            </w:r>
            <w:r w:rsidRPr="0047596A">
              <w:rPr>
                <w:rFonts w:ascii="Arial" w:hAnsi="Arial" w:cs="Arial"/>
                <w:i/>
                <w:color w:val="auto"/>
                <w:sz w:val="20"/>
              </w:rPr>
              <w:t xml:space="preserve"> bào bướu </w:t>
            </w:r>
            <w:r w:rsidR="00A9039E" w:rsidRPr="0047596A">
              <w:rPr>
                <w:rFonts w:ascii="Arial" w:hAnsi="Arial" w:cs="Arial"/>
                <w:i/>
                <w:color w:val="auto"/>
                <w:sz w:val="20"/>
              </w:rPr>
              <w:t>≥</w:t>
            </w:r>
            <w:r w:rsidR="000B3F35" w:rsidRPr="0047596A">
              <w:rPr>
                <w:rFonts w:ascii="Arial" w:hAnsi="Arial" w:cs="Arial"/>
                <w:i/>
                <w:color w:val="auto"/>
                <w:sz w:val="20"/>
                <w:lang w:val="en-US"/>
              </w:rPr>
              <w:t xml:space="preserve"> </w:t>
            </w:r>
            <w:r w:rsidRPr="0047596A">
              <w:rPr>
                <w:rFonts w:ascii="Arial" w:hAnsi="Arial" w:cs="Arial"/>
                <w:i/>
                <w:color w:val="auto"/>
                <w:sz w:val="20"/>
              </w:rPr>
              <w:t xml:space="preserve">1%, </w:t>
            </w:r>
            <w:r w:rsidR="00A9039E" w:rsidRPr="0047596A">
              <w:rPr>
                <w:rFonts w:ascii="Arial" w:hAnsi="Arial" w:cs="Arial"/>
                <w:i/>
                <w:color w:val="auto"/>
                <w:sz w:val="20"/>
              </w:rPr>
              <w:t>≥</w:t>
            </w:r>
            <w:r w:rsidR="000B3F35" w:rsidRPr="0047596A">
              <w:rPr>
                <w:rFonts w:ascii="Arial" w:hAnsi="Arial" w:cs="Arial"/>
                <w:i/>
                <w:color w:val="auto"/>
                <w:sz w:val="20"/>
                <w:lang w:val="en-US"/>
              </w:rPr>
              <w:t xml:space="preserve"> </w:t>
            </w:r>
            <w:r w:rsidRPr="0047596A">
              <w:rPr>
                <w:rFonts w:ascii="Arial" w:hAnsi="Arial" w:cs="Arial"/>
                <w:i/>
                <w:color w:val="auto"/>
                <w:sz w:val="20"/>
              </w:rPr>
              <w:t xml:space="preserve">5%, </w:t>
            </w:r>
            <w:r w:rsidR="00A9039E" w:rsidRPr="0047596A">
              <w:rPr>
                <w:rFonts w:ascii="Arial" w:hAnsi="Arial" w:cs="Arial"/>
                <w:i/>
                <w:color w:val="auto"/>
                <w:sz w:val="20"/>
              </w:rPr>
              <w:t>≥</w:t>
            </w:r>
            <w:r w:rsidR="000B3F35" w:rsidRPr="0047596A">
              <w:rPr>
                <w:rFonts w:ascii="Arial" w:hAnsi="Arial" w:cs="Arial"/>
                <w:i/>
                <w:color w:val="auto"/>
                <w:sz w:val="20"/>
                <w:lang w:val="en-US"/>
              </w:rPr>
              <w:t xml:space="preserve"> </w:t>
            </w:r>
            <w:r w:rsidRPr="0047596A">
              <w:rPr>
                <w:rFonts w:ascii="Arial" w:hAnsi="Arial" w:cs="Arial"/>
                <w:i/>
                <w:color w:val="auto"/>
                <w:sz w:val="20"/>
              </w:rPr>
              <w:t xml:space="preserve"> 50%</w:t>
            </w:r>
          </w:p>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T</w:t>
            </w:r>
            <w:r w:rsidR="000B3F35" w:rsidRPr="0047596A">
              <w:rPr>
                <w:rFonts w:ascii="Arial" w:hAnsi="Arial" w:cs="Arial"/>
                <w:i/>
                <w:color w:val="auto"/>
                <w:sz w:val="20"/>
                <w:lang w:val="en-US"/>
              </w:rPr>
              <w:t>ế</w:t>
            </w:r>
            <w:r w:rsidRPr="0047596A">
              <w:rPr>
                <w:rFonts w:ascii="Arial" w:hAnsi="Arial" w:cs="Arial"/>
                <w:i/>
                <w:color w:val="auto"/>
                <w:sz w:val="20"/>
              </w:rPr>
              <w:t xml:space="preserve"> bào miễn dịch </w:t>
            </w:r>
            <w:r w:rsidR="00A9039E" w:rsidRPr="0047596A">
              <w:rPr>
                <w:rFonts w:ascii="Arial" w:hAnsi="Arial" w:cs="Arial"/>
                <w:i/>
                <w:color w:val="auto"/>
                <w:sz w:val="20"/>
              </w:rPr>
              <w:t>≥</w:t>
            </w:r>
            <w:r w:rsidRPr="0047596A">
              <w:rPr>
                <w:rFonts w:ascii="Arial" w:hAnsi="Arial" w:cs="Arial"/>
                <w:i/>
                <w:color w:val="auto"/>
                <w:sz w:val="20"/>
              </w:rPr>
              <w:t xml:space="preserve"> </w:t>
            </w:r>
            <w:r w:rsidR="000B3F35" w:rsidRPr="0047596A">
              <w:rPr>
                <w:rFonts w:ascii="Arial" w:hAnsi="Arial" w:cs="Arial"/>
                <w:i/>
                <w:color w:val="auto"/>
                <w:sz w:val="20"/>
                <w:lang w:val="en-US"/>
              </w:rPr>
              <w:t>1</w:t>
            </w:r>
            <w:r w:rsidRPr="0047596A">
              <w:rPr>
                <w:rFonts w:ascii="Arial" w:hAnsi="Arial" w:cs="Arial"/>
                <w:i/>
                <w:color w:val="auto"/>
                <w:sz w:val="20"/>
              </w:rPr>
              <w:t xml:space="preserve"> %, </w:t>
            </w:r>
            <w:r w:rsidR="00A9039E" w:rsidRPr="0047596A">
              <w:rPr>
                <w:rFonts w:ascii="Arial" w:hAnsi="Arial" w:cs="Arial"/>
                <w:i/>
                <w:color w:val="auto"/>
                <w:sz w:val="20"/>
              </w:rPr>
              <w:t>≥</w:t>
            </w:r>
            <w:r w:rsidR="000B3F35" w:rsidRPr="0047596A">
              <w:rPr>
                <w:rFonts w:ascii="Arial" w:hAnsi="Arial" w:cs="Arial"/>
                <w:i/>
                <w:color w:val="auto"/>
                <w:sz w:val="20"/>
                <w:lang w:val="en-US"/>
              </w:rPr>
              <w:t xml:space="preserve"> </w:t>
            </w:r>
            <w:r w:rsidRPr="0047596A">
              <w:rPr>
                <w:rFonts w:ascii="Arial" w:hAnsi="Arial" w:cs="Arial"/>
                <w:i/>
                <w:color w:val="auto"/>
                <w:sz w:val="20"/>
              </w:rPr>
              <w:t xml:space="preserve">5%, </w:t>
            </w:r>
            <w:r w:rsidR="00A9039E" w:rsidRPr="0047596A">
              <w:rPr>
                <w:rFonts w:ascii="Arial" w:hAnsi="Arial" w:cs="Arial"/>
                <w:i/>
                <w:color w:val="auto"/>
                <w:sz w:val="20"/>
              </w:rPr>
              <w:t>≥</w:t>
            </w:r>
            <w:r w:rsidRPr="0047596A">
              <w:rPr>
                <w:rFonts w:ascii="Arial" w:hAnsi="Arial" w:cs="Arial"/>
                <w:i/>
                <w:color w:val="auto"/>
                <w:sz w:val="20"/>
              </w:rPr>
              <w:t xml:space="preserve"> 10%</w:t>
            </w:r>
          </w:p>
        </w:tc>
      </w:tr>
      <w:tr w:rsidR="00B33888" w:rsidRPr="0047596A">
        <w:tblPrEx>
          <w:tblCellMar>
            <w:top w:w="0" w:type="dxa"/>
            <w:left w:w="0" w:type="dxa"/>
            <w:bottom w:w="0" w:type="dxa"/>
            <w:right w:w="0" w:type="dxa"/>
          </w:tblCellMar>
        </w:tblPrEx>
        <w:tc>
          <w:tcPr>
            <w:tcW w:w="1266" w:type="dxa"/>
            <w:tcBorders>
              <w:top w:val="single" w:sz="4" w:space="0" w:color="auto"/>
              <w:left w:val="single" w:sz="4" w:space="0" w:color="auto"/>
              <w:bottom w:val="single" w:sz="4" w:space="0" w:color="auto"/>
              <w:right w:val="nil"/>
            </w:tcBorders>
            <w:shd w:val="clear" w:color="auto" w:fill="auto"/>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SP263</w:t>
            </w:r>
          </w:p>
        </w:tc>
        <w:tc>
          <w:tcPr>
            <w:tcW w:w="1827" w:type="dxa"/>
            <w:tcBorders>
              <w:top w:val="single" w:sz="4" w:space="0" w:color="auto"/>
              <w:left w:val="single" w:sz="4" w:space="0" w:color="auto"/>
              <w:bottom w:val="single" w:sz="4" w:space="0" w:color="auto"/>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Benchmark hay Ultra Ventana</w:t>
            </w:r>
          </w:p>
        </w:tc>
        <w:tc>
          <w:tcPr>
            <w:tcW w:w="1742" w:type="dxa"/>
            <w:tcBorders>
              <w:top w:val="single" w:sz="4" w:space="0" w:color="auto"/>
              <w:left w:val="single" w:sz="4" w:space="0" w:color="auto"/>
              <w:bottom w:val="single" w:sz="4" w:space="0" w:color="auto"/>
              <w:right w:val="nil"/>
            </w:tcBorders>
            <w:shd w:val="clear" w:color="auto" w:fill="auto"/>
          </w:tcPr>
          <w:p w:rsidR="00B33888" w:rsidRPr="0047596A" w:rsidRDefault="00B33888" w:rsidP="00FC673D">
            <w:pPr>
              <w:spacing w:before="120"/>
              <w:rPr>
                <w:rFonts w:ascii="Arial" w:hAnsi="Arial" w:cs="Arial"/>
                <w:i/>
                <w:color w:val="auto"/>
                <w:sz w:val="20"/>
              </w:rPr>
            </w:pPr>
            <w:r w:rsidRPr="0047596A">
              <w:rPr>
                <w:rFonts w:ascii="Arial" w:hAnsi="Arial" w:cs="Arial"/>
                <w:i/>
                <w:color w:val="auto"/>
                <w:sz w:val="20"/>
              </w:rPr>
              <w:t>Durvalumab</w:t>
            </w:r>
          </w:p>
        </w:tc>
        <w:tc>
          <w:tcPr>
            <w:tcW w:w="3815" w:type="dxa"/>
            <w:tcBorders>
              <w:top w:val="single" w:sz="4" w:space="0" w:color="auto"/>
              <w:left w:val="single" w:sz="4" w:space="0" w:color="auto"/>
              <w:bottom w:val="single" w:sz="4" w:space="0" w:color="auto"/>
              <w:right w:val="single" w:sz="4" w:space="0" w:color="auto"/>
            </w:tcBorders>
            <w:shd w:val="clear" w:color="auto" w:fill="auto"/>
          </w:tcPr>
          <w:p w:rsidR="00B33888" w:rsidRPr="0047596A" w:rsidRDefault="00A9039E" w:rsidP="00FC673D">
            <w:pPr>
              <w:spacing w:before="120"/>
              <w:rPr>
                <w:rFonts w:ascii="Arial" w:hAnsi="Arial" w:cs="Arial"/>
                <w:i/>
                <w:color w:val="auto"/>
                <w:sz w:val="20"/>
              </w:rPr>
            </w:pPr>
            <w:r w:rsidRPr="0047596A">
              <w:rPr>
                <w:rFonts w:ascii="Arial" w:hAnsi="Arial" w:cs="Arial"/>
                <w:i/>
                <w:color w:val="auto"/>
                <w:sz w:val="20"/>
              </w:rPr>
              <w:t>≥</w:t>
            </w:r>
            <w:r w:rsidR="000B3F35" w:rsidRPr="0047596A">
              <w:rPr>
                <w:rFonts w:ascii="Arial" w:hAnsi="Arial" w:cs="Arial"/>
                <w:i/>
                <w:color w:val="auto"/>
                <w:sz w:val="20"/>
                <w:lang w:val="en-US"/>
              </w:rPr>
              <w:t xml:space="preserve"> </w:t>
            </w:r>
            <w:r w:rsidR="00B33888" w:rsidRPr="0047596A">
              <w:rPr>
                <w:rFonts w:ascii="Arial" w:hAnsi="Arial" w:cs="Arial"/>
                <w:i/>
                <w:color w:val="auto"/>
                <w:sz w:val="20"/>
              </w:rPr>
              <w:t>25%</w:t>
            </w:r>
          </w:p>
        </w:tc>
      </w:tr>
    </w:tbl>
    <w:p w:rsidR="00197AF2"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 xml:space="preserve">Bảng tóm tắt: Biểu hiện của các </w:t>
      </w:r>
      <w:r w:rsidR="0047596A" w:rsidRPr="0047596A">
        <w:rPr>
          <w:rFonts w:ascii="Arial" w:hAnsi="Arial" w:cs="Arial"/>
          <w:b/>
          <w:color w:val="auto"/>
          <w:sz w:val="20"/>
        </w:rPr>
        <w:t>điểm</w:t>
      </w:r>
      <w:r w:rsidRPr="0047596A">
        <w:rPr>
          <w:rFonts w:ascii="Arial" w:hAnsi="Arial" w:cs="Arial"/>
          <w:b/>
          <w:color w:val="auto"/>
          <w:sz w:val="20"/>
        </w:rPr>
        <w:t xml:space="preserve"> ức chế miễn dịch PDL-1</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2.4.</w:t>
      </w:r>
      <w:r w:rsidR="001D679F" w:rsidRPr="0047596A">
        <w:rPr>
          <w:rFonts w:ascii="Arial" w:hAnsi="Arial" w:cs="Arial"/>
          <w:b/>
          <w:color w:val="auto"/>
          <w:sz w:val="20"/>
        </w:rPr>
        <w:t xml:space="preserve"> </w:t>
      </w:r>
      <w:r w:rsidRPr="0047596A">
        <w:rPr>
          <w:rFonts w:ascii="Arial" w:hAnsi="Arial" w:cs="Arial"/>
          <w:b/>
          <w:color w:val="auto"/>
          <w:sz w:val="20"/>
        </w:rPr>
        <w:t>Chẩn đoán xác định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a)</w:t>
      </w:r>
      <w:r w:rsidR="001D679F" w:rsidRPr="0047596A">
        <w:rPr>
          <w:rFonts w:ascii="Arial" w:hAnsi="Arial" w:cs="Arial"/>
          <w:color w:val="auto"/>
          <w:sz w:val="20"/>
        </w:rPr>
        <w:t xml:space="preserve"> </w:t>
      </w:r>
      <w:r w:rsidRPr="0047596A">
        <w:rPr>
          <w:rFonts w:ascii="Arial" w:hAnsi="Arial" w:cs="Arial"/>
          <w:color w:val="auto"/>
          <w:sz w:val="20"/>
        </w:rPr>
        <w:t xml:space="preserve">Chẩn đoán xác định ung thư phổi phải dựa vào giải phẫu bệnh trong tình huống có thể thực hiện được. Chẩn </w:t>
      </w:r>
      <w:r w:rsidR="0099226F" w:rsidRPr="0047596A">
        <w:rPr>
          <w:rFonts w:ascii="Arial" w:hAnsi="Arial" w:cs="Arial"/>
          <w:color w:val="auto"/>
          <w:sz w:val="20"/>
          <w:lang w:val="en-US"/>
        </w:rPr>
        <w:t>đ</w:t>
      </w:r>
      <w:r w:rsidRPr="0047596A">
        <w:rPr>
          <w:rFonts w:ascii="Arial" w:hAnsi="Arial" w:cs="Arial"/>
          <w:color w:val="auto"/>
          <w:sz w:val="20"/>
        </w:rPr>
        <w:t xml:space="preserve">oán giải phẫu bệnh giúp xác định chính xác loại mô học và các dấu hiệu sinh học phân tử để định hướng </w:t>
      </w:r>
      <w:r w:rsidR="0047596A" w:rsidRPr="0047596A">
        <w:rPr>
          <w:rFonts w:ascii="Arial" w:hAnsi="Arial" w:cs="Arial"/>
          <w:color w:val="auto"/>
          <w:sz w:val="20"/>
        </w:rPr>
        <w:t>điều</w:t>
      </w:r>
      <w:r w:rsidRPr="0047596A">
        <w:rPr>
          <w:rFonts w:ascii="Arial" w:hAnsi="Arial" w:cs="Arial"/>
          <w:color w:val="auto"/>
          <w:sz w:val="20"/>
        </w:rPr>
        <w:t xml:space="preserve"> trị chuẩn xác hơn.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b)</w:t>
      </w:r>
      <w:r w:rsidR="001D679F" w:rsidRPr="0047596A">
        <w:rPr>
          <w:rFonts w:ascii="Arial" w:hAnsi="Arial" w:cs="Arial"/>
          <w:color w:val="auto"/>
          <w:sz w:val="20"/>
        </w:rPr>
        <w:t xml:space="preserve"> Một số</w:t>
      </w:r>
      <w:r w:rsidRPr="0047596A">
        <w:rPr>
          <w:rFonts w:ascii="Arial" w:hAnsi="Arial" w:cs="Arial"/>
          <w:color w:val="auto"/>
          <w:sz w:val="20"/>
        </w:rPr>
        <w:t xml:space="preserve"> ung thư phổi giai đoạn sớm được phát hiện tình cờ hoặc tầm soát qua chụp cắt lớp điện toán lồng ngực biểu hiện dưới dạng nốt nhỏ cần được đánh giá và cân nh</w:t>
      </w:r>
      <w:r w:rsidR="0099226F" w:rsidRPr="0047596A">
        <w:rPr>
          <w:rFonts w:ascii="Arial" w:hAnsi="Arial" w:cs="Arial"/>
          <w:color w:val="auto"/>
          <w:sz w:val="20"/>
          <w:lang w:val="en-US"/>
        </w:rPr>
        <w:t>ắ</w:t>
      </w:r>
      <w:r w:rsidRPr="0047596A">
        <w:rPr>
          <w:rFonts w:ascii="Arial" w:hAnsi="Arial" w:cs="Arial"/>
          <w:color w:val="auto"/>
          <w:sz w:val="20"/>
        </w:rPr>
        <w:t xml:space="preserve">c xử trí một cách thận trọng </w:t>
      </w:r>
      <w:r w:rsidR="0099226F" w:rsidRPr="0047596A">
        <w:rPr>
          <w:rFonts w:ascii="Arial" w:hAnsi="Arial" w:cs="Arial"/>
          <w:color w:val="auto"/>
          <w:sz w:val="20"/>
          <w:lang w:val="en-US"/>
        </w:rPr>
        <w:t>đ</w:t>
      </w:r>
      <w:r w:rsidRPr="0047596A">
        <w:rPr>
          <w:rFonts w:ascii="Arial" w:hAnsi="Arial" w:cs="Arial"/>
          <w:color w:val="auto"/>
          <w:sz w:val="20"/>
        </w:rPr>
        <w:t xml:space="preserve">ể tránh bỏ qua cơ hội </w:t>
      </w:r>
      <w:r w:rsidR="0047596A" w:rsidRPr="0047596A">
        <w:rPr>
          <w:rFonts w:ascii="Arial" w:hAnsi="Arial" w:cs="Arial"/>
          <w:color w:val="auto"/>
          <w:sz w:val="20"/>
          <w:lang w:val="en-US"/>
        </w:rPr>
        <w:t>điều</w:t>
      </w:r>
      <w:r w:rsidRPr="0047596A">
        <w:rPr>
          <w:rFonts w:ascii="Arial" w:hAnsi="Arial" w:cs="Arial"/>
          <w:color w:val="auto"/>
          <w:sz w:val="20"/>
        </w:rPr>
        <w:t xml:space="preserve"> trị khỏi cho </w:t>
      </w:r>
      <w:r w:rsidR="001D679F" w:rsidRPr="0047596A">
        <w:rPr>
          <w:rFonts w:ascii="Arial" w:hAnsi="Arial" w:cs="Arial"/>
          <w:color w:val="auto"/>
          <w:sz w:val="20"/>
        </w:rPr>
        <w:t>một số</w:t>
      </w:r>
      <w:r w:rsidRPr="0047596A">
        <w:rPr>
          <w:rFonts w:ascii="Arial" w:hAnsi="Arial" w:cs="Arial"/>
          <w:color w:val="auto"/>
          <w:sz w:val="20"/>
        </w:rPr>
        <w:t xml:space="preserve"> bệnh nhân.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c)</w:t>
      </w:r>
      <w:r w:rsidR="001D679F" w:rsidRPr="0047596A">
        <w:rPr>
          <w:rFonts w:ascii="Arial" w:hAnsi="Arial" w:cs="Arial"/>
          <w:color w:val="auto"/>
          <w:sz w:val="20"/>
        </w:rPr>
        <w:t xml:space="preserve"> </w:t>
      </w:r>
      <w:r w:rsidRPr="0047596A">
        <w:rPr>
          <w:rFonts w:ascii="Arial" w:hAnsi="Arial" w:cs="Arial"/>
          <w:color w:val="auto"/>
          <w:sz w:val="20"/>
        </w:rPr>
        <w:t xml:space="preserve">Chẩn đoán tổn thương phổi kích thước nhỏ: Các tổn thương nốt phổi có kích thước </w:t>
      </w:r>
      <w:r w:rsidR="00280107" w:rsidRPr="0047596A">
        <w:rPr>
          <w:rFonts w:ascii="Arial" w:hAnsi="Arial" w:cs="Arial"/>
          <w:color w:val="auto"/>
          <w:sz w:val="20"/>
          <w:lang w:val="en-US"/>
        </w:rPr>
        <w:t>≥</w:t>
      </w:r>
      <w:r w:rsidRPr="0047596A">
        <w:rPr>
          <w:rFonts w:ascii="Arial" w:hAnsi="Arial" w:cs="Arial"/>
          <w:color w:val="auto"/>
          <w:sz w:val="20"/>
        </w:rPr>
        <w:t xml:space="preserve"> 8mm cần được lưu ý đánh giá và xử </w:t>
      </w:r>
      <w:r w:rsidR="00280107" w:rsidRPr="0047596A">
        <w:rPr>
          <w:rFonts w:ascii="Arial" w:hAnsi="Arial" w:cs="Arial"/>
          <w:color w:val="auto"/>
          <w:sz w:val="20"/>
          <w:lang w:val="en-US"/>
        </w:rPr>
        <w:t>tr</w:t>
      </w:r>
      <w:r w:rsidRPr="0047596A">
        <w:rPr>
          <w:rFonts w:ascii="Arial" w:hAnsi="Arial" w:cs="Arial"/>
          <w:color w:val="auto"/>
          <w:sz w:val="20"/>
        </w:rPr>
        <w:t>í theo kích thước và nguy cơ ác tính theo khuyến cáo dưới đây:</w:t>
      </w:r>
    </w:p>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Bảng: Đánh giá nguy c</w:t>
      </w:r>
      <w:r w:rsidR="00280107" w:rsidRPr="0047596A">
        <w:rPr>
          <w:rFonts w:ascii="Arial" w:hAnsi="Arial" w:cs="Arial"/>
          <w:b/>
          <w:color w:val="auto"/>
          <w:sz w:val="20"/>
          <w:lang w:val="en-US"/>
        </w:rPr>
        <w:t>ơ</w:t>
      </w:r>
      <w:r w:rsidRPr="0047596A">
        <w:rPr>
          <w:rFonts w:ascii="Arial" w:hAnsi="Arial" w:cs="Arial"/>
          <w:b/>
          <w:color w:val="auto"/>
          <w:sz w:val="20"/>
        </w:rPr>
        <w:t xml:space="preserve"> ác tính</w:t>
      </w:r>
    </w:p>
    <w:tbl>
      <w:tblPr>
        <w:tblW w:w="5000" w:type="pct"/>
        <w:tblInd w:w="5" w:type="dxa"/>
        <w:tblLayout w:type="fixed"/>
        <w:tblCellMar>
          <w:left w:w="0" w:type="dxa"/>
          <w:right w:w="0" w:type="dxa"/>
        </w:tblCellMar>
        <w:tblLook w:val="0000" w:firstRow="0" w:lastRow="0" w:firstColumn="0" w:lastColumn="0" w:noHBand="0" w:noVBand="0"/>
      </w:tblPr>
      <w:tblGrid>
        <w:gridCol w:w="2416"/>
        <w:gridCol w:w="2568"/>
        <w:gridCol w:w="1891"/>
        <w:gridCol w:w="2206"/>
      </w:tblGrid>
      <w:tr w:rsidR="00B33888" w:rsidRPr="0047596A">
        <w:tblPrEx>
          <w:tblCellMar>
            <w:top w:w="0" w:type="dxa"/>
            <w:left w:w="0" w:type="dxa"/>
            <w:bottom w:w="0" w:type="dxa"/>
            <w:right w:w="0" w:type="dxa"/>
          </w:tblCellMar>
        </w:tblPrEx>
        <w:tc>
          <w:tcPr>
            <w:tcW w:w="2302" w:type="dxa"/>
            <w:vMerge w:val="restart"/>
            <w:tcBorders>
              <w:top w:val="single" w:sz="4" w:space="0" w:color="auto"/>
              <w:left w:val="single" w:sz="4" w:space="0" w:color="auto"/>
              <w:bottom w:val="nil"/>
              <w:right w:val="nil"/>
            </w:tcBorders>
            <w:shd w:val="clear" w:color="auto" w:fill="auto"/>
          </w:tcPr>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Tiêu chuẩn đánh giá</w:t>
            </w:r>
          </w:p>
        </w:tc>
        <w:tc>
          <w:tcPr>
            <w:tcW w:w="6348" w:type="dxa"/>
            <w:gridSpan w:val="3"/>
            <w:tcBorders>
              <w:top w:val="single" w:sz="4" w:space="0" w:color="auto"/>
              <w:left w:val="single" w:sz="4" w:space="0" w:color="auto"/>
              <w:bottom w:val="nil"/>
              <w:right w:val="single" w:sz="4" w:space="0" w:color="auto"/>
            </w:tcBorders>
            <w:shd w:val="clear" w:color="auto" w:fill="auto"/>
          </w:tcPr>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Nguy cơ ác tính</w:t>
            </w:r>
          </w:p>
        </w:tc>
      </w:tr>
      <w:tr w:rsidR="00B33888" w:rsidRPr="0047596A">
        <w:tblPrEx>
          <w:tblCellMar>
            <w:top w:w="0" w:type="dxa"/>
            <w:left w:w="0" w:type="dxa"/>
            <w:bottom w:w="0" w:type="dxa"/>
            <w:right w:w="0" w:type="dxa"/>
          </w:tblCellMar>
        </w:tblPrEx>
        <w:tc>
          <w:tcPr>
            <w:tcW w:w="2302" w:type="dxa"/>
            <w:vMerge/>
            <w:tcBorders>
              <w:top w:val="nil"/>
              <w:left w:val="single" w:sz="4" w:space="0" w:color="auto"/>
              <w:bottom w:val="nil"/>
              <w:right w:val="nil"/>
            </w:tcBorders>
            <w:shd w:val="clear" w:color="auto" w:fill="auto"/>
          </w:tcPr>
          <w:p w:rsidR="00B33888" w:rsidRPr="0047596A" w:rsidRDefault="00B33888" w:rsidP="00FC673D">
            <w:pPr>
              <w:spacing w:before="120"/>
              <w:jc w:val="center"/>
              <w:rPr>
                <w:rFonts w:ascii="Arial" w:hAnsi="Arial" w:cs="Arial"/>
                <w:b/>
                <w:color w:val="auto"/>
                <w:sz w:val="20"/>
              </w:rPr>
            </w:pPr>
          </w:p>
        </w:tc>
        <w:tc>
          <w:tcPr>
            <w:tcW w:w="2446"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Thấp (&lt;5%)</w:t>
            </w:r>
          </w:p>
        </w:tc>
        <w:tc>
          <w:tcPr>
            <w:tcW w:w="1801" w:type="dxa"/>
            <w:tcBorders>
              <w:top w:val="single" w:sz="4" w:space="0" w:color="auto"/>
              <w:left w:val="single" w:sz="4" w:space="0" w:color="auto"/>
              <w:bottom w:val="nil"/>
              <w:right w:val="nil"/>
            </w:tcBorders>
            <w:shd w:val="clear" w:color="auto" w:fill="auto"/>
          </w:tcPr>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Vừa (5-65%)</w:t>
            </w:r>
          </w:p>
        </w:tc>
        <w:tc>
          <w:tcPr>
            <w:tcW w:w="2101" w:type="dxa"/>
            <w:tcBorders>
              <w:top w:val="single" w:sz="4" w:space="0" w:color="auto"/>
              <w:left w:val="single" w:sz="4" w:space="0" w:color="auto"/>
              <w:bottom w:val="nil"/>
              <w:right w:val="single" w:sz="4" w:space="0" w:color="auto"/>
            </w:tcBorders>
            <w:shd w:val="clear" w:color="auto" w:fill="auto"/>
          </w:tcPr>
          <w:p w:rsidR="00B33888"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Cao (&gt;65%)</w:t>
            </w:r>
          </w:p>
        </w:tc>
      </w:tr>
      <w:tr w:rsidR="00FD71D1" w:rsidRPr="0047596A">
        <w:tblPrEx>
          <w:tblCellMar>
            <w:top w:w="0" w:type="dxa"/>
            <w:left w:w="0" w:type="dxa"/>
            <w:bottom w:w="0" w:type="dxa"/>
            <w:right w:w="0" w:type="dxa"/>
          </w:tblCellMar>
        </w:tblPrEx>
        <w:tc>
          <w:tcPr>
            <w:tcW w:w="2302"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b/>
                <w:color w:val="auto"/>
                <w:sz w:val="20"/>
              </w:rPr>
            </w:pPr>
            <w:r w:rsidRPr="0047596A">
              <w:rPr>
                <w:rFonts w:ascii="Arial" w:hAnsi="Arial" w:cs="Arial"/>
                <w:b/>
                <w:color w:val="auto"/>
                <w:sz w:val="20"/>
              </w:rPr>
              <w:t>Lâm sàng</w:t>
            </w:r>
          </w:p>
        </w:tc>
        <w:tc>
          <w:tcPr>
            <w:tcW w:w="2446"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Trẻ tuổi, hút thuốc ít, không tiền căn ung thư, kích thước lớn, bờ đều, và/hoặc vị trí ở ngoài thùy trên</w:t>
            </w:r>
          </w:p>
        </w:tc>
        <w:tc>
          <w:tcPr>
            <w:tcW w:w="1801"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 xml:space="preserve">Có hỗn hợp các đặc </w:t>
            </w:r>
            <w:r w:rsidR="0047596A" w:rsidRPr="0047596A">
              <w:rPr>
                <w:rFonts w:ascii="Arial" w:hAnsi="Arial" w:cs="Arial"/>
                <w:color w:val="auto"/>
                <w:sz w:val="20"/>
              </w:rPr>
              <w:t>điểm</w:t>
            </w:r>
            <w:r w:rsidRPr="0047596A">
              <w:rPr>
                <w:rFonts w:ascii="Arial" w:hAnsi="Arial" w:cs="Arial"/>
                <w:color w:val="auto"/>
                <w:sz w:val="20"/>
              </w:rPr>
              <w:t xml:space="preserve"> của nguy cơ thấp và cao</w:t>
            </w:r>
          </w:p>
        </w:tc>
        <w:tc>
          <w:tcPr>
            <w:tcW w:w="2101" w:type="dxa"/>
            <w:tcBorders>
              <w:top w:val="single" w:sz="4" w:space="0" w:color="auto"/>
              <w:left w:val="single" w:sz="4" w:space="0" w:color="auto"/>
              <w:bottom w:val="nil"/>
              <w:right w:val="single" w:sz="4" w:space="0" w:color="auto"/>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Nhiều tuổi, hút thuốc, tiền căn mắc ung thư, kích thước lớn, bờ không đều/tua gai, và/hoặc vị trí ở thùy trên</w:t>
            </w:r>
          </w:p>
        </w:tc>
      </w:tr>
      <w:tr w:rsidR="00FD71D1" w:rsidRPr="0047596A">
        <w:tblPrEx>
          <w:tblCellMar>
            <w:top w:w="0" w:type="dxa"/>
            <w:left w:w="0" w:type="dxa"/>
            <w:bottom w:w="0" w:type="dxa"/>
            <w:right w:w="0" w:type="dxa"/>
          </w:tblCellMar>
        </w:tblPrEx>
        <w:tc>
          <w:tcPr>
            <w:tcW w:w="2302"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b/>
                <w:color w:val="auto"/>
                <w:sz w:val="20"/>
              </w:rPr>
            </w:pPr>
            <w:r w:rsidRPr="0047596A">
              <w:rPr>
                <w:rFonts w:ascii="Arial" w:hAnsi="Arial" w:cs="Arial"/>
                <w:b/>
                <w:color w:val="auto"/>
                <w:sz w:val="20"/>
              </w:rPr>
              <w:t>Kết quả FDG PET</w:t>
            </w:r>
          </w:p>
        </w:tc>
        <w:tc>
          <w:tcPr>
            <w:tcW w:w="2446"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Chuyển hóa thấp</w:t>
            </w:r>
          </w:p>
        </w:tc>
        <w:tc>
          <w:tcPr>
            <w:tcW w:w="1801"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Chuyển hóa trung bình hoặc yếu</w:t>
            </w:r>
          </w:p>
        </w:tc>
        <w:tc>
          <w:tcPr>
            <w:tcW w:w="2101" w:type="dxa"/>
            <w:tcBorders>
              <w:top w:val="single" w:sz="4" w:space="0" w:color="auto"/>
              <w:left w:val="single" w:sz="4" w:space="0" w:color="auto"/>
              <w:bottom w:val="nil"/>
              <w:right w:val="single" w:sz="4" w:space="0" w:color="auto"/>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Chuyển hóa cao</w:t>
            </w:r>
          </w:p>
        </w:tc>
      </w:tr>
      <w:tr w:rsidR="00FD71D1" w:rsidRPr="0047596A">
        <w:tblPrEx>
          <w:tblCellMar>
            <w:top w:w="0" w:type="dxa"/>
            <w:left w:w="0" w:type="dxa"/>
            <w:bottom w:w="0" w:type="dxa"/>
            <w:right w:w="0" w:type="dxa"/>
          </w:tblCellMar>
        </w:tblPrEx>
        <w:tc>
          <w:tcPr>
            <w:tcW w:w="2302"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b/>
                <w:color w:val="auto"/>
                <w:sz w:val="20"/>
              </w:rPr>
            </w:pPr>
            <w:r w:rsidRPr="0047596A">
              <w:rPr>
                <w:rFonts w:ascii="Arial" w:hAnsi="Arial" w:cs="Arial"/>
                <w:b/>
                <w:color w:val="auto"/>
                <w:sz w:val="20"/>
              </w:rPr>
              <w:t xml:space="preserve">Kết quả sinh thiết ngoài phẫu thuật (soi phế </w:t>
            </w:r>
            <w:r w:rsidRPr="0047596A">
              <w:rPr>
                <w:rFonts w:ascii="Arial" w:hAnsi="Arial" w:cs="Arial"/>
                <w:b/>
                <w:color w:val="auto"/>
                <w:sz w:val="20"/>
              </w:rPr>
              <w:lastRenderedPageBreak/>
              <w:t>quản, sinh thiết qua thành ngực)</w:t>
            </w:r>
          </w:p>
        </w:tc>
        <w:tc>
          <w:tcPr>
            <w:tcW w:w="2446"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lastRenderedPageBreak/>
              <w:t>Lành tính</w:t>
            </w:r>
          </w:p>
        </w:tc>
        <w:tc>
          <w:tcPr>
            <w:tcW w:w="1801" w:type="dxa"/>
            <w:tcBorders>
              <w:top w:val="single" w:sz="4" w:space="0" w:color="auto"/>
              <w:left w:val="single" w:sz="4" w:space="0" w:color="auto"/>
              <w:bottom w:val="nil"/>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Không xác định</w:t>
            </w:r>
          </w:p>
        </w:tc>
        <w:tc>
          <w:tcPr>
            <w:tcW w:w="2101" w:type="dxa"/>
            <w:tcBorders>
              <w:top w:val="single" w:sz="4" w:space="0" w:color="auto"/>
              <w:left w:val="single" w:sz="4" w:space="0" w:color="auto"/>
              <w:bottom w:val="nil"/>
              <w:right w:val="single" w:sz="4" w:space="0" w:color="auto"/>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Nghi ngờ ác tính</w:t>
            </w:r>
          </w:p>
        </w:tc>
      </w:tr>
      <w:tr w:rsidR="00FD71D1" w:rsidRPr="0047596A">
        <w:tblPrEx>
          <w:tblCellMar>
            <w:top w:w="0" w:type="dxa"/>
            <w:left w:w="0" w:type="dxa"/>
            <w:bottom w:w="0" w:type="dxa"/>
            <w:right w:w="0" w:type="dxa"/>
          </w:tblCellMar>
        </w:tblPrEx>
        <w:tc>
          <w:tcPr>
            <w:tcW w:w="2302" w:type="dxa"/>
            <w:tcBorders>
              <w:top w:val="single" w:sz="4" w:space="0" w:color="auto"/>
              <w:left w:val="single" w:sz="4" w:space="0" w:color="auto"/>
              <w:bottom w:val="single" w:sz="4" w:space="0" w:color="auto"/>
              <w:right w:val="nil"/>
            </w:tcBorders>
            <w:shd w:val="clear" w:color="auto" w:fill="auto"/>
          </w:tcPr>
          <w:p w:rsidR="00FD71D1" w:rsidRPr="0047596A" w:rsidRDefault="00FD71D1" w:rsidP="00FC673D">
            <w:pPr>
              <w:spacing w:before="120"/>
              <w:rPr>
                <w:rFonts w:ascii="Arial" w:hAnsi="Arial" w:cs="Arial"/>
                <w:b/>
                <w:color w:val="auto"/>
                <w:sz w:val="20"/>
              </w:rPr>
            </w:pPr>
            <w:r w:rsidRPr="0047596A">
              <w:rPr>
                <w:rFonts w:ascii="Arial" w:hAnsi="Arial" w:cs="Arial"/>
                <w:b/>
                <w:color w:val="auto"/>
                <w:sz w:val="20"/>
              </w:rPr>
              <w:lastRenderedPageBreak/>
              <w:t>Kết quả theo dõi qua chụp điện toán cắt lớp</w:t>
            </w:r>
          </w:p>
        </w:tc>
        <w:tc>
          <w:tcPr>
            <w:tcW w:w="2446" w:type="dxa"/>
            <w:tcBorders>
              <w:top w:val="single" w:sz="4" w:space="0" w:color="auto"/>
              <w:left w:val="single" w:sz="4" w:space="0" w:color="auto"/>
              <w:bottom w:val="single" w:sz="4" w:space="0" w:color="auto"/>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Tổn thương tan hoàn toàn hoặc gần hoàn toàn, giảm kích thước dần hoặc không tăng kích thước trong thời gian theo dõi hơn 2 năm (nốt đặc) hoặc 3-5 năm (nốt hỗn hợp)</w:t>
            </w:r>
          </w:p>
        </w:tc>
        <w:tc>
          <w:tcPr>
            <w:tcW w:w="1801" w:type="dxa"/>
            <w:tcBorders>
              <w:top w:val="single" w:sz="4" w:space="0" w:color="auto"/>
              <w:left w:val="single" w:sz="4" w:space="0" w:color="auto"/>
              <w:bottom w:val="single" w:sz="4" w:space="0" w:color="auto"/>
              <w:right w:val="nil"/>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Không áp dụng</w:t>
            </w:r>
          </w:p>
        </w:tc>
        <w:tc>
          <w:tcPr>
            <w:tcW w:w="2101" w:type="dxa"/>
            <w:tcBorders>
              <w:top w:val="single" w:sz="4" w:space="0" w:color="auto"/>
              <w:left w:val="single" w:sz="4" w:space="0" w:color="auto"/>
              <w:bottom w:val="single" w:sz="4" w:space="0" w:color="auto"/>
              <w:right w:val="single" w:sz="4" w:space="0" w:color="auto"/>
            </w:tcBorders>
            <w:shd w:val="clear" w:color="auto" w:fill="auto"/>
          </w:tcPr>
          <w:p w:rsidR="00FD71D1" w:rsidRPr="0047596A" w:rsidRDefault="00FD71D1" w:rsidP="00FC673D">
            <w:pPr>
              <w:spacing w:before="120"/>
              <w:rPr>
                <w:rFonts w:ascii="Arial" w:hAnsi="Arial" w:cs="Arial"/>
                <w:color w:val="auto"/>
                <w:sz w:val="20"/>
              </w:rPr>
            </w:pPr>
            <w:r w:rsidRPr="0047596A">
              <w:rPr>
                <w:rFonts w:ascii="Arial" w:hAnsi="Arial" w:cs="Arial"/>
                <w:color w:val="auto"/>
                <w:sz w:val="20"/>
              </w:rPr>
              <w:t>Nốt tăng kích thước rõ</w:t>
            </w:r>
          </w:p>
        </w:tc>
      </w:tr>
    </w:tbl>
    <w:p w:rsidR="00197AF2"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Sơ đồ xử trí tổn thương nốt phổi &gt;8mm</w:t>
      </w:r>
    </w:p>
    <w:p w:rsidR="00324B57"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334000" cy="2867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2867025"/>
                    </a:xfrm>
                    <a:prstGeom prst="rect">
                      <a:avLst/>
                    </a:prstGeom>
                    <a:noFill/>
                    <a:ln>
                      <a:noFill/>
                    </a:ln>
                  </pic:spPr>
                </pic:pic>
              </a:graphicData>
            </a:graphic>
          </wp:inline>
        </w:drawing>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Các tổn thương nốt nhỏ dưới 8mm cũng cần được theo dõi định kỳ sát sao bằng chụp cắt lớp vi tính lồng ngực, từ mỗi 3 đến 12 tháng tùy theo ước lượng nguy cơ ác tính (lâm sàng, tính chất hình ảnh học của tổn thương...).</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2.5.</w:t>
      </w:r>
      <w:r w:rsidR="001D679F" w:rsidRPr="0047596A">
        <w:rPr>
          <w:rFonts w:ascii="Arial" w:hAnsi="Arial" w:cs="Arial"/>
          <w:b/>
          <w:color w:val="auto"/>
          <w:sz w:val="20"/>
        </w:rPr>
        <w:t xml:space="preserve"> </w:t>
      </w:r>
      <w:r w:rsidRPr="0047596A">
        <w:rPr>
          <w:rFonts w:ascii="Arial" w:hAnsi="Arial" w:cs="Arial"/>
          <w:b/>
          <w:color w:val="auto"/>
          <w:sz w:val="20"/>
        </w:rPr>
        <w:t>Chẩn đoán giai đoạn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Áp dụng theo bảng phân loại TNM8 do Hội Nghiên cứu Ung thư Phổi Thế giới (The International Association for the Study of Lung Cancer (</w:t>
      </w:r>
      <w:r w:rsidR="003352AA" w:rsidRPr="0047596A">
        <w:rPr>
          <w:rFonts w:ascii="Arial" w:hAnsi="Arial" w:cs="Arial"/>
          <w:color w:val="auto"/>
          <w:sz w:val="20"/>
        </w:rPr>
        <w:t>I</w:t>
      </w:r>
      <w:r w:rsidRPr="0047596A">
        <w:rPr>
          <w:rFonts w:ascii="Arial" w:hAnsi="Arial" w:cs="Arial"/>
          <w:color w:val="auto"/>
          <w:sz w:val="20"/>
        </w:rPr>
        <w:t>ASLC) xây dựng:</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Phân giai đoạn lâm sàng theo TNM</w:t>
      </w:r>
    </w:p>
    <w:p w:rsidR="00B33888" w:rsidRPr="0047596A" w:rsidRDefault="004A260A" w:rsidP="00FC673D">
      <w:pPr>
        <w:spacing w:before="120"/>
        <w:rPr>
          <w:rFonts w:ascii="Arial" w:hAnsi="Arial" w:cs="Arial"/>
          <w:b/>
          <w:color w:val="auto"/>
          <w:sz w:val="20"/>
        </w:rPr>
      </w:pPr>
      <w:r w:rsidRPr="0047596A">
        <w:rPr>
          <w:rFonts w:ascii="Arial" w:hAnsi="Arial" w:cs="Arial"/>
          <w:b/>
          <w:color w:val="auto"/>
          <w:sz w:val="20"/>
        </w:rPr>
        <w:t>U</w:t>
      </w:r>
      <w:r w:rsidR="00B33888" w:rsidRPr="0047596A">
        <w:rPr>
          <w:rFonts w:ascii="Arial" w:hAnsi="Arial" w:cs="Arial"/>
          <w:b/>
          <w:color w:val="auto"/>
          <w:sz w:val="20"/>
        </w:rPr>
        <w:t xml:space="preserve"> nguyên phát (T)</w:t>
      </w:r>
      <w:r w:rsidR="001D679F" w:rsidRPr="0047596A">
        <w:rPr>
          <w:rFonts w:ascii="Arial" w:hAnsi="Arial" w:cs="Arial"/>
          <w:b/>
          <w:color w:val="auto"/>
          <w:sz w:val="20"/>
        </w:rPr>
        <w:t xml:space="preserve"> </w:t>
      </w:r>
    </w:p>
    <w:tbl>
      <w:tblPr>
        <w:tblW w:w="5000" w:type="pct"/>
        <w:tblLayout w:type="fixed"/>
        <w:tblCellMar>
          <w:left w:w="0" w:type="dxa"/>
          <w:right w:w="0" w:type="dxa"/>
        </w:tblCellMar>
        <w:tblLook w:val="0000" w:firstRow="0" w:lastRow="0" w:firstColumn="0" w:lastColumn="0" w:noHBand="0" w:noVBand="0"/>
      </w:tblPr>
      <w:tblGrid>
        <w:gridCol w:w="938"/>
        <w:gridCol w:w="1230"/>
        <w:gridCol w:w="6903"/>
      </w:tblGrid>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vAlign w:val="bottom"/>
          </w:tcPr>
          <w:p w:rsidR="00B33888" w:rsidRPr="0047596A" w:rsidRDefault="00B33888" w:rsidP="00FC673D">
            <w:pPr>
              <w:spacing w:before="120"/>
              <w:jc w:val="center"/>
              <w:rPr>
                <w:rFonts w:ascii="Arial" w:hAnsi="Arial" w:cs="Arial"/>
                <w:color w:val="auto"/>
                <w:sz w:val="20"/>
                <w:lang w:val="en-US"/>
              </w:rPr>
            </w:pPr>
            <w:r w:rsidRPr="0047596A">
              <w:rPr>
                <w:rFonts w:ascii="Arial" w:hAnsi="Arial" w:cs="Arial"/>
                <w:color w:val="auto"/>
                <w:sz w:val="20"/>
              </w:rPr>
              <w:t>T</w:t>
            </w:r>
            <w:r w:rsidR="004A260A" w:rsidRPr="0047596A">
              <w:rPr>
                <w:rFonts w:ascii="Arial" w:hAnsi="Arial" w:cs="Arial"/>
                <w:color w:val="auto"/>
                <w:sz w:val="20"/>
                <w:lang w:val="en-US"/>
              </w:rPr>
              <w:t>0</w:t>
            </w:r>
          </w:p>
        </w:tc>
        <w:tc>
          <w:tcPr>
            <w:tcW w:w="1172"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Không có u nguyên phát</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vAlign w:val="center"/>
          </w:tcPr>
          <w:p w:rsidR="00B33888" w:rsidRPr="0047596A" w:rsidRDefault="00B33888" w:rsidP="00FC673D">
            <w:pPr>
              <w:spacing w:before="120"/>
              <w:jc w:val="center"/>
              <w:rPr>
                <w:rFonts w:ascii="Arial" w:hAnsi="Arial" w:cs="Arial"/>
                <w:color w:val="auto"/>
                <w:sz w:val="20"/>
                <w:lang w:val="en-US"/>
              </w:rPr>
            </w:pPr>
            <w:r w:rsidRPr="0047596A">
              <w:rPr>
                <w:rFonts w:ascii="Arial" w:hAnsi="Arial" w:cs="Arial"/>
                <w:color w:val="auto"/>
                <w:sz w:val="20"/>
              </w:rPr>
              <w:t>T</w:t>
            </w:r>
            <w:r w:rsidR="004A260A" w:rsidRPr="0047596A">
              <w:rPr>
                <w:rFonts w:ascii="Arial" w:hAnsi="Arial" w:cs="Arial"/>
                <w:color w:val="auto"/>
                <w:sz w:val="20"/>
                <w:lang w:val="en-US"/>
              </w:rPr>
              <w:t>1</w:t>
            </w:r>
          </w:p>
        </w:tc>
        <w:tc>
          <w:tcPr>
            <w:tcW w:w="1172"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0717EC" w:rsidRPr="0047596A">
              <w:rPr>
                <w:rFonts w:ascii="Arial" w:hAnsi="Arial" w:cs="Arial"/>
                <w:color w:val="auto"/>
                <w:sz w:val="20"/>
              </w:rPr>
              <w:t>U</w:t>
            </w:r>
            <w:r w:rsidRPr="0047596A">
              <w:rPr>
                <w:rFonts w:ascii="Arial" w:hAnsi="Arial" w:cs="Arial"/>
                <w:color w:val="auto"/>
                <w:sz w:val="20"/>
              </w:rPr>
              <w:t xml:space="preserve"> </w:t>
            </w:r>
            <w:r w:rsidR="000717EC" w:rsidRPr="0047596A">
              <w:rPr>
                <w:rFonts w:ascii="Arial" w:hAnsi="Arial" w:cs="Arial"/>
                <w:color w:val="auto"/>
                <w:sz w:val="20"/>
                <w:lang w:val="en-US"/>
              </w:rPr>
              <w:t>≤</w:t>
            </w:r>
            <w:r w:rsidRPr="0047596A">
              <w:rPr>
                <w:rFonts w:ascii="Arial" w:hAnsi="Arial" w:cs="Arial"/>
                <w:color w:val="auto"/>
                <w:sz w:val="20"/>
              </w:rPr>
              <w:t xml:space="preserve"> 3cm, bao quanh bởi nhu mô hoặc màng phổi t</w:t>
            </w:r>
            <w:r w:rsidR="000717EC" w:rsidRPr="0047596A">
              <w:rPr>
                <w:rFonts w:ascii="Arial" w:hAnsi="Arial" w:cs="Arial"/>
                <w:color w:val="auto"/>
                <w:sz w:val="20"/>
                <w:lang w:val="en-US"/>
              </w:rPr>
              <w:t>ạ</w:t>
            </w:r>
            <w:r w:rsidRPr="0047596A">
              <w:rPr>
                <w:rFonts w:ascii="Arial" w:hAnsi="Arial" w:cs="Arial"/>
                <w:color w:val="auto"/>
                <w:sz w:val="20"/>
              </w:rPr>
              <w:t>ng, không dấu xâm l</w:t>
            </w:r>
            <w:r w:rsidR="000717EC" w:rsidRPr="0047596A">
              <w:rPr>
                <w:rFonts w:ascii="Arial" w:hAnsi="Arial" w:cs="Arial"/>
                <w:color w:val="auto"/>
                <w:sz w:val="20"/>
                <w:lang w:val="en-US"/>
              </w:rPr>
              <w:t>ấ</w:t>
            </w:r>
            <w:r w:rsidRPr="0047596A">
              <w:rPr>
                <w:rFonts w:ascii="Arial" w:hAnsi="Arial" w:cs="Arial"/>
                <w:color w:val="auto"/>
                <w:sz w:val="20"/>
              </w:rPr>
              <w:t>n gần hơn cuống phổi thùy trên nội soi phế quản</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1172" w:type="dxa"/>
            <w:tcBorders>
              <w:top w:val="single" w:sz="4" w:space="0" w:color="auto"/>
              <w:bottom w:val="nil"/>
            </w:tcBorders>
            <w:shd w:val="clear" w:color="auto" w:fill="auto"/>
            <w:vAlign w:val="bottom"/>
          </w:tcPr>
          <w:p w:rsidR="00B33888" w:rsidRPr="0047596A" w:rsidRDefault="004A260A" w:rsidP="00FC673D">
            <w:pPr>
              <w:spacing w:before="120"/>
              <w:jc w:val="center"/>
              <w:rPr>
                <w:rFonts w:ascii="Arial" w:hAnsi="Arial" w:cs="Arial"/>
                <w:color w:val="auto"/>
                <w:sz w:val="20"/>
              </w:rPr>
            </w:pPr>
            <w:r w:rsidRPr="0047596A">
              <w:rPr>
                <w:rFonts w:ascii="Arial" w:hAnsi="Arial" w:cs="Arial"/>
                <w:color w:val="auto"/>
                <w:sz w:val="20"/>
              </w:rPr>
              <w:t>T</w:t>
            </w:r>
            <w:r w:rsidRPr="0047596A">
              <w:rPr>
                <w:rFonts w:ascii="Arial" w:hAnsi="Arial" w:cs="Arial"/>
                <w:color w:val="auto"/>
                <w:sz w:val="20"/>
                <w:lang w:val="en-US"/>
              </w:rPr>
              <w:t>1</w:t>
            </w:r>
            <w:r w:rsidR="00B33888" w:rsidRPr="0047596A">
              <w:rPr>
                <w:rFonts w:ascii="Arial" w:hAnsi="Arial" w:cs="Arial"/>
                <w:color w:val="auto"/>
                <w:sz w:val="20"/>
              </w:rPr>
              <w:t>a</w:t>
            </w: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Kích thước</w:t>
            </w:r>
            <w:r w:rsidR="000717EC" w:rsidRPr="0047596A">
              <w:rPr>
                <w:rFonts w:ascii="Arial" w:hAnsi="Arial" w:cs="Arial"/>
                <w:color w:val="auto"/>
                <w:sz w:val="20"/>
              </w:rPr>
              <w:t xml:space="preserve"> U </w:t>
            </w:r>
            <w:r w:rsidR="000717EC" w:rsidRPr="0047596A">
              <w:rPr>
                <w:rFonts w:ascii="Arial" w:hAnsi="Arial" w:cs="Arial"/>
                <w:color w:val="auto"/>
                <w:sz w:val="20"/>
                <w:lang w:val="en-US"/>
              </w:rPr>
              <w:t>≤</w:t>
            </w:r>
            <w:r w:rsidRPr="0047596A">
              <w:rPr>
                <w:rFonts w:ascii="Arial" w:hAnsi="Arial" w:cs="Arial"/>
                <w:color w:val="auto"/>
                <w:sz w:val="20"/>
              </w:rPr>
              <w:t xml:space="preserve"> </w:t>
            </w:r>
            <w:r w:rsidR="000717EC" w:rsidRPr="0047596A">
              <w:rPr>
                <w:rFonts w:ascii="Arial" w:hAnsi="Arial" w:cs="Arial"/>
                <w:color w:val="auto"/>
                <w:sz w:val="20"/>
                <w:lang w:val="en-US"/>
              </w:rPr>
              <w:t>1</w:t>
            </w:r>
            <w:r w:rsidRPr="0047596A">
              <w:rPr>
                <w:rFonts w:ascii="Arial" w:hAnsi="Arial" w:cs="Arial"/>
                <w:color w:val="auto"/>
                <w:sz w:val="20"/>
              </w:rPr>
              <w:t>cm</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1172" w:type="dxa"/>
            <w:tcBorders>
              <w:top w:val="single" w:sz="4" w:space="0" w:color="auto"/>
              <w:bottom w:val="nil"/>
            </w:tcBorders>
            <w:shd w:val="clear" w:color="auto" w:fill="auto"/>
            <w:vAlign w:val="bottom"/>
          </w:tcPr>
          <w:p w:rsidR="00B33888" w:rsidRPr="0047596A" w:rsidRDefault="004A260A" w:rsidP="00FC673D">
            <w:pPr>
              <w:spacing w:before="120"/>
              <w:jc w:val="center"/>
              <w:rPr>
                <w:rFonts w:ascii="Arial" w:hAnsi="Arial" w:cs="Arial"/>
                <w:color w:val="auto"/>
                <w:sz w:val="20"/>
              </w:rPr>
            </w:pPr>
            <w:r w:rsidRPr="0047596A">
              <w:rPr>
                <w:rFonts w:ascii="Arial" w:hAnsi="Arial" w:cs="Arial"/>
                <w:color w:val="auto"/>
                <w:sz w:val="20"/>
              </w:rPr>
              <w:t>T</w:t>
            </w:r>
            <w:r w:rsidRPr="0047596A">
              <w:rPr>
                <w:rFonts w:ascii="Arial" w:hAnsi="Arial" w:cs="Arial"/>
                <w:color w:val="auto"/>
                <w:sz w:val="20"/>
                <w:lang w:val="en-US"/>
              </w:rPr>
              <w:t>1</w:t>
            </w:r>
            <w:r w:rsidR="00B33888" w:rsidRPr="0047596A">
              <w:rPr>
                <w:rFonts w:ascii="Arial" w:hAnsi="Arial" w:cs="Arial"/>
                <w:color w:val="auto"/>
                <w:sz w:val="20"/>
              </w:rPr>
              <w:t>b</w:t>
            </w: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0717EC" w:rsidRPr="0047596A">
              <w:rPr>
                <w:rFonts w:ascii="Arial" w:hAnsi="Arial" w:cs="Arial"/>
                <w:color w:val="auto"/>
                <w:sz w:val="20"/>
              </w:rPr>
              <w:t xml:space="preserve">U </w:t>
            </w:r>
            <w:r w:rsidRPr="0047596A">
              <w:rPr>
                <w:rFonts w:ascii="Arial" w:hAnsi="Arial" w:cs="Arial"/>
                <w:color w:val="auto"/>
                <w:sz w:val="20"/>
              </w:rPr>
              <w:t>&gt;</w:t>
            </w:r>
            <w:r w:rsidR="000717EC" w:rsidRPr="0047596A">
              <w:rPr>
                <w:rFonts w:ascii="Arial" w:hAnsi="Arial" w:cs="Arial"/>
                <w:color w:val="auto"/>
                <w:sz w:val="20"/>
                <w:lang w:val="en-US"/>
              </w:rPr>
              <w:t xml:space="preserve"> 1</w:t>
            </w:r>
            <w:r w:rsidRPr="0047596A">
              <w:rPr>
                <w:rFonts w:ascii="Arial" w:hAnsi="Arial" w:cs="Arial"/>
                <w:color w:val="auto"/>
                <w:sz w:val="20"/>
              </w:rPr>
              <w:t xml:space="preserve">cm nhưng </w:t>
            </w:r>
            <w:r w:rsidR="000717EC" w:rsidRPr="0047596A">
              <w:rPr>
                <w:rFonts w:ascii="Arial" w:hAnsi="Arial" w:cs="Arial"/>
                <w:color w:val="auto"/>
                <w:sz w:val="20"/>
                <w:lang w:val="en-US"/>
              </w:rPr>
              <w:t>≤</w:t>
            </w:r>
            <w:r w:rsidRPr="0047596A">
              <w:rPr>
                <w:rFonts w:ascii="Arial" w:hAnsi="Arial" w:cs="Arial"/>
                <w:color w:val="auto"/>
                <w:sz w:val="20"/>
              </w:rPr>
              <w:t xml:space="preserve"> 2cm</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1172" w:type="dxa"/>
            <w:tcBorders>
              <w:top w:val="single" w:sz="4" w:space="0" w:color="auto"/>
              <w:bottom w:val="nil"/>
            </w:tcBorders>
            <w:shd w:val="clear" w:color="auto" w:fill="auto"/>
            <w:vAlign w:val="bottom"/>
          </w:tcPr>
          <w:p w:rsidR="00B33888" w:rsidRPr="0047596A" w:rsidRDefault="004A260A" w:rsidP="00FC673D">
            <w:pPr>
              <w:spacing w:before="120"/>
              <w:jc w:val="center"/>
              <w:rPr>
                <w:rFonts w:ascii="Arial" w:hAnsi="Arial" w:cs="Arial"/>
                <w:color w:val="auto"/>
                <w:sz w:val="20"/>
              </w:rPr>
            </w:pPr>
            <w:r w:rsidRPr="0047596A">
              <w:rPr>
                <w:rFonts w:ascii="Arial" w:hAnsi="Arial" w:cs="Arial"/>
                <w:color w:val="auto"/>
                <w:sz w:val="20"/>
              </w:rPr>
              <w:t>T</w:t>
            </w:r>
            <w:r w:rsidRPr="0047596A">
              <w:rPr>
                <w:rFonts w:ascii="Arial" w:hAnsi="Arial" w:cs="Arial"/>
                <w:color w:val="auto"/>
                <w:sz w:val="20"/>
                <w:lang w:val="en-US"/>
              </w:rPr>
              <w:t>1</w:t>
            </w:r>
            <w:r w:rsidR="00B33888" w:rsidRPr="0047596A">
              <w:rPr>
                <w:rFonts w:ascii="Arial" w:hAnsi="Arial" w:cs="Arial"/>
                <w:color w:val="auto"/>
                <w:sz w:val="20"/>
              </w:rPr>
              <w:t>c</w:t>
            </w: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0717EC" w:rsidRPr="0047596A">
              <w:rPr>
                <w:rFonts w:ascii="Arial" w:hAnsi="Arial" w:cs="Arial"/>
                <w:color w:val="auto"/>
                <w:sz w:val="20"/>
                <w:lang w:val="en-US"/>
              </w:rPr>
              <w:t>U</w:t>
            </w:r>
            <w:r w:rsidRPr="0047596A">
              <w:rPr>
                <w:rFonts w:ascii="Arial" w:hAnsi="Arial" w:cs="Arial"/>
                <w:color w:val="auto"/>
                <w:sz w:val="20"/>
              </w:rPr>
              <w:t xml:space="preserve"> &gt; 2cm nhưng </w:t>
            </w:r>
            <w:r w:rsidR="000717EC" w:rsidRPr="0047596A">
              <w:rPr>
                <w:rFonts w:ascii="Arial" w:hAnsi="Arial" w:cs="Arial"/>
                <w:color w:val="auto"/>
                <w:sz w:val="20"/>
                <w:lang w:val="en-US"/>
              </w:rPr>
              <w:t>≤</w:t>
            </w:r>
            <w:r w:rsidRPr="0047596A">
              <w:rPr>
                <w:rFonts w:ascii="Arial" w:hAnsi="Arial" w:cs="Arial"/>
                <w:color w:val="auto"/>
                <w:sz w:val="20"/>
              </w:rPr>
              <w:t xml:space="preserve"> 3cm</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r w:rsidRPr="0047596A">
              <w:rPr>
                <w:rFonts w:ascii="Arial" w:hAnsi="Arial" w:cs="Arial"/>
                <w:color w:val="auto"/>
                <w:sz w:val="20"/>
              </w:rPr>
              <w:t>T2</w:t>
            </w:r>
          </w:p>
        </w:tc>
        <w:tc>
          <w:tcPr>
            <w:tcW w:w="1172"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0717EC" w:rsidRPr="0047596A">
              <w:rPr>
                <w:rFonts w:ascii="Arial" w:hAnsi="Arial" w:cs="Arial"/>
                <w:color w:val="auto"/>
                <w:sz w:val="20"/>
                <w:lang w:val="en-US"/>
              </w:rPr>
              <w:t>U</w:t>
            </w:r>
            <w:r w:rsidRPr="0047596A">
              <w:rPr>
                <w:rFonts w:ascii="Arial" w:hAnsi="Arial" w:cs="Arial"/>
                <w:color w:val="auto"/>
                <w:sz w:val="20"/>
              </w:rPr>
              <w:t xml:space="preserve"> &gt;3cm nhưng </w:t>
            </w:r>
            <w:r w:rsidR="000717EC" w:rsidRPr="0047596A">
              <w:rPr>
                <w:rFonts w:ascii="Arial" w:hAnsi="Arial" w:cs="Arial"/>
                <w:color w:val="auto"/>
                <w:sz w:val="20"/>
                <w:lang w:val="en-US"/>
              </w:rPr>
              <w:t>≤</w:t>
            </w:r>
            <w:r w:rsidRPr="0047596A">
              <w:rPr>
                <w:rFonts w:ascii="Arial" w:hAnsi="Arial" w:cs="Arial"/>
                <w:color w:val="auto"/>
                <w:sz w:val="20"/>
              </w:rPr>
              <w:t xml:space="preserve"> 5cm hoặc có bất kỳ đặc tính sau đây: xâm lấn màng phổi tạng, xâm lấn phế quản gốc cách carina xa hơn 2cm, xẹp/viêm phổi thùy nhưng không hết toàn bộ phổi.</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1172" w:type="dxa"/>
            <w:tcBorders>
              <w:top w:val="single" w:sz="4" w:space="0" w:color="auto"/>
              <w:bottom w:val="nil"/>
            </w:tcBorders>
            <w:shd w:val="clear" w:color="auto" w:fill="auto"/>
            <w:vAlign w:val="bottom"/>
          </w:tcPr>
          <w:p w:rsidR="00B33888" w:rsidRPr="0047596A" w:rsidRDefault="00B33888" w:rsidP="00FC673D">
            <w:pPr>
              <w:spacing w:before="120"/>
              <w:jc w:val="center"/>
              <w:rPr>
                <w:rFonts w:ascii="Arial" w:hAnsi="Arial" w:cs="Arial"/>
                <w:color w:val="auto"/>
                <w:sz w:val="20"/>
              </w:rPr>
            </w:pPr>
            <w:r w:rsidRPr="0047596A">
              <w:rPr>
                <w:rFonts w:ascii="Arial" w:hAnsi="Arial" w:cs="Arial"/>
                <w:color w:val="auto"/>
                <w:sz w:val="20"/>
              </w:rPr>
              <w:t>T2a</w:t>
            </w: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163E4A" w:rsidRPr="0047596A">
              <w:rPr>
                <w:rFonts w:ascii="Arial" w:hAnsi="Arial" w:cs="Arial"/>
                <w:color w:val="auto"/>
                <w:sz w:val="20"/>
              </w:rPr>
              <w:t>U</w:t>
            </w:r>
            <w:r w:rsidRPr="0047596A">
              <w:rPr>
                <w:rFonts w:ascii="Arial" w:hAnsi="Arial" w:cs="Arial"/>
                <w:color w:val="auto"/>
                <w:sz w:val="20"/>
              </w:rPr>
              <w:t xml:space="preserve"> &gt;3cm nhưng </w:t>
            </w:r>
            <w:r w:rsidR="00163E4A" w:rsidRPr="0047596A">
              <w:rPr>
                <w:rFonts w:ascii="Arial" w:hAnsi="Arial" w:cs="Arial"/>
                <w:color w:val="auto"/>
                <w:sz w:val="20"/>
                <w:lang w:val="en-US"/>
              </w:rPr>
              <w:t>≤</w:t>
            </w:r>
            <w:r w:rsidRPr="0047596A">
              <w:rPr>
                <w:rFonts w:ascii="Arial" w:hAnsi="Arial" w:cs="Arial"/>
                <w:color w:val="auto"/>
                <w:sz w:val="20"/>
              </w:rPr>
              <w:t xml:space="preserve"> 4cm</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1172" w:type="dxa"/>
            <w:tcBorders>
              <w:top w:val="single" w:sz="4" w:space="0" w:color="auto"/>
              <w:bottom w:val="nil"/>
            </w:tcBorders>
            <w:shd w:val="clear" w:color="auto" w:fill="auto"/>
            <w:vAlign w:val="bottom"/>
          </w:tcPr>
          <w:p w:rsidR="00B33888" w:rsidRPr="0047596A" w:rsidRDefault="00B33888" w:rsidP="00FC673D">
            <w:pPr>
              <w:spacing w:before="120"/>
              <w:jc w:val="center"/>
              <w:rPr>
                <w:rFonts w:ascii="Arial" w:hAnsi="Arial" w:cs="Arial"/>
                <w:color w:val="auto"/>
                <w:sz w:val="20"/>
              </w:rPr>
            </w:pPr>
            <w:r w:rsidRPr="0047596A">
              <w:rPr>
                <w:rFonts w:ascii="Arial" w:hAnsi="Arial" w:cs="Arial"/>
                <w:color w:val="auto"/>
                <w:sz w:val="20"/>
              </w:rPr>
              <w:t>T2b</w:t>
            </w: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163E4A" w:rsidRPr="0047596A">
              <w:rPr>
                <w:rFonts w:ascii="Arial" w:hAnsi="Arial" w:cs="Arial"/>
                <w:color w:val="auto"/>
                <w:sz w:val="20"/>
                <w:lang w:val="en-US"/>
              </w:rPr>
              <w:t>U</w:t>
            </w:r>
            <w:r w:rsidRPr="0047596A">
              <w:rPr>
                <w:rFonts w:ascii="Arial" w:hAnsi="Arial" w:cs="Arial"/>
                <w:color w:val="auto"/>
                <w:sz w:val="20"/>
              </w:rPr>
              <w:t xml:space="preserve"> &gt;4cm nh</w:t>
            </w:r>
            <w:r w:rsidR="00FE1D99" w:rsidRPr="0047596A">
              <w:rPr>
                <w:rFonts w:ascii="Arial" w:hAnsi="Arial" w:cs="Arial"/>
                <w:color w:val="auto"/>
                <w:sz w:val="20"/>
                <w:lang w:val="en-US"/>
              </w:rPr>
              <w:t>ư</w:t>
            </w:r>
            <w:r w:rsidRPr="0047596A">
              <w:rPr>
                <w:rFonts w:ascii="Arial" w:hAnsi="Arial" w:cs="Arial"/>
                <w:color w:val="auto"/>
                <w:sz w:val="20"/>
              </w:rPr>
              <w:t xml:space="preserve">ng </w:t>
            </w:r>
            <w:r w:rsidR="00163E4A" w:rsidRPr="0047596A">
              <w:rPr>
                <w:rFonts w:ascii="Arial" w:hAnsi="Arial" w:cs="Arial"/>
                <w:color w:val="auto"/>
                <w:sz w:val="20"/>
                <w:lang w:val="en-US"/>
              </w:rPr>
              <w:t>≤</w:t>
            </w:r>
            <w:r w:rsidRPr="0047596A">
              <w:rPr>
                <w:rFonts w:ascii="Arial" w:hAnsi="Arial" w:cs="Arial"/>
                <w:color w:val="auto"/>
                <w:sz w:val="20"/>
              </w:rPr>
              <w:t xml:space="preserve"> 5cm</w:t>
            </w:r>
          </w:p>
        </w:tc>
      </w:tr>
      <w:tr w:rsidR="00B33888" w:rsidRPr="0047596A">
        <w:tblPrEx>
          <w:tblCellMar>
            <w:top w:w="0" w:type="dxa"/>
            <w:left w:w="0" w:type="dxa"/>
            <w:bottom w:w="0" w:type="dxa"/>
            <w:right w:w="0" w:type="dxa"/>
          </w:tblCellMar>
        </w:tblPrEx>
        <w:tc>
          <w:tcPr>
            <w:tcW w:w="893"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r w:rsidRPr="0047596A">
              <w:rPr>
                <w:rFonts w:ascii="Arial" w:hAnsi="Arial" w:cs="Arial"/>
                <w:color w:val="auto"/>
                <w:sz w:val="20"/>
              </w:rPr>
              <w:t>T3</w:t>
            </w:r>
          </w:p>
        </w:tc>
        <w:tc>
          <w:tcPr>
            <w:tcW w:w="1172" w:type="dxa"/>
            <w:tcBorders>
              <w:top w:val="single" w:sz="4" w:space="0" w:color="auto"/>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6575" w:type="dxa"/>
            <w:tcBorders>
              <w:top w:val="single" w:sz="4" w:space="0" w:color="auto"/>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163E4A" w:rsidRPr="0047596A">
              <w:rPr>
                <w:rFonts w:ascii="Arial" w:hAnsi="Arial" w:cs="Arial"/>
                <w:color w:val="auto"/>
                <w:sz w:val="20"/>
                <w:lang w:val="en-US"/>
              </w:rPr>
              <w:t>U</w:t>
            </w:r>
            <w:r w:rsidRPr="0047596A">
              <w:rPr>
                <w:rFonts w:ascii="Arial" w:hAnsi="Arial" w:cs="Arial"/>
                <w:color w:val="auto"/>
                <w:sz w:val="20"/>
              </w:rPr>
              <w:t xml:space="preserve"> &gt;</w:t>
            </w:r>
            <w:r w:rsidR="00163E4A" w:rsidRPr="0047596A">
              <w:rPr>
                <w:rFonts w:ascii="Arial" w:hAnsi="Arial" w:cs="Arial"/>
                <w:color w:val="auto"/>
                <w:sz w:val="20"/>
                <w:lang w:val="en-US"/>
              </w:rPr>
              <w:t xml:space="preserve"> </w:t>
            </w:r>
            <w:r w:rsidRPr="0047596A">
              <w:rPr>
                <w:rFonts w:ascii="Arial" w:hAnsi="Arial" w:cs="Arial"/>
                <w:color w:val="auto"/>
                <w:sz w:val="20"/>
              </w:rPr>
              <w:t xml:space="preserve">5cm nhưng </w:t>
            </w:r>
            <w:r w:rsidR="00163E4A" w:rsidRPr="0047596A">
              <w:rPr>
                <w:rFonts w:ascii="Arial" w:hAnsi="Arial" w:cs="Arial"/>
                <w:color w:val="auto"/>
                <w:sz w:val="20"/>
                <w:lang w:val="en-US"/>
              </w:rPr>
              <w:t>≤</w:t>
            </w:r>
            <w:r w:rsidRPr="0047596A">
              <w:rPr>
                <w:rFonts w:ascii="Arial" w:hAnsi="Arial" w:cs="Arial"/>
                <w:color w:val="auto"/>
                <w:sz w:val="20"/>
              </w:rPr>
              <w:t xml:space="preserve"> 7cm hoặc xâm lấn trực tiếp vào thành ngực, cơ hoành, thần kinh hoành, màng phổi trung thất, màng ngoài tim; hoặc bướu xâm lấn phế quản gốc cách carina gần hơn 2cm; hoặc xẹp phổi/viêm phổi tắc nghẽn toàn bộ một bên phổi; hoặc nốt di căn cùng thùy phổi.</w:t>
            </w:r>
          </w:p>
        </w:tc>
      </w:tr>
      <w:tr w:rsidR="00B33888" w:rsidRPr="0047596A">
        <w:tblPrEx>
          <w:tblCellMar>
            <w:top w:w="0" w:type="dxa"/>
            <w:left w:w="0" w:type="dxa"/>
            <w:bottom w:w="0" w:type="dxa"/>
            <w:right w:w="0" w:type="dxa"/>
          </w:tblCellMar>
        </w:tblPrEx>
        <w:tc>
          <w:tcPr>
            <w:tcW w:w="893" w:type="dxa"/>
            <w:tcBorders>
              <w:top w:val="nil"/>
              <w:bottom w:val="nil"/>
            </w:tcBorders>
            <w:shd w:val="clear" w:color="auto" w:fill="auto"/>
            <w:vAlign w:val="bottom"/>
          </w:tcPr>
          <w:p w:rsidR="00B33888" w:rsidRPr="0047596A" w:rsidRDefault="00B33888" w:rsidP="00FC673D">
            <w:pPr>
              <w:spacing w:before="120"/>
              <w:jc w:val="center"/>
              <w:rPr>
                <w:rFonts w:ascii="Arial" w:hAnsi="Arial" w:cs="Arial"/>
                <w:color w:val="auto"/>
                <w:sz w:val="20"/>
              </w:rPr>
            </w:pPr>
            <w:r w:rsidRPr="0047596A">
              <w:rPr>
                <w:rFonts w:ascii="Arial" w:hAnsi="Arial" w:cs="Arial"/>
                <w:color w:val="auto"/>
                <w:sz w:val="20"/>
              </w:rPr>
              <w:t>T4</w:t>
            </w:r>
          </w:p>
        </w:tc>
        <w:tc>
          <w:tcPr>
            <w:tcW w:w="1172" w:type="dxa"/>
            <w:tcBorders>
              <w:top w:val="nil"/>
              <w:bottom w:val="nil"/>
            </w:tcBorders>
            <w:shd w:val="clear" w:color="auto" w:fill="auto"/>
          </w:tcPr>
          <w:p w:rsidR="00B33888" w:rsidRPr="0047596A" w:rsidRDefault="00B33888" w:rsidP="00FC673D">
            <w:pPr>
              <w:spacing w:before="120"/>
              <w:jc w:val="center"/>
              <w:rPr>
                <w:rFonts w:ascii="Arial" w:hAnsi="Arial" w:cs="Arial"/>
                <w:color w:val="auto"/>
                <w:sz w:val="20"/>
              </w:rPr>
            </w:pPr>
          </w:p>
        </w:tc>
        <w:tc>
          <w:tcPr>
            <w:tcW w:w="6575" w:type="dxa"/>
            <w:tcBorders>
              <w:top w:val="nil"/>
              <w:bottom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Kích thước </w:t>
            </w:r>
            <w:r w:rsidR="00163E4A" w:rsidRPr="0047596A">
              <w:rPr>
                <w:rFonts w:ascii="Arial" w:hAnsi="Arial" w:cs="Arial"/>
                <w:color w:val="auto"/>
                <w:sz w:val="20"/>
              </w:rPr>
              <w:t>U</w:t>
            </w:r>
            <w:r w:rsidRPr="0047596A">
              <w:rPr>
                <w:rFonts w:ascii="Arial" w:hAnsi="Arial" w:cs="Arial"/>
                <w:color w:val="auto"/>
                <w:sz w:val="20"/>
              </w:rPr>
              <w:t xml:space="preserve"> &gt;7cm hoặc bất kỳ kích thước xâm lấn vào tim, mạch</w:t>
            </w:r>
            <w:r w:rsidR="00163E4A" w:rsidRPr="0047596A">
              <w:rPr>
                <w:rFonts w:ascii="Arial" w:hAnsi="Arial" w:cs="Arial"/>
                <w:color w:val="auto"/>
                <w:sz w:val="20"/>
                <w:lang w:val="en-US"/>
              </w:rPr>
              <w:t xml:space="preserve"> </w:t>
            </w:r>
            <w:r w:rsidR="00163E4A" w:rsidRPr="0047596A">
              <w:rPr>
                <w:rFonts w:ascii="Arial" w:hAnsi="Arial" w:cs="Arial"/>
                <w:color w:val="auto"/>
                <w:sz w:val="20"/>
              </w:rPr>
              <w:t>máu lớn, khí quản, thần kinh hồi thanh quản, thực quản, thân đốt s</w:t>
            </w:r>
            <w:r w:rsidR="008A1DFF" w:rsidRPr="0047596A">
              <w:rPr>
                <w:rFonts w:ascii="Arial" w:hAnsi="Arial" w:cs="Arial"/>
                <w:color w:val="auto"/>
                <w:sz w:val="20"/>
                <w:lang w:val="en-US"/>
              </w:rPr>
              <w:t>ố</w:t>
            </w:r>
            <w:r w:rsidR="00163E4A" w:rsidRPr="0047596A">
              <w:rPr>
                <w:rFonts w:ascii="Arial" w:hAnsi="Arial" w:cs="Arial"/>
                <w:color w:val="auto"/>
                <w:sz w:val="20"/>
              </w:rPr>
              <w:t>ng, carina; hoặc nốt di căn khác thủy cùng bên phổi.</w:t>
            </w:r>
          </w:p>
        </w:tc>
      </w:tr>
      <w:tr w:rsidR="006B58F1" w:rsidRPr="0047596A">
        <w:tblPrEx>
          <w:tblCellMar>
            <w:top w:w="0" w:type="dxa"/>
            <w:left w:w="0" w:type="dxa"/>
            <w:bottom w:w="0" w:type="dxa"/>
            <w:right w:w="0" w:type="dxa"/>
          </w:tblCellMar>
        </w:tblPrEx>
        <w:tc>
          <w:tcPr>
            <w:tcW w:w="8640" w:type="dxa"/>
            <w:gridSpan w:val="3"/>
            <w:tcBorders>
              <w:top w:val="nil"/>
              <w:bottom w:val="nil"/>
            </w:tcBorders>
            <w:shd w:val="clear" w:color="auto" w:fill="auto"/>
            <w:vAlign w:val="bottom"/>
          </w:tcPr>
          <w:p w:rsidR="006B58F1" w:rsidRPr="0047596A" w:rsidRDefault="006B58F1" w:rsidP="00FC673D">
            <w:pPr>
              <w:spacing w:before="120"/>
              <w:rPr>
                <w:rFonts w:ascii="Arial" w:hAnsi="Arial" w:cs="Arial"/>
                <w:b/>
                <w:color w:val="auto"/>
                <w:sz w:val="20"/>
              </w:rPr>
            </w:pPr>
            <w:r w:rsidRPr="0047596A">
              <w:rPr>
                <w:rFonts w:ascii="Arial" w:hAnsi="Arial" w:cs="Arial"/>
                <w:b/>
                <w:color w:val="auto"/>
                <w:sz w:val="20"/>
              </w:rPr>
              <w:t>■ Hạch vùng (N)</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lang w:val="en-US"/>
              </w:rPr>
            </w:pPr>
            <w:r w:rsidRPr="0047596A">
              <w:rPr>
                <w:rFonts w:ascii="Arial" w:hAnsi="Arial" w:cs="Arial"/>
                <w:color w:val="auto"/>
                <w:sz w:val="20"/>
              </w:rPr>
              <w:lastRenderedPageBreak/>
              <w:t>N</w:t>
            </w:r>
            <w:r w:rsidRPr="0047596A">
              <w:rPr>
                <w:rFonts w:ascii="Arial" w:hAnsi="Arial" w:cs="Arial"/>
                <w:color w:val="auto"/>
                <w:sz w:val="20"/>
                <w:lang w:val="en-US"/>
              </w:rPr>
              <w:t>0</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Không di căn hạch vùng</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center"/>
          </w:tcPr>
          <w:p w:rsidR="00CA1813" w:rsidRPr="0047596A" w:rsidRDefault="00CA1813" w:rsidP="00FC673D">
            <w:pPr>
              <w:spacing w:before="120"/>
              <w:jc w:val="center"/>
              <w:rPr>
                <w:rFonts w:ascii="Arial" w:hAnsi="Arial" w:cs="Arial"/>
                <w:color w:val="auto"/>
                <w:sz w:val="20"/>
                <w:lang w:val="en-US"/>
              </w:rPr>
            </w:pPr>
            <w:r w:rsidRPr="0047596A">
              <w:rPr>
                <w:rFonts w:ascii="Arial" w:hAnsi="Arial" w:cs="Arial"/>
                <w:color w:val="auto"/>
                <w:sz w:val="20"/>
              </w:rPr>
              <w:t>N</w:t>
            </w:r>
            <w:r w:rsidRPr="0047596A">
              <w:rPr>
                <w:rFonts w:ascii="Arial" w:hAnsi="Arial" w:cs="Arial"/>
                <w:color w:val="auto"/>
                <w:sz w:val="20"/>
                <w:lang w:val="en-US"/>
              </w:rPr>
              <w:t>1</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Di căn hạch quanh phế quản, hạch rốn phổi, trong phổi cùng bên, kể cả do xâm lấn trực tiếp.</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r w:rsidRPr="0047596A">
              <w:rPr>
                <w:rFonts w:ascii="Arial" w:hAnsi="Arial" w:cs="Arial"/>
                <w:color w:val="auto"/>
                <w:sz w:val="20"/>
              </w:rPr>
              <w:t>N2</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Di căn hạch trung thất cùng bên hoặc hạch dưới carena.</w:t>
            </w:r>
          </w:p>
        </w:tc>
      </w:tr>
      <w:tr w:rsidR="006B58F1" w:rsidRPr="0047596A">
        <w:tblPrEx>
          <w:tblCellMar>
            <w:top w:w="0" w:type="dxa"/>
            <w:left w:w="0" w:type="dxa"/>
            <w:bottom w:w="0" w:type="dxa"/>
            <w:right w:w="0" w:type="dxa"/>
          </w:tblCellMar>
        </w:tblPrEx>
        <w:tc>
          <w:tcPr>
            <w:tcW w:w="8640" w:type="dxa"/>
            <w:gridSpan w:val="3"/>
            <w:tcBorders>
              <w:top w:val="nil"/>
              <w:bottom w:val="single" w:sz="4" w:space="0" w:color="auto"/>
            </w:tcBorders>
            <w:shd w:val="clear" w:color="auto" w:fill="auto"/>
            <w:vAlign w:val="bottom"/>
          </w:tcPr>
          <w:p w:rsidR="006B58F1" w:rsidRPr="0047596A" w:rsidRDefault="006B58F1" w:rsidP="00FC673D">
            <w:pPr>
              <w:spacing w:before="120"/>
              <w:rPr>
                <w:rFonts w:ascii="Arial" w:hAnsi="Arial" w:cs="Arial"/>
                <w:b/>
                <w:color w:val="auto"/>
                <w:sz w:val="20"/>
              </w:rPr>
            </w:pPr>
            <w:r w:rsidRPr="0047596A">
              <w:rPr>
                <w:rFonts w:ascii="Arial" w:hAnsi="Arial" w:cs="Arial"/>
                <w:b/>
                <w:color w:val="auto"/>
                <w:sz w:val="20"/>
              </w:rPr>
              <w:t>■ Di căn xa (M)</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683DBB" w:rsidP="00FC673D">
            <w:pPr>
              <w:spacing w:before="120"/>
              <w:jc w:val="center"/>
              <w:rPr>
                <w:rFonts w:ascii="Arial" w:hAnsi="Arial" w:cs="Arial"/>
                <w:color w:val="auto"/>
                <w:sz w:val="20"/>
                <w:lang w:val="en-US"/>
              </w:rPr>
            </w:pPr>
            <w:r w:rsidRPr="0047596A">
              <w:rPr>
                <w:rFonts w:ascii="Arial" w:hAnsi="Arial" w:cs="Arial"/>
                <w:color w:val="auto"/>
                <w:sz w:val="20"/>
              </w:rPr>
              <w:t>M</w:t>
            </w:r>
            <w:r w:rsidRPr="0047596A">
              <w:rPr>
                <w:rFonts w:ascii="Arial" w:hAnsi="Arial" w:cs="Arial"/>
                <w:color w:val="auto"/>
                <w:sz w:val="20"/>
                <w:lang w:val="en-US"/>
              </w:rPr>
              <w:t>0</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Không di căn xa</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683DBB" w:rsidP="00FC673D">
            <w:pPr>
              <w:spacing w:before="120"/>
              <w:jc w:val="center"/>
              <w:rPr>
                <w:rFonts w:ascii="Arial" w:hAnsi="Arial" w:cs="Arial"/>
                <w:color w:val="auto"/>
                <w:sz w:val="20"/>
              </w:rPr>
            </w:pPr>
            <w:r w:rsidRPr="0047596A">
              <w:rPr>
                <w:rFonts w:ascii="Arial" w:hAnsi="Arial" w:cs="Arial"/>
                <w:color w:val="auto"/>
                <w:sz w:val="20"/>
              </w:rPr>
              <w:t>M</w:t>
            </w:r>
            <w:r w:rsidRPr="0047596A">
              <w:rPr>
                <w:rFonts w:ascii="Arial" w:hAnsi="Arial" w:cs="Arial"/>
                <w:color w:val="auto"/>
                <w:sz w:val="20"/>
                <w:lang w:val="en-US"/>
              </w:rPr>
              <w:t>1</w:t>
            </w:r>
            <w:r w:rsidR="00CA1813" w:rsidRPr="0047596A">
              <w:rPr>
                <w:rFonts w:ascii="Arial" w:hAnsi="Arial" w:cs="Arial"/>
                <w:color w:val="auto"/>
                <w:sz w:val="20"/>
              </w:rPr>
              <w:t>a</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Di căn thùy phổi đối bên, nốt màng phổi hoặc tràn dịch màng phổi</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683DBB" w:rsidP="00FC673D">
            <w:pPr>
              <w:spacing w:before="120"/>
              <w:jc w:val="center"/>
              <w:rPr>
                <w:rFonts w:ascii="Arial" w:hAnsi="Arial" w:cs="Arial"/>
                <w:color w:val="auto"/>
                <w:sz w:val="20"/>
              </w:rPr>
            </w:pPr>
            <w:r w:rsidRPr="0047596A">
              <w:rPr>
                <w:rFonts w:ascii="Arial" w:hAnsi="Arial" w:cs="Arial"/>
                <w:color w:val="auto"/>
                <w:sz w:val="20"/>
              </w:rPr>
              <w:t>M</w:t>
            </w:r>
            <w:r w:rsidRPr="0047596A">
              <w:rPr>
                <w:rFonts w:ascii="Arial" w:hAnsi="Arial" w:cs="Arial"/>
                <w:color w:val="auto"/>
                <w:sz w:val="20"/>
                <w:lang w:val="en-US"/>
              </w:rPr>
              <w:t>1</w:t>
            </w:r>
            <w:r w:rsidR="00CA1813" w:rsidRPr="0047596A">
              <w:rPr>
                <w:rFonts w:ascii="Arial" w:hAnsi="Arial" w:cs="Arial"/>
                <w:color w:val="auto"/>
                <w:sz w:val="20"/>
              </w:rPr>
              <w:t>b</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Di căn ngoài lồng ngực đơn ổ một vị trí</w:t>
            </w:r>
          </w:p>
        </w:tc>
      </w:tr>
      <w:tr w:rsidR="00CA1813" w:rsidRPr="0047596A">
        <w:tblPrEx>
          <w:tblCellMar>
            <w:top w:w="0" w:type="dxa"/>
            <w:left w:w="0" w:type="dxa"/>
            <w:bottom w:w="0" w:type="dxa"/>
            <w:right w:w="0" w:type="dxa"/>
          </w:tblCellMar>
        </w:tblPrEx>
        <w:tc>
          <w:tcPr>
            <w:tcW w:w="893" w:type="dxa"/>
            <w:tcBorders>
              <w:top w:val="nil"/>
              <w:bottom w:val="single" w:sz="4" w:space="0" w:color="auto"/>
            </w:tcBorders>
            <w:shd w:val="clear" w:color="auto" w:fill="auto"/>
            <w:vAlign w:val="bottom"/>
          </w:tcPr>
          <w:p w:rsidR="00CA1813" w:rsidRPr="0047596A" w:rsidRDefault="00683DBB" w:rsidP="00FC673D">
            <w:pPr>
              <w:spacing w:before="120"/>
              <w:jc w:val="center"/>
              <w:rPr>
                <w:rFonts w:ascii="Arial" w:hAnsi="Arial" w:cs="Arial"/>
                <w:color w:val="auto"/>
                <w:sz w:val="20"/>
              </w:rPr>
            </w:pPr>
            <w:r w:rsidRPr="0047596A">
              <w:rPr>
                <w:rFonts w:ascii="Arial" w:hAnsi="Arial" w:cs="Arial"/>
                <w:color w:val="auto"/>
                <w:sz w:val="20"/>
              </w:rPr>
              <w:t>M</w:t>
            </w:r>
            <w:r w:rsidRPr="0047596A">
              <w:rPr>
                <w:rFonts w:ascii="Arial" w:hAnsi="Arial" w:cs="Arial"/>
                <w:color w:val="auto"/>
                <w:sz w:val="20"/>
                <w:lang w:val="en-US"/>
              </w:rPr>
              <w:t>1</w:t>
            </w:r>
            <w:r w:rsidR="00CA1813" w:rsidRPr="0047596A">
              <w:rPr>
                <w:rFonts w:ascii="Arial" w:hAnsi="Arial" w:cs="Arial"/>
                <w:color w:val="auto"/>
                <w:sz w:val="20"/>
              </w:rPr>
              <w:t>c</w:t>
            </w:r>
          </w:p>
        </w:tc>
        <w:tc>
          <w:tcPr>
            <w:tcW w:w="1172" w:type="dxa"/>
            <w:tcBorders>
              <w:top w:val="nil"/>
              <w:bottom w:val="single" w:sz="4" w:space="0" w:color="auto"/>
            </w:tcBorders>
            <w:shd w:val="clear" w:color="auto" w:fill="auto"/>
            <w:vAlign w:val="bottom"/>
          </w:tcPr>
          <w:p w:rsidR="00CA1813" w:rsidRPr="0047596A" w:rsidRDefault="00CA1813" w:rsidP="00FC673D">
            <w:pPr>
              <w:spacing w:before="120"/>
              <w:jc w:val="center"/>
              <w:rPr>
                <w:rFonts w:ascii="Arial" w:hAnsi="Arial" w:cs="Arial"/>
                <w:color w:val="auto"/>
                <w:sz w:val="20"/>
              </w:rPr>
            </w:pPr>
          </w:p>
        </w:tc>
        <w:tc>
          <w:tcPr>
            <w:tcW w:w="6575" w:type="dxa"/>
            <w:tcBorders>
              <w:top w:val="nil"/>
              <w:bottom w:val="single" w:sz="4" w:space="0" w:color="auto"/>
            </w:tcBorders>
            <w:shd w:val="clear" w:color="auto" w:fill="auto"/>
            <w:vAlign w:val="bottom"/>
          </w:tcPr>
          <w:p w:rsidR="00CA1813" w:rsidRPr="0047596A" w:rsidRDefault="00CA1813" w:rsidP="00FC673D">
            <w:pPr>
              <w:spacing w:before="120"/>
              <w:rPr>
                <w:rFonts w:ascii="Arial" w:hAnsi="Arial" w:cs="Arial"/>
                <w:color w:val="auto"/>
                <w:sz w:val="20"/>
              </w:rPr>
            </w:pPr>
            <w:r w:rsidRPr="0047596A">
              <w:rPr>
                <w:rFonts w:ascii="Arial" w:hAnsi="Arial" w:cs="Arial"/>
                <w:color w:val="auto"/>
                <w:sz w:val="20"/>
              </w:rPr>
              <w:t>Di căn ngoài lồng ngực nhiều ổ một hoặc nhiều vị trí</w:t>
            </w:r>
          </w:p>
        </w:tc>
      </w:tr>
    </w:tbl>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Việc phân giai đoạn lâm sàng rất quan trọng vì giúp xác định chiến lược </w:t>
      </w:r>
      <w:r w:rsidR="0047596A" w:rsidRPr="0047596A">
        <w:rPr>
          <w:rFonts w:ascii="Arial" w:hAnsi="Arial" w:cs="Arial"/>
          <w:color w:val="auto"/>
          <w:sz w:val="20"/>
        </w:rPr>
        <w:t>điều</w:t>
      </w:r>
      <w:r w:rsidRPr="0047596A">
        <w:rPr>
          <w:rFonts w:ascii="Arial" w:hAnsi="Arial" w:cs="Arial"/>
          <w:color w:val="auto"/>
          <w:sz w:val="20"/>
        </w:rPr>
        <w:t xml:space="preserve"> trị và tiên lượng bệnh nhân.</w:t>
      </w:r>
    </w:p>
    <w:p w:rsidR="00B33888" w:rsidRPr="0047596A" w:rsidRDefault="00B33888" w:rsidP="00FC673D">
      <w:pPr>
        <w:spacing w:before="120"/>
        <w:rPr>
          <w:rFonts w:ascii="Arial" w:hAnsi="Arial" w:cs="Arial"/>
          <w:b/>
          <w:color w:val="auto"/>
          <w:sz w:val="20"/>
        </w:rPr>
      </w:pPr>
      <w:r w:rsidRPr="0047596A">
        <w:rPr>
          <w:rFonts w:ascii="Arial" w:hAnsi="Arial" w:cs="Arial"/>
          <w:b/>
          <w:color w:val="auto"/>
          <w:sz w:val="20"/>
        </w:rPr>
        <w:t>Giai đoạn lâm sàng (theo IASLC lần thứ 8)</w:t>
      </w:r>
    </w:p>
    <w:tbl>
      <w:tblPr>
        <w:tblW w:w="5000" w:type="pct"/>
        <w:tblInd w:w="5" w:type="dxa"/>
        <w:tblLayout w:type="fixed"/>
        <w:tblCellMar>
          <w:left w:w="0" w:type="dxa"/>
          <w:right w:w="0" w:type="dxa"/>
        </w:tblCellMar>
        <w:tblLook w:val="0000" w:firstRow="0" w:lastRow="0" w:firstColumn="0" w:lastColumn="0" w:noHBand="0" w:noVBand="0"/>
      </w:tblPr>
      <w:tblGrid>
        <w:gridCol w:w="4151"/>
        <w:gridCol w:w="2027"/>
        <w:gridCol w:w="1440"/>
        <w:gridCol w:w="1463"/>
      </w:tblGrid>
      <w:tr w:rsidR="00B33888"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Không xác định u</w:t>
            </w:r>
          </w:p>
        </w:tc>
        <w:tc>
          <w:tcPr>
            <w:tcW w:w="1931"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Tx</w:t>
            </w:r>
          </w:p>
        </w:tc>
        <w:tc>
          <w:tcPr>
            <w:tcW w:w="1372"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N</w:t>
            </w:r>
            <w:r w:rsidR="00683DBB" w:rsidRPr="0047596A">
              <w:rPr>
                <w:rFonts w:ascii="Arial" w:hAnsi="Arial" w:cs="Arial"/>
                <w:color w:val="auto"/>
                <w:sz w:val="20"/>
              </w:rPr>
              <w:t>0</w:t>
            </w:r>
          </w:p>
        </w:tc>
        <w:tc>
          <w:tcPr>
            <w:tcW w:w="1394" w:type="dxa"/>
            <w:tcBorders>
              <w:top w:val="single" w:sz="4" w:space="0" w:color="auto"/>
              <w:left w:val="single" w:sz="4" w:space="0" w:color="auto"/>
              <w:bottom w:val="nil"/>
              <w:right w:val="single" w:sz="4" w:space="0" w:color="auto"/>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M</w:t>
            </w:r>
            <w:r w:rsidR="00683DBB" w:rsidRPr="0047596A">
              <w:rPr>
                <w:rFonts w:ascii="Arial" w:hAnsi="Arial" w:cs="Arial"/>
                <w:color w:val="auto"/>
                <w:sz w:val="20"/>
              </w:rPr>
              <w:t>0</w:t>
            </w:r>
          </w:p>
        </w:tc>
      </w:tr>
      <w:tr w:rsidR="00B33888"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Giai đoạn 0</w:t>
            </w:r>
          </w:p>
        </w:tc>
        <w:tc>
          <w:tcPr>
            <w:tcW w:w="1931"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Tis</w:t>
            </w:r>
          </w:p>
        </w:tc>
        <w:tc>
          <w:tcPr>
            <w:tcW w:w="1372"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N</w:t>
            </w:r>
            <w:r w:rsidR="00683DBB" w:rsidRPr="0047596A">
              <w:rPr>
                <w:rFonts w:ascii="Arial" w:hAnsi="Arial" w:cs="Arial"/>
                <w:color w:val="auto"/>
                <w:sz w:val="20"/>
              </w:rPr>
              <w:t>0</w:t>
            </w:r>
          </w:p>
        </w:tc>
        <w:tc>
          <w:tcPr>
            <w:tcW w:w="1394" w:type="dxa"/>
            <w:tcBorders>
              <w:top w:val="single" w:sz="4" w:space="0" w:color="auto"/>
              <w:left w:val="single" w:sz="4" w:space="0" w:color="auto"/>
              <w:bottom w:val="nil"/>
              <w:right w:val="single" w:sz="4" w:space="0" w:color="auto"/>
            </w:tcBorders>
            <w:shd w:val="clear" w:color="auto" w:fill="auto"/>
            <w:vAlign w:val="bottom"/>
          </w:tcPr>
          <w:p w:rsidR="00B33888" w:rsidRPr="0047596A" w:rsidRDefault="00B33888" w:rsidP="00FC673D">
            <w:pPr>
              <w:spacing w:before="120"/>
              <w:rPr>
                <w:rFonts w:ascii="Arial" w:hAnsi="Arial" w:cs="Arial"/>
                <w:color w:val="auto"/>
                <w:sz w:val="20"/>
              </w:rPr>
            </w:pPr>
            <w:r w:rsidRPr="0047596A">
              <w:rPr>
                <w:rFonts w:ascii="Arial" w:hAnsi="Arial" w:cs="Arial"/>
                <w:color w:val="auto"/>
                <w:sz w:val="20"/>
              </w:rPr>
              <w:t>M</w:t>
            </w:r>
            <w:r w:rsidR="00683DBB" w:rsidRPr="0047596A">
              <w:rPr>
                <w:rFonts w:ascii="Arial" w:hAnsi="Arial" w:cs="Arial"/>
                <w:color w:val="auto"/>
                <w:sz w:val="20"/>
              </w:rPr>
              <w:t>0</w:t>
            </w:r>
          </w:p>
        </w:tc>
      </w:tr>
      <w:tr w:rsidR="00B33888"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B33888" w:rsidRPr="0047596A" w:rsidRDefault="00D50667" w:rsidP="00FC673D">
            <w:pPr>
              <w:spacing w:before="120"/>
              <w:rPr>
                <w:rFonts w:ascii="Arial" w:hAnsi="Arial" w:cs="Arial"/>
                <w:color w:val="auto"/>
                <w:sz w:val="20"/>
              </w:rPr>
            </w:pPr>
            <w:r w:rsidRPr="0047596A">
              <w:rPr>
                <w:rFonts w:ascii="Arial" w:hAnsi="Arial" w:cs="Arial"/>
                <w:color w:val="auto"/>
                <w:sz w:val="20"/>
              </w:rPr>
              <w:t>Giai đoạn I</w:t>
            </w:r>
          </w:p>
        </w:tc>
        <w:tc>
          <w:tcPr>
            <w:tcW w:w="1931"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p>
        </w:tc>
        <w:tc>
          <w:tcPr>
            <w:tcW w:w="1372" w:type="dxa"/>
            <w:tcBorders>
              <w:top w:val="single" w:sz="4" w:space="0" w:color="auto"/>
              <w:left w:val="single" w:sz="4" w:space="0" w:color="auto"/>
              <w:bottom w:val="nil"/>
              <w:right w:val="nil"/>
            </w:tcBorders>
            <w:shd w:val="clear" w:color="auto" w:fill="auto"/>
            <w:vAlign w:val="bottom"/>
          </w:tcPr>
          <w:p w:rsidR="00B33888" w:rsidRPr="0047596A" w:rsidRDefault="00B33888" w:rsidP="00FC673D">
            <w:pPr>
              <w:spacing w:before="120"/>
              <w:rPr>
                <w:rFonts w:ascii="Arial" w:hAnsi="Arial" w:cs="Arial"/>
                <w:color w:val="auto"/>
                <w:sz w:val="20"/>
              </w:rPr>
            </w:pPr>
          </w:p>
        </w:tc>
        <w:tc>
          <w:tcPr>
            <w:tcW w:w="1394" w:type="dxa"/>
            <w:tcBorders>
              <w:top w:val="single" w:sz="4" w:space="0" w:color="auto"/>
              <w:left w:val="single" w:sz="4" w:space="0" w:color="auto"/>
              <w:bottom w:val="nil"/>
              <w:right w:val="single" w:sz="4" w:space="0" w:color="auto"/>
            </w:tcBorders>
            <w:shd w:val="clear" w:color="auto" w:fill="auto"/>
            <w:vAlign w:val="bottom"/>
          </w:tcPr>
          <w:p w:rsidR="00B33888" w:rsidRPr="0047596A" w:rsidRDefault="00B33888" w:rsidP="00FC673D">
            <w:pPr>
              <w:spacing w:before="120"/>
              <w:rPr>
                <w:rFonts w:ascii="Arial" w:hAnsi="Arial" w:cs="Arial"/>
                <w:color w:val="auto"/>
                <w:sz w:val="20"/>
              </w:rPr>
            </w:pPr>
          </w:p>
        </w:tc>
      </w:tr>
      <w:tr w:rsidR="00D50667"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D50667" w:rsidRPr="0047596A" w:rsidRDefault="00D50667" w:rsidP="00FC673D">
            <w:pPr>
              <w:spacing w:before="120"/>
              <w:jc w:val="center"/>
              <w:rPr>
                <w:rFonts w:ascii="Arial" w:hAnsi="Arial" w:cs="Arial"/>
                <w:color w:val="auto"/>
                <w:sz w:val="20"/>
              </w:rPr>
            </w:pPr>
            <w:r w:rsidRPr="0047596A">
              <w:rPr>
                <w:rFonts w:ascii="Arial" w:hAnsi="Arial" w:cs="Arial"/>
                <w:color w:val="auto"/>
                <w:sz w:val="20"/>
              </w:rPr>
              <w:t>Giai đoạn IA1</w:t>
            </w:r>
          </w:p>
        </w:tc>
        <w:tc>
          <w:tcPr>
            <w:tcW w:w="1931" w:type="dxa"/>
            <w:tcBorders>
              <w:top w:val="single" w:sz="4" w:space="0" w:color="auto"/>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T1a (m</w:t>
            </w:r>
            <w:r w:rsidRPr="0047596A">
              <w:rPr>
                <w:rFonts w:ascii="Arial" w:hAnsi="Arial" w:cs="Arial"/>
                <w:color w:val="auto"/>
                <w:sz w:val="20"/>
                <w:lang w:val="en-US"/>
              </w:rPr>
              <w:t>i</w:t>
            </w:r>
            <w:r w:rsidRPr="0047596A">
              <w:rPr>
                <w:rFonts w:ascii="Arial" w:hAnsi="Arial" w:cs="Arial"/>
                <w:color w:val="auto"/>
                <w:sz w:val="20"/>
              </w:rPr>
              <w:t>)</w:t>
            </w:r>
          </w:p>
        </w:tc>
        <w:tc>
          <w:tcPr>
            <w:tcW w:w="1372" w:type="dxa"/>
            <w:tcBorders>
              <w:top w:val="single" w:sz="4" w:space="0" w:color="auto"/>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single" w:sz="4" w:space="0" w:color="auto"/>
              <w:left w:val="single" w:sz="4" w:space="0" w:color="auto"/>
              <w:bottom w:val="nil"/>
              <w:right w:val="single" w:sz="4" w:space="0" w:color="auto"/>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M0</w:t>
            </w:r>
          </w:p>
        </w:tc>
      </w:tr>
      <w:tr w:rsidR="00D50667"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50667" w:rsidRPr="0047596A" w:rsidRDefault="00D50667"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T1a</w:t>
            </w:r>
          </w:p>
        </w:tc>
        <w:tc>
          <w:tcPr>
            <w:tcW w:w="1372" w:type="dxa"/>
            <w:tcBorders>
              <w:top w:val="nil"/>
              <w:left w:val="single" w:sz="4" w:space="0" w:color="auto"/>
              <w:bottom w:val="nil"/>
              <w:right w:val="nil"/>
            </w:tcBorders>
            <w:shd w:val="clear" w:color="auto" w:fill="auto"/>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nil"/>
              <w:right w:val="single" w:sz="4" w:space="0" w:color="auto"/>
            </w:tcBorders>
            <w:shd w:val="clear" w:color="auto" w:fill="auto"/>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M0</w:t>
            </w:r>
          </w:p>
        </w:tc>
      </w:tr>
      <w:tr w:rsidR="00D50667"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vAlign w:val="bottom"/>
          </w:tcPr>
          <w:p w:rsidR="00D50667" w:rsidRPr="0047596A" w:rsidRDefault="00D50667" w:rsidP="00FC673D">
            <w:pPr>
              <w:spacing w:before="120"/>
              <w:jc w:val="center"/>
              <w:rPr>
                <w:rFonts w:ascii="Arial" w:hAnsi="Arial" w:cs="Arial"/>
                <w:color w:val="auto"/>
                <w:sz w:val="20"/>
              </w:rPr>
            </w:pPr>
            <w:r w:rsidRPr="0047596A">
              <w:rPr>
                <w:rFonts w:ascii="Arial" w:hAnsi="Arial" w:cs="Arial"/>
                <w:color w:val="auto"/>
                <w:sz w:val="20"/>
              </w:rPr>
              <w:t>Giai đoạn IA2</w:t>
            </w:r>
          </w:p>
        </w:tc>
        <w:tc>
          <w:tcPr>
            <w:tcW w:w="1931" w:type="dxa"/>
            <w:tcBorders>
              <w:top w:val="nil"/>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T1b</w:t>
            </w:r>
          </w:p>
        </w:tc>
        <w:tc>
          <w:tcPr>
            <w:tcW w:w="1372" w:type="dxa"/>
            <w:tcBorders>
              <w:top w:val="nil"/>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nil"/>
              <w:right w:val="single" w:sz="4" w:space="0" w:color="auto"/>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M0</w:t>
            </w:r>
          </w:p>
        </w:tc>
      </w:tr>
      <w:tr w:rsidR="00D50667"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vAlign w:val="bottom"/>
          </w:tcPr>
          <w:p w:rsidR="00D50667" w:rsidRPr="0047596A" w:rsidRDefault="00D50667" w:rsidP="00FC673D">
            <w:pPr>
              <w:spacing w:before="120"/>
              <w:jc w:val="center"/>
              <w:rPr>
                <w:rFonts w:ascii="Arial" w:hAnsi="Arial" w:cs="Arial"/>
                <w:color w:val="auto"/>
                <w:sz w:val="20"/>
              </w:rPr>
            </w:pPr>
            <w:r w:rsidRPr="0047596A">
              <w:rPr>
                <w:rFonts w:ascii="Arial" w:hAnsi="Arial" w:cs="Arial"/>
                <w:color w:val="auto"/>
                <w:sz w:val="20"/>
              </w:rPr>
              <w:t>Giai đoạn IA3</w:t>
            </w:r>
          </w:p>
        </w:tc>
        <w:tc>
          <w:tcPr>
            <w:tcW w:w="1931" w:type="dxa"/>
            <w:tcBorders>
              <w:top w:val="nil"/>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T1c</w:t>
            </w:r>
          </w:p>
        </w:tc>
        <w:tc>
          <w:tcPr>
            <w:tcW w:w="1372" w:type="dxa"/>
            <w:tcBorders>
              <w:top w:val="nil"/>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nil"/>
              <w:right w:val="single" w:sz="4" w:space="0" w:color="auto"/>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M0</w:t>
            </w:r>
          </w:p>
        </w:tc>
      </w:tr>
      <w:tr w:rsidR="00D50667" w:rsidRPr="0047596A">
        <w:tblPrEx>
          <w:tblCellMar>
            <w:top w:w="0" w:type="dxa"/>
            <w:left w:w="0" w:type="dxa"/>
            <w:bottom w:w="0" w:type="dxa"/>
            <w:right w:w="0" w:type="dxa"/>
          </w:tblCellMar>
        </w:tblPrEx>
        <w:tc>
          <w:tcPr>
            <w:tcW w:w="3953" w:type="dxa"/>
            <w:tcBorders>
              <w:top w:val="nil"/>
              <w:left w:val="single" w:sz="4" w:space="0" w:color="auto"/>
              <w:bottom w:val="single" w:sz="4" w:space="0" w:color="auto"/>
              <w:right w:val="nil"/>
            </w:tcBorders>
            <w:shd w:val="clear" w:color="auto" w:fill="auto"/>
            <w:vAlign w:val="bottom"/>
          </w:tcPr>
          <w:p w:rsidR="00D50667" w:rsidRPr="0047596A" w:rsidRDefault="00D50667" w:rsidP="00FC673D">
            <w:pPr>
              <w:spacing w:before="120"/>
              <w:jc w:val="center"/>
              <w:rPr>
                <w:rFonts w:ascii="Arial" w:hAnsi="Arial" w:cs="Arial"/>
                <w:color w:val="auto"/>
                <w:sz w:val="20"/>
              </w:rPr>
            </w:pPr>
            <w:r w:rsidRPr="0047596A">
              <w:rPr>
                <w:rFonts w:ascii="Arial" w:hAnsi="Arial" w:cs="Arial"/>
                <w:color w:val="auto"/>
                <w:sz w:val="20"/>
              </w:rPr>
              <w:t>Giai đoạn IB</w:t>
            </w:r>
          </w:p>
        </w:tc>
        <w:tc>
          <w:tcPr>
            <w:tcW w:w="1931" w:type="dxa"/>
            <w:tcBorders>
              <w:top w:val="nil"/>
              <w:left w:val="single" w:sz="4" w:space="0" w:color="auto"/>
              <w:bottom w:val="single" w:sz="4" w:space="0" w:color="auto"/>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T2a</w:t>
            </w:r>
          </w:p>
        </w:tc>
        <w:tc>
          <w:tcPr>
            <w:tcW w:w="1372" w:type="dxa"/>
            <w:tcBorders>
              <w:top w:val="nil"/>
              <w:left w:val="single" w:sz="4" w:space="0" w:color="auto"/>
              <w:bottom w:val="single" w:sz="4" w:space="0" w:color="auto"/>
              <w:right w:val="nil"/>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single" w:sz="4" w:space="0" w:color="auto"/>
              <w:right w:val="single" w:sz="4" w:space="0" w:color="auto"/>
            </w:tcBorders>
            <w:shd w:val="clear" w:color="auto" w:fill="auto"/>
            <w:vAlign w:val="bottom"/>
          </w:tcPr>
          <w:p w:rsidR="00D50667" w:rsidRPr="0047596A" w:rsidRDefault="00D50667" w:rsidP="00FC673D">
            <w:pPr>
              <w:spacing w:before="120"/>
              <w:rPr>
                <w:rFonts w:ascii="Arial" w:hAnsi="Arial" w:cs="Arial"/>
                <w:color w:val="auto"/>
                <w:sz w:val="20"/>
              </w:rPr>
            </w:pPr>
            <w:r w:rsidRPr="0047596A">
              <w:rPr>
                <w:rFonts w:ascii="Arial" w:hAnsi="Arial" w:cs="Arial"/>
                <w:color w:val="auto"/>
                <w:sz w:val="20"/>
              </w:rPr>
              <w:t>M0</w:t>
            </w:r>
          </w:p>
        </w:tc>
      </w:tr>
      <w:tr w:rsidR="00D50667"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D50667" w:rsidRPr="0047596A" w:rsidRDefault="00DA215B" w:rsidP="00FC673D">
            <w:pPr>
              <w:spacing w:before="120"/>
              <w:rPr>
                <w:rFonts w:ascii="Arial" w:hAnsi="Arial" w:cs="Arial"/>
                <w:color w:val="auto"/>
                <w:sz w:val="20"/>
              </w:rPr>
            </w:pPr>
            <w:r w:rsidRPr="0047596A">
              <w:rPr>
                <w:rFonts w:ascii="Arial" w:hAnsi="Arial" w:cs="Arial"/>
                <w:color w:val="auto"/>
                <w:sz w:val="20"/>
              </w:rPr>
              <w:t>Giai đoạn II</w:t>
            </w:r>
          </w:p>
        </w:tc>
        <w:tc>
          <w:tcPr>
            <w:tcW w:w="1931" w:type="dxa"/>
            <w:tcBorders>
              <w:top w:val="single" w:sz="4" w:space="0" w:color="auto"/>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p>
        </w:tc>
        <w:tc>
          <w:tcPr>
            <w:tcW w:w="1372" w:type="dxa"/>
            <w:tcBorders>
              <w:top w:val="single" w:sz="4" w:space="0" w:color="auto"/>
              <w:left w:val="single" w:sz="4" w:space="0" w:color="auto"/>
              <w:bottom w:val="nil"/>
              <w:right w:val="nil"/>
            </w:tcBorders>
            <w:shd w:val="clear" w:color="auto" w:fill="auto"/>
            <w:vAlign w:val="bottom"/>
          </w:tcPr>
          <w:p w:rsidR="00D50667" w:rsidRPr="0047596A" w:rsidRDefault="00D50667" w:rsidP="00FC673D">
            <w:pPr>
              <w:spacing w:before="120"/>
              <w:rPr>
                <w:rFonts w:ascii="Arial" w:hAnsi="Arial" w:cs="Arial"/>
                <w:color w:val="auto"/>
                <w:sz w:val="20"/>
              </w:rPr>
            </w:pPr>
          </w:p>
        </w:tc>
        <w:tc>
          <w:tcPr>
            <w:tcW w:w="1394" w:type="dxa"/>
            <w:tcBorders>
              <w:top w:val="single" w:sz="4" w:space="0" w:color="auto"/>
              <w:left w:val="single" w:sz="4" w:space="0" w:color="auto"/>
              <w:bottom w:val="nil"/>
              <w:right w:val="single" w:sz="4" w:space="0" w:color="auto"/>
            </w:tcBorders>
            <w:shd w:val="clear" w:color="auto" w:fill="auto"/>
            <w:vAlign w:val="bottom"/>
          </w:tcPr>
          <w:p w:rsidR="00D50667" w:rsidRPr="0047596A" w:rsidRDefault="00D50667" w:rsidP="00FC673D">
            <w:pPr>
              <w:spacing w:before="120"/>
              <w:rPr>
                <w:rFonts w:ascii="Arial" w:hAnsi="Arial" w:cs="Arial"/>
                <w:color w:val="auto"/>
                <w:sz w:val="20"/>
              </w:rPr>
            </w:pPr>
          </w:p>
        </w:tc>
      </w:tr>
      <w:tr w:rsidR="00DA215B" w:rsidRPr="0047596A">
        <w:tblPrEx>
          <w:tblCellMar>
            <w:top w:w="0" w:type="dxa"/>
            <w:left w:w="0" w:type="dxa"/>
            <w:bottom w:w="0" w:type="dxa"/>
            <w:right w:w="0" w:type="dxa"/>
          </w:tblCellMar>
        </w:tblPrEx>
        <w:tc>
          <w:tcPr>
            <w:tcW w:w="3953" w:type="dxa"/>
            <w:tcBorders>
              <w:left w:val="single" w:sz="4" w:space="0" w:color="auto"/>
              <w:bottom w:val="nil"/>
              <w:right w:val="nil"/>
            </w:tcBorders>
            <w:shd w:val="clear" w:color="auto" w:fill="auto"/>
            <w:vAlign w:val="bottom"/>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IIA</w:t>
            </w:r>
          </w:p>
        </w:tc>
        <w:tc>
          <w:tcPr>
            <w:tcW w:w="1931" w:type="dxa"/>
            <w:tcBorders>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T2b</w:t>
            </w:r>
          </w:p>
        </w:tc>
        <w:tc>
          <w:tcPr>
            <w:tcW w:w="1372" w:type="dxa"/>
            <w:tcBorders>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vAlign w:val="bottom"/>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IIB</w:t>
            </w: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lang w:val="en-US"/>
              </w:rPr>
            </w:pPr>
            <w:r w:rsidRPr="0047596A">
              <w:rPr>
                <w:rFonts w:ascii="Arial" w:hAnsi="Arial" w:cs="Arial"/>
                <w:color w:val="auto"/>
                <w:sz w:val="20"/>
              </w:rPr>
              <w:t>T1a-</w:t>
            </w:r>
            <w:r w:rsidRPr="0047596A">
              <w:rPr>
                <w:rFonts w:ascii="Arial" w:hAnsi="Arial" w:cs="Arial"/>
                <w:color w:val="auto"/>
                <w:sz w:val="20"/>
                <w:lang w:val="en-US"/>
              </w:rPr>
              <w:t>c</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N1</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T2a-b</w:t>
            </w:r>
          </w:p>
        </w:tc>
        <w:tc>
          <w:tcPr>
            <w:tcW w:w="1372"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N1</w:t>
            </w:r>
          </w:p>
        </w:tc>
        <w:tc>
          <w:tcPr>
            <w:tcW w:w="1394" w:type="dxa"/>
            <w:tcBorders>
              <w:top w:val="nil"/>
              <w:left w:val="single" w:sz="4" w:space="0" w:color="auto"/>
              <w:bottom w:val="nil"/>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single" w:sz="4" w:space="0" w:color="auto"/>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single" w:sz="4" w:space="0" w:color="auto"/>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T3</w:t>
            </w:r>
          </w:p>
        </w:tc>
        <w:tc>
          <w:tcPr>
            <w:tcW w:w="1372" w:type="dxa"/>
            <w:tcBorders>
              <w:top w:val="nil"/>
              <w:left w:val="single" w:sz="4" w:space="0" w:color="auto"/>
              <w:bottom w:val="single" w:sz="4" w:space="0" w:color="auto"/>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single" w:sz="4" w:space="0" w:color="auto"/>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Giai đoạn III</w:t>
            </w:r>
          </w:p>
        </w:tc>
        <w:tc>
          <w:tcPr>
            <w:tcW w:w="1931"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p>
        </w:tc>
        <w:tc>
          <w:tcPr>
            <w:tcW w:w="1372"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p>
        </w:tc>
        <w:tc>
          <w:tcPr>
            <w:tcW w:w="1394" w:type="dxa"/>
            <w:tcBorders>
              <w:top w:val="single" w:sz="4" w:space="0" w:color="auto"/>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p>
        </w:tc>
      </w:tr>
      <w:tr w:rsidR="00DA215B" w:rsidRPr="0047596A">
        <w:tblPrEx>
          <w:tblCellMar>
            <w:top w:w="0" w:type="dxa"/>
            <w:left w:w="0" w:type="dxa"/>
            <w:bottom w:w="0" w:type="dxa"/>
            <w:right w:w="0" w:type="dxa"/>
          </w:tblCellMar>
        </w:tblPrEx>
        <w:tc>
          <w:tcPr>
            <w:tcW w:w="3953" w:type="dxa"/>
            <w:tcBorders>
              <w:left w:val="single" w:sz="4" w:space="0" w:color="auto"/>
              <w:bottom w:val="nil"/>
              <w:right w:val="nil"/>
            </w:tcBorders>
            <w:shd w:val="clear" w:color="auto" w:fill="auto"/>
            <w:vAlign w:val="bottom"/>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IIIA</w:t>
            </w:r>
          </w:p>
        </w:tc>
        <w:tc>
          <w:tcPr>
            <w:tcW w:w="1931" w:type="dxa"/>
            <w:tcBorders>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lang w:val="en-US"/>
              </w:rPr>
            </w:pPr>
            <w:r w:rsidRPr="0047596A">
              <w:rPr>
                <w:rFonts w:ascii="Arial" w:hAnsi="Arial" w:cs="Arial"/>
                <w:color w:val="auto"/>
                <w:sz w:val="20"/>
              </w:rPr>
              <w:t>T1a-</w:t>
            </w:r>
            <w:r w:rsidRPr="0047596A">
              <w:rPr>
                <w:rFonts w:ascii="Arial" w:hAnsi="Arial" w:cs="Arial"/>
                <w:color w:val="auto"/>
                <w:sz w:val="20"/>
                <w:lang w:val="en-US"/>
              </w:rPr>
              <w:t>c</w:t>
            </w:r>
          </w:p>
        </w:tc>
        <w:tc>
          <w:tcPr>
            <w:tcW w:w="1372" w:type="dxa"/>
            <w:tcBorders>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N2</w:t>
            </w:r>
          </w:p>
        </w:tc>
        <w:tc>
          <w:tcPr>
            <w:tcW w:w="1394" w:type="dxa"/>
            <w:tcBorders>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T2a-b</w:t>
            </w:r>
          </w:p>
        </w:tc>
        <w:tc>
          <w:tcPr>
            <w:tcW w:w="1372"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N2</w:t>
            </w:r>
          </w:p>
        </w:tc>
        <w:tc>
          <w:tcPr>
            <w:tcW w:w="1394" w:type="dxa"/>
            <w:tcBorders>
              <w:top w:val="nil"/>
              <w:left w:val="single" w:sz="4" w:space="0" w:color="auto"/>
              <w:bottom w:val="nil"/>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T3</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N1</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T4</w:t>
            </w:r>
          </w:p>
        </w:tc>
        <w:tc>
          <w:tcPr>
            <w:tcW w:w="1372"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N0</w:t>
            </w:r>
          </w:p>
        </w:tc>
        <w:tc>
          <w:tcPr>
            <w:tcW w:w="1394" w:type="dxa"/>
            <w:tcBorders>
              <w:top w:val="nil"/>
              <w:left w:val="single" w:sz="4" w:space="0" w:color="auto"/>
              <w:bottom w:val="nil"/>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T4</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N1</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vAlign w:val="bottom"/>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IIIB</w:t>
            </w: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lang w:val="en-US"/>
              </w:rPr>
            </w:pPr>
            <w:r w:rsidRPr="0047596A">
              <w:rPr>
                <w:rFonts w:ascii="Arial" w:hAnsi="Arial" w:cs="Arial"/>
                <w:color w:val="auto"/>
                <w:sz w:val="20"/>
              </w:rPr>
              <w:t>T1a-</w:t>
            </w:r>
            <w:r w:rsidRPr="0047596A">
              <w:rPr>
                <w:rFonts w:ascii="Arial" w:hAnsi="Arial" w:cs="Arial"/>
                <w:color w:val="auto"/>
                <w:sz w:val="20"/>
                <w:lang w:val="en-US"/>
              </w:rPr>
              <w:t>c</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N3</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T2a-b</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N3</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T3</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N2</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T4</w:t>
            </w:r>
          </w:p>
        </w:tc>
        <w:tc>
          <w:tcPr>
            <w:tcW w:w="1372"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N2</w:t>
            </w:r>
          </w:p>
        </w:tc>
        <w:tc>
          <w:tcPr>
            <w:tcW w:w="1394" w:type="dxa"/>
            <w:tcBorders>
              <w:top w:val="nil"/>
              <w:left w:val="single" w:sz="4" w:space="0" w:color="auto"/>
              <w:bottom w:val="nil"/>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vAlign w:val="bottom"/>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IIIC</w:t>
            </w: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T3</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N3</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p>
        </w:tc>
        <w:tc>
          <w:tcPr>
            <w:tcW w:w="1931"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T4</w:t>
            </w:r>
          </w:p>
        </w:tc>
        <w:tc>
          <w:tcPr>
            <w:tcW w:w="1372" w:type="dxa"/>
            <w:tcBorders>
              <w:top w:val="nil"/>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N3</w:t>
            </w:r>
          </w:p>
        </w:tc>
        <w:tc>
          <w:tcPr>
            <w:tcW w:w="1394" w:type="dxa"/>
            <w:tcBorders>
              <w:top w:val="nil"/>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M0</w:t>
            </w:r>
          </w:p>
        </w:tc>
      </w:tr>
      <w:tr w:rsidR="00DA215B" w:rsidRPr="0047596A">
        <w:tblPrEx>
          <w:tblCellMar>
            <w:top w:w="0" w:type="dxa"/>
            <w:left w:w="0" w:type="dxa"/>
            <w:bottom w:w="0" w:type="dxa"/>
            <w:right w:w="0" w:type="dxa"/>
          </w:tblCellMar>
        </w:tblPrEx>
        <w:tc>
          <w:tcPr>
            <w:tcW w:w="3953"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Giai đoạn IV</w:t>
            </w:r>
          </w:p>
        </w:tc>
        <w:tc>
          <w:tcPr>
            <w:tcW w:w="1931"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T</w:t>
            </w:r>
          </w:p>
        </w:tc>
        <w:tc>
          <w:tcPr>
            <w:tcW w:w="1372" w:type="dxa"/>
            <w:tcBorders>
              <w:top w:val="single" w:sz="4" w:space="0" w:color="auto"/>
              <w:left w:val="single" w:sz="4" w:space="0" w:color="auto"/>
              <w:bottom w:val="nil"/>
              <w:right w:val="nil"/>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N</w:t>
            </w:r>
          </w:p>
        </w:tc>
        <w:tc>
          <w:tcPr>
            <w:tcW w:w="1394" w:type="dxa"/>
            <w:tcBorders>
              <w:top w:val="single" w:sz="4" w:space="0" w:color="auto"/>
              <w:left w:val="single" w:sz="4" w:space="0" w:color="auto"/>
              <w:bottom w:val="nil"/>
              <w:right w:val="single" w:sz="4" w:space="0" w:color="auto"/>
            </w:tcBorders>
            <w:shd w:val="clear" w:color="auto" w:fill="auto"/>
            <w:vAlign w:val="bottom"/>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M1</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nil"/>
              <w:right w:val="nil"/>
            </w:tcBorders>
            <w:shd w:val="clear" w:color="auto" w:fill="auto"/>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IVA</w:t>
            </w:r>
          </w:p>
        </w:tc>
        <w:tc>
          <w:tcPr>
            <w:tcW w:w="1931"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T</w:t>
            </w:r>
          </w:p>
        </w:tc>
        <w:tc>
          <w:tcPr>
            <w:tcW w:w="1372" w:type="dxa"/>
            <w:tcBorders>
              <w:top w:val="nil"/>
              <w:left w:val="single" w:sz="4" w:space="0" w:color="auto"/>
              <w:bottom w:val="nil"/>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N</w:t>
            </w:r>
          </w:p>
        </w:tc>
        <w:tc>
          <w:tcPr>
            <w:tcW w:w="1394" w:type="dxa"/>
            <w:tcBorders>
              <w:top w:val="nil"/>
              <w:left w:val="single" w:sz="4" w:space="0" w:color="auto"/>
              <w:bottom w:val="nil"/>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w:t>
            </w:r>
            <w:r w:rsidRPr="0047596A">
              <w:rPr>
                <w:rFonts w:ascii="Arial" w:hAnsi="Arial" w:cs="Arial"/>
                <w:color w:val="auto"/>
                <w:sz w:val="20"/>
                <w:lang w:val="en-US"/>
              </w:rPr>
              <w:t>1</w:t>
            </w:r>
            <w:r w:rsidRPr="0047596A">
              <w:rPr>
                <w:rFonts w:ascii="Arial" w:hAnsi="Arial" w:cs="Arial"/>
                <w:color w:val="auto"/>
                <w:sz w:val="20"/>
              </w:rPr>
              <w:t>a,b</w:t>
            </w:r>
          </w:p>
        </w:tc>
      </w:tr>
      <w:tr w:rsidR="00DA215B" w:rsidRPr="0047596A">
        <w:tblPrEx>
          <w:tblCellMar>
            <w:top w:w="0" w:type="dxa"/>
            <w:left w:w="0" w:type="dxa"/>
            <w:bottom w:w="0" w:type="dxa"/>
            <w:right w:w="0" w:type="dxa"/>
          </w:tblCellMar>
        </w:tblPrEx>
        <w:tc>
          <w:tcPr>
            <w:tcW w:w="3953" w:type="dxa"/>
            <w:tcBorders>
              <w:top w:val="nil"/>
              <w:left w:val="single" w:sz="4" w:space="0" w:color="auto"/>
              <w:bottom w:val="single" w:sz="4" w:space="0" w:color="auto"/>
              <w:right w:val="nil"/>
            </w:tcBorders>
            <w:shd w:val="clear" w:color="auto" w:fill="auto"/>
          </w:tcPr>
          <w:p w:rsidR="00DA215B" w:rsidRPr="0047596A" w:rsidRDefault="00DA215B" w:rsidP="00FC673D">
            <w:pPr>
              <w:spacing w:before="120"/>
              <w:jc w:val="center"/>
              <w:rPr>
                <w:rFonts w:ascii="Arial" w:hAnsi="Arial" w:cs="Arial"/>
                <w:color w:val="auto"/>
                <w:sz w:val="20"/>
              </w:rPr>
            </w:pPr>
            <w:r w:rsidRPr="0047596A">
              <w:rPr>
                <w:rFonts w:ascii="Arial" w:hAnsi="Arial" w:cs="Arial"/>
                <w:color w:val="auto"/>
                <w:sz w:val="20"/>
              </w:rPr>
              <w:t>Giai đoạn IVB</w:t>
            </w:r>
          </w:p>
        </w:tc>
        <w:tc>
          <w:tcPr>
            <w:tcW w:w="1931" w:type="dxa"/>
            <w:tcBorders>
              <w:top w:val="nil"/>
              <w:left w:val="single" w:sz="4" w:space="0" w:color="auto"/>
              <w:bottom w:val="single" w:sz="4" w:space="0" w:color="auto"/>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T</w:t>
            </w:r>
          </w:p>
        </w:tc>
        <w:tc>
          <w:tcPr>
            <w:tcW w:w="1372" w:type="dxa"/>
            <w:tcBorders>
              <w:top w:val="nil"/>
              <w:left w:val="single" w:sz="4" w:space="0" w:color="auto"/>
              <w:bottom w:val="single" w:sz="4" w:space="0" w:color="auto"/>
              <w:right w:val="nil"/>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Bất kỳ N</w:t>
            </w:r>
          </w:p>
        </w:tc>
        <w:tc>
          <w:tcPr>
            <w:tcW w:w="1394" w:type="dxa"/>
            <w:tcBorders>
              <w:top w:val="nil"/>
              <w:left w:val="single" w:sz="4" w:space="0" w:color="auto"/>
              <w:bottom w:val="single" w:sz="4" w:space="0" w:color="auto"/>
              <w:right w:val="single" w:sz="4" w:space="0" w:color="auto"/>
            </w:tcBorders>
            <w:shd w:val="clear" w:color="auto" w:fill="auto"/>
          </w:tcPr>
          <w:p w:rsidR="00DA215B" w:rsidRPr="0047596A" w:rsidRDefault="00DA215B" w:rsidP="00FC673D">
            <w:pPr>
              <w:spacing w:before="120"/>
              <w:rPr>
                <w:rFonts w:ascii="Arial" w:hAnsi="Arial" w:cs="Arial"/>
                <w:color w:val="auto"/>
                <w:sz w:val="20"/>
              </w:rPr>
            </w:pPr>
            <w:r w:rsidRPr="0047596A">
              <w:rPr>
                <w:rFonts w:ascii="Arial" w:hAnsi="Arial" w:cs="Arial"/>
                <w:color w:val="auto"/>
                <w:sz w:val="20"/>
              </w:rPr>
              <w:t>M</w:t>
            </w:r>
            <w:r w:rsidRPr="0047596A">
              <w:rPr>
                <w:rFonts w:ascii="Arial" w:hAnsi="Arial" w:cs="Arial"/>
                <w:color w:val="auto"/>
                <w:sz w:val="20"/>
                <w:lang w:val="en-US"/>
              </w:rPr>
              <w:t>1</w:t>
            </w:r>
            <w:r w:rsidRPr="0047596A">
              <w:rPr>
                <w:rFonts w:ascii="Arial" w:hAnsi="Arial" w:cs="Arial"/>
                <w:color w:val="auto"/>
                <w:sz w:val="20"/>
              </w:rPr>
              <w:t>c</w:t>
            </w:r>
          </w:p>
        </w:tc>
      </w:tr>
    </w:tbl>
    <w:p w:rsidR="00197AF2" w:rsidRPr="0047596A" w:rsidRDefault="00B33888" w:rsidP="00FC673D">
      <w:pPr>
        <w:spacing w:before="120"/>
        <w:rPr>
          <w:rFonts w:ascii="Arial" w:hAnsi="Arial" w:cs="Arial"/>
          <w:b/>
          <w:color w:val="auto"/>
          <w:sz w:val="20"/>
        </w:rPr>
      </w:pPr>
      <w:bookmarkStart w:id="15" w:name="dieu_3_1"/>
      <w:r w:rsidRPr="0047596A">
        <w:rPr>
          <w:rFonts w:ascii="Arial" w:hAnsi="Arial" w:cs="Arial"/>
          <w:b/>
          <w:color w:val="auto"/>
          <w:sz w:val="20"/>
        </w:rPr>
        <w:t>3.</w:t>
      </w:r>
      <w:r w:rsidR="001D679F" w:rsidRPr="0047596A">
        <w:rPr>
          <w:rFonts w:ascii="Arial" w:hAnsi="Arial" w:cs="Arial"/>
          <w:b/>
          <w:color w:val="auto"/>
          <w:sz w:val="20"/>
        </w:rPr>
        <w:t xml:space="preserve"> </w:t>
      </w:r>
      <w:r w:rsidR="00DA215B" w:rsidRPr="0047596A">
        <w:rPr>
          <w:rFonts w:ascii="Arial" w:hAnsi="Arial" w:cs="Arial"/>
          <w:b/>
          <w:color w:val="auto"/>
          <w:sz w:val="20"/>
        </w:rPr>
        <w:t>ĐIỀU TRỊ</w:t>
      </w:r>
      <w:bookmarkEnd w:id="15"/>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3.1.</w:t>
      </w:r>
      <w:r w:rsidR="001D679F" w:rsidRPr="0047596A">
        <w:rPr>
          <w:rFonts w:ascii="Arial" w:hAnsi="Arial" w:cs="Arial"/>
          <w:b/>
          <w:color w:val="auto"/>
          <w:sz w:val="20"/>
        </w:rPr>
        <w:t xml:space="preserve"> </w:t>
      </w:r>
      <w:r w:rsidRPr="0047596A">
        <w:rPr>
          <w:rFonts w:ascii="Arial" w:hAnsi="Arial" w:cs="Arial"/>
          <w:b/>
          <w:color w:val="auto"/>
          <w:sz w:val="20"/>
        </w:rPr>
        <w:t xml:space="preserve">Nguyên tắc, </w:t>
      </w:r>
      <w:r w:rsidR="0047596A" w:rsidRPr="0047596A">
        <w:rPr>
          <w:rFonts w:ascii="Arial" w:hAnsi="Arial" w:cs="Arial"/>
          <w:b/>
          <w:color w:val="auto"/>
          <w:sz w:val="20"/>
        </w:rPr>
        <w:t>mục</w:t>
      </w:r>
      <w:r w:rsidRPr="0047596A">
        <w:rPr>
          <w:rFonts w:ascii="Arial" w:hAnsi="Arial" w:cs="Arial"/>
          <w:b/>
          <w:color w:val="auto"/>
          <w:sz w:val="20"/>
        </w:rPr>
        <w:t xml:space="preserve"> tiêu </w:t>
      </w:r>
      <w:r w:rsidR="0047596A" w:rsidRPr="0047596A">
        <w:rPr>
          <w:rFonts w:ascii="Arial" w:hAnsi="Arial" w:cs="Arial"/>
          <w:b/>
          <w:color w:val="auto"/>
          <w:sz w:val="20"/>
        </w:rPr>
        <w:t>điều</w:t>
      </w:r>
      <w:r w:rsidRPr="0047596A">
        <w:rPr>
          <w:rFonts w:ascii="Arial" w:hAnsi="Arial" w:cs="Arial"/>
          <w:b/>
          <w:color w:val="auto"/>
          <w:sz w:val="20"/>
        </w:rPr>
        <w:t xml:space="preserve"> trị</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a) Nguyên tắc: </w:t>
      </w:r>
      <w:r w:rsidR="0047596A" w:rsidRPr="0047596A">
        <w:rPr>
          <w:rFonts w:ascii="Arial" w:hAnsi="Arial" w:cs="Arial"/>
          <w:color w:val="auto"/>
          <w:sz w:val="20"/>
        </w:rPr>
        <w:t>Điều</w:t>
      </w:r>
      <w:r w:rsidRPr="0047596A">
        <w:rPr>
          <w:rFonts w:ascii="Arial" w:hAnsi="Arial" w:cs="Arial"/>
          <w:color w:val="auto"/>
          <w:sz w:val="20"/>
        </w:rPr>
        <w:t xml:space="preserve"> trị theo nguyên tắc cá thể hóa theo từng bệnh nhân, cần cân nh</w:t>
      </w:r>
      <w:r w:rsidR="003C174F" w:rsidRPr="0047596A">
        <w:rPr>
          <w:rFonts w:ascii="Arial" w:hAnsi="Arial" w:cs="Arial"/>
          <w:color w:val="auto"/>
          <w:sz w:val="20"/>
          <w:lang w:val="en-US"/>
        </w:rPr>
        <w:t>ắ</w:t>
      </w:r>
      <w:r w:rsidRPr="0047596A">
        <w:rPr>
          <w:rFonts w:ascii="Arial" w:hAnsi="Arial" w:cs="Arial"/>
          <w:color w:val="auto"/>
          <w:sz w:val="20"/>
        </w:rPr>
        <w:t>c tất cả các yếu tố:</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Bệnh lý: thể mô bệnh học và sinh học phân tử, giai đoạn bệnh, diễn tiến sau các </w:t>
      </w:r>
      <w:r w:rsidR="0047596A" w:rsidRPr="0047596A">
        <w:rPr>
          <w:rFonts w:ascii="Arial" w:hAnsi="Arial" w:cs="Arial"/>
          <w:color w:val="auto"/>
          <w:sz w:val="20"/>
        </w:rPr>
        <w:t>điều</w:t>
      </w:r>
      <w:r w:rsidRPr="0047596A">
        <w:rPr>
          <w:rFonts w:ascii="Arial" w:hAnsi="Arial" w:cs="Arial"/>
          <w:color w:val="auto"/>
          <w:sz w:val="20"/>
        </w:rPr>
        <w:t xml:space="preserve"> trị trước,...</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lastRenderedPageBreak/>
        <w:t>•</w:t>
      </w:r>
      <w:r w:rsidR="001D679F" w:rsidRPr="0047596A">
        <w:rPr>
          <w:rFonts w:ascii="Arial" w:hAnsi="Arial" w:cs="Arial"/>
          <w:color w:val="auto"/>
          <w:sz w:val="20"/>
        </w:rPr>
        <w:t xml:space="preserve"> </w:t>
      </w:r>
      <w:r w:rsidRPr="0047596A">
        <w:rPr>
          <w:rFonts w:ascii="Arial" w:hAnsi="Arial" w:cs="Arial"/>
          <w:color w:val="auto"/>
          <w:sz w:val="20"/>
        </w:rPr>
        <w:t>Bệnh nhân: thể trạng, tuổi, bệnh kết hợp, hoàn cảnh kinh tế</w:t>
      </w:r>
      <w:r w:rsidR="008B13AB" w:rsidRPr="0047596A">
        <w:rPr>
          <w:rFonts w:ascii="Arial" w:hAnsi="Arial" w:cs="Arial"/>
          <w:color w:val="auto"/>
          <w:sz w:val="20"/>
          <w:lang w:val="en-US"/>
        </w:rPr>
        <w:t xml:space="preserve"> </w:t>
      </w:r>
      <w:r w:rsidRPr="0047596A">
        <w:rPr>
          <w:rFonts w:ascii="Arial" w:hAnsi="Arial" w:cs="Arial"/>
          <w:color w:val="auto"/>
          <w:sz w:val="20"/>
        </w:rPr>
        <w:t>-</w:t>
      </w:r>
      <w:r w:rsidR="008B13AB" w:rsidRPr="0047596A">
        <w:rPr>
          <w:rFonts w:ascii="Arial" w:hAnsi="Arial" w:cs="Arial"/>
          <w:color w:val="auto"/>
          <w:sz w:val="20"/>
          <w:lang w:val="en-US"/>
        </w:rPr>
        <w:t xml:space="preserve"> </w:t>
      </w:r>
      <w:r w:rsidRPr="0047596A">
        <w:rPr>
          <w:rFonts w:ascii="Arial" w:hAnsi="Arial" w:cs="Arial"/>
          <w:color w:val="auto"/>
          <w:sz w:val="20"/>
        </w:rPr>
        <w:t>xã hội, nguyện vọng của bệnh nhân...</w:t>
      </w:r>
    </w:p>
    <w:p w:rsidR="00B8670A" w:rsidRPr="0047596A" w:rsidRDefault="00B33888" w:rsidP="00FC673D">
      <w:pPr>
        <w:spacing w:before="120"/>
        <w:rPr>
          <w:rFonts w:ascii="Arial" w:hAnsi="Arial" w:cs="Arial"/>
          <w:color w:val="auto"/>
          <w:sz w:val="20"/>
          <w:lang w:val="en-US"/>
        </w:rPr>
      </w:pPr>
      <w:r w:rsidRPr="0047596A">
        <w:rPr>
          <w:rFonts w:ascii="Arial" w:hAnsi="Arial" w:cs="Arial"/>
          <w:color w:val="auto"/>
          <w:sz w:val="20"/>
        </w:rPr>
        <w:t>•</w:t>
      </w:r>
      <w:r w:rsidR="001D679F"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kiện trang thiết bị, nguồn lực của cơ sở y t</w:t>
      </w:r>
      <w:r w:rsidR="00181B5F" w:rsidRPr="0047596A">
        <w:rPr>
          <w:rFonts w:ascii="Arial" w:hAnsi="Arial" w:cs="Arial"/>
          <w:color w:val="auto"/>
          <w:sz w:val="20"/>
          <w:lang w:val="en-US"/>
        </w:rPr>
        <w:t>ế</w:t>
      </w:r>
      <w:r w:rsidRPr="0047596A">
        <w:rPr>
          <w:rFonts w:ascii="Arial" w:hAnsi="Arial" w:cs="Arial"/>
          <w:color w:val="auto"/>
          <w:sz w:val="20"/>
        </w:rPr>
        <w:t xml:space="preserve">... </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b) </w:t>
      </w:r>
      <w:r w:rsidR="0047596A" w:rsidRPr="0047596A">
        <w:rPr>
          <w:rFonts w:ascii="Arial" w:hAnsi="Arial" w:cs="Arial"/>
          <w:color w:val="auto"/>
          <w:sz w:val="20"/>
        </w:rPr>
        <w:t>Mục</w:t>
      </w:r>
      <w:r w:rsidRPr="0047596A">
        <w:rPr>
          <w:rFonts w:ascii="Arial" w:hAnsi="Arial" w:cs="Arial"/>
          <w:color w:val="auto"/>
          <w:sz w:val="20"/>
        </w:rPr>
        <w:t xml:space="preserve"> tiêu </w:t>
      </w:r>
      <w:r w:rsidR="0047596A" w:rsidRPr="0047596A">
        <w:rPr>
          <w:rFonts w:ascii="Arial" w:hAnsi="Arial" w:cs="Arial"/>
          <w:color w:val="auto"/>
          <w:sz w:val="20"/>
        </w:rPr>
        <w:t>điều</w:t>
      </w:r>
      <w:r w:rsidRPr="0047596A">
        <w:rPr>
          <w:rFonts w:ascii="Arial" w:hAnsi="Arial" w:cs="Arial"/>
          <w:color w:val="auto"/>
          <w:sz w:val="20"/>
        </w:rPr>
        <w:t xml:space="preserve"> </w:t>
      </w:r>
      <w:r w:rsidR="00181B5F" w:rsidRPr="0047596A">
        <w:rPr>
          <w:rFonts w:ascii="Arial" w:hAnsi="Arial" w:cs="Arial"/>
          <w:color w:val="auto"/>
          <w:sz w:val="20"/>
          <w:lang w:val="en-US"/>
        </w:rPr>
        <w:t>tr</w:t>
      </w:r>
      <w:r w:rsidRPr="0047596A">
        <w:rPr>
          <w:rFonts w:ascii="Arial" w:hAnsi="Arial" w:cs="Arial"/>
          <w:color w:val="auto"/>
          <w:sz w:val="20"/>
        </w:rPr>
        <w:t>ị: phân theo giai đoạn: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triệt căn nhằm </w:t>
      </w:r>
      <w:r w:rsidR="0047596A" w:rsidRPr="0047596A">
        <w:rPr>
          <w:rFonts w:ascii="Arial" w:hAnsi="Arial" w:cs="Arial"/>
          <w:color w:val="auto"/>
          <w:sz w:val="20"/>
        </w:rPr>
        <w:t>mục</w:t>
      </w:r>
      <w:r w:rsidRPr="0047596A">
        <w:rPr>
          <w:rFonts w:ascii="Arial" w:hAnsi="Arial" w:cs="Arial"/>
          <w:color w:val="auto"/>
          <w:sz w:val="20"/>
        </w:rPr>
        <w:t xml:space="preserve"> tiêu chữa khỏi: giai đoạn sớm khu trú tại chỗ tại vùng (giai đoạn I, II, IIIA).</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mang tính giảm nhẹ, tăng chất lượng cuộc s</w:t>
      </w:r>
      <w:r w:rsidR="00181B5F" w:rsidRPr="0047596A">
        <w:rPr>
          <w:rFonts w:ascii="Arial" w:hAnsi="Arial" w:cs="Arial"/>
          <w:color w:val="auto"/>
          <w:sz w:val="20"/>
          <w:lang w:val="en-US"/>
        </w:rPr>
        <w:t>ố</w:t>
      </w:r>
      <w:r w:rsidRPr="0047596A">
        <w:rPr>
          <w:rFonts w:ascii="Arial" w:hAnsi="Arial" w:cs="Arial"/>
          <w:color w:val="auto"/>
          <w:sz w:val="20"/>
        </w:rPr>
        <w:t>ng và kéo dài thời gian sống còn áp dụng cho giai đoạn tiến triển tại chỗ-tại vùng hoặc tái phát di căn (giai đoạn IIIB, IIIC,</w:t>
      </w:r>
      <w:r w:rsidR="00181B5F" w:rsidRPr="0047596A">
        <w:rPr>
          <w:rFonts w:ascii="Arial" w:hAnsi="Arial" w:cs="Arial"/>
          <w:color w:val="auto"/>
          <w:sz w:val="20"/>
          <w:lang w:val="en-US"/>
        </w:rPr>
        <w:t xml:space="preserve"> </w:t>
      </w:r>
      <w:r w:rsidRPr="0047596A">
        <w:rPr>
          <w:rFonts w:ascii="Arial" w:hAnsi="Arial" w:cs="Arial"/>
          <w:color w:val="auto"/>
          <w:sz w:val="20"/>
        </w:rPr>
        <w:t>lV).</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Đối với giai đoạn còn khu trú, phẫu thuật và xạ trị là phương pháp </w:t>
      </w:r>
      <w:r w:rsidR="0047596A" w:rsidRPr="0047596A">
        <w:rPr>
          <w:rFonts w:ascii="Arial" w:hAnsi="Arial" w:cs="Arial"/>
          <w:color w:val="auto"/>
          <w:sz w:val="20"/>
        </w:rPr>
        <w:t>điều</w:t>
      </w:r>
      <w:r w:rsidRPr="0047596A">
        <w:rPr>
          <w:rFonts w:ascii="Arial" w:hAnsi="Arial" w:cs="Arial"/>
          <w:color w:val="auto"/>
          <w:sz w:val="20"/>
        </w:rPr>
        <w:t xml:space="preserve"> trị mang tính triệt căn. Giai đoạn tiến triển (tái phá</w:t>
      </w:r>
      <w:r w:rsidR="00181B5F" w:rsidRPr="0047596A">
        <w:rPr>
          <w:rFonts w:ascii="Arial" w:hAnsi="Arial" w:cs="Arial"/>
          <w:color w:val="auto"/>
          <w:sz w:val="20"/>
          <w:lang w:val="en-US"/>
        </w:rPr>
        <w:t xml:space="preserve">t </w:t>
      </w:r>
      <w:r w:rsidRPr="0047596A">
        <w:rPr>
          <w:rFonts w:ascii="Arial" w:hAnsi="Arial" w:cs="Arial"/>
          <w:color w:val="auto"/>
          <w:sz w:val="20"/>
        </w:rPr>
        <w:t xml:space="preserve">di căn) việc </w:t>
      </w:r>
      <w:r w:rsidR="0047596A" w:rsidRPr="0047596A">
        <w:rPr>
          <w:rFonts w:ascii="Arial" w:hAnsi="Arial" w:cs="Arial"/>
          <w:color w:val="auto"/>
          <w:sz w:val="20"/>
        </w:rPr>
        <w:t>điều</w:t>
      </w:r>
      <w:r w:rsidRPr="0047596A">
        <w:rPr>
          <w:rFonts w:ascii="Arial" w:hAnsi="Arial" w:cs="Arial"/>
          <w:color w:val="auto"/>
          <w:sz w:val="20"/>
        </w:rPr>
        <w:t xml:space="preserve"> trị chủ yếu mang tính làm dịu triệu chứng và kéo dài thời gian sống còn. Giai đoạn tiến triển tại chỗ tại vùng hiện đang nghiên cứu áp dụng phương cách </w:t>
      </w:r>
      <w:r w:rsidR="0047596A" w:rsidRPr="0047596A">
        <w:rPr>
          <w:rFonts w:ascii="Arial" w:hAnsi="Arial" w:cs="Arial"/>
          <w:color w:val="auto"/>
          <w:sz w:val="20"/>
        </w:rPr>
        <w:t>điều</w:t>
      </w:r>
      <w:r w:rsidRPr="0047596A">
        <w:rPr>
          <w:rFonts w:ascii="Arial" w:hAnsi="Arial" w:cs="Arial"/>
          <w:color w:val="auto"/>
          <w:sz w:val="20"/>
        </w:rPr>
        <w:t xml:space="preserve"> trị đa mô thức, trong đó phương th</w:t>
      </w:r>
      <w:r w:rsidR="00181B5F" w:rsidRPr="0047596A">
        <w:rPr>
          <w:rFonts w:ascii="Arial" w:hAnsi="Arial" w:cs="Arial"/>
          <w:color w:val="auto"/>
          <w:sz w:val="20"/>
          <w:lang w:val="en-US"/>
        </w:rPr>
        <w:t>ứ</w:t>
      </w:r>
      <w:r w:rsidRPr="0047596A">
        <w:rPr>
          <w:rFonts w:ascii="Arial" w:hAnsi="Arial" w:cs="Arial"/>
          <w:color w:val="auto"/>
          <w:sz w:val="20"/>
        </w:rPr>
        <w:t>c hóa-xạ trị đồng thời được áp dụng nhiều nơi.</w:t>
      </w:r>
    </w:p>
    <w:p w:rsidR="000769FF"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33400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448050"/>
                    </a:xfrm>
                    <a:prstGeom prst="rect">
                      <a:avLst/>
                    </a:prstGeom>
                    <a:noFill/>
                    <a:ln>
                      <a:noFill/>
                    </a:ln>
                  </pic:spPr>
                </pic:pic>
              </a:graphicData>
            </a:graphic>
          </wp:inline>
        </w:drawing>
      </w:r>
    </w:p>
    <w:p w:rsidR="00197AF2"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 xml:space="preserve">Sơ đồ </w:t>
      </w:r>
      <w:r w:rsidR="0047596A" w:rsidRPr="0047596A">
        <w:rPr>
          <w:rFonts w:ascii="Arial" w:hAnsi="Arial" w:cs="Arial"/>
          <w:b/>
          <w:color w:val="auto"/>
          <w:sz w:val="20"/>
        </w:rPr>
        <w:t>điều</w:t>
      </w:r>
      <w:r w:rsidRPr="0047596A">
        <w:rPr>
          <w:rFonts w:ascii="Arial" w:hAnsi="Arial" w:cs="Arial"/>
          <w:b/>
          <w:color w:val="auto"/>
          <w:sz w:val="20"/>
        </w:rPr>
        <w:t xml:space="preserve"> trị ung thư phổi không tế bào nhỏ theo giai đoạn</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3.2.</w:t>
      </w:r>
      <w:r w:rsidR="001D679F" w:rsidRPr="0047596A">
        <w:rPr>
          <w:rFonts w:ascii="Arial" w:hAnsi="Arial" w:cs="Arial"/>
          <w:b/>
          <w:color w:val="auto"/>
          <w:sz w:val="20"/>
        </w:rPr>
        <w:t xml:space="preserve"> </w:t>
      </w:r>
      <w:r w:rsidR="0047596A" w:rsidRPr="0047596A">
        <w:rPr>
          <w:rFonts w:ascii="Arial" w:hAnsi="Arial" w:cs="Arial"/>
          <w:b/>
          <w:color w:val="auto"/>
          <w:sz w:val="20"/>
        </w:rPr>
        <w:t>Điều</w:t>
      </w:r>
      <w:r w:rsidRPr="0047596A">
        <w:rPr>
          <w:rFonts w:ascii="Arial" w:hAnsi="Arial" w:cs="Arial"/>
          <w:b/>
          <w:color w:val="auto"/>
          <w:sz w:val="20"/>
        </w:rPr>
        <w:t xml:space="preserve"> trị giai đoạn khu trú:</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Giai đoạn khu tr</w:t>
      </w:r>
      <w:r w:rsidR="000769FF" w:rsidRPr="0047596A">
        <w:rPr>
          <w:rFonts w:ascii="Arial" w:hAnsi="Arial" w:cs="Arial"/>
          <w:color w:val="auto"/>
          <w:sz w:val="20"/>
          <w:lang w:val="en-US"/>
        </w:rPr>
        <w:t>ú</w:t>
      </w:r>
      <w:r w:rsidRPr="0047596A">
        <w:rPr>
          <w:rFonts w:ascii="Arial" w:hAnsi="Arial" w:cs="Arial"/>
          <w:color w:val="auto"/>
          <w:sz w:val="20"/>
        </w:rPr>
        <w:t xml:space="preserve">: được xem như khi tổn thương còn mang tính khu trú tại chỗ, tại vùng gồm giai đoạn I và II. Phẫu thuật và xạ trị mang tính cách triệt để, vai trò của hóa trị bổ trợ trước và sau </w:t>
      </w:r>
      <w:r w:rsidR="0047596A" w:rsidRPr="0047596A">
        <w:rPr>
          <w:rFonts w:ascii="Arial" w:hAnsi="Arial" w:cs="Arial"/>
          <w:color w:val="auto"/>
          <w:sz w:val="20"/>
        </w:rPr>
        <w:t>điều</w:t>
      </w:r>
      <w:r w:rsidRPr="0047596A">
        <w:rPr>
          <w:rFonts w:ascii="Arial" w:hAnsi="Arial" w:cs="Arial"/>
          <w:color w:val="auto"/>
          <w:sz w:val="20"/>
        </w:rPr>
        <w:t xml:space="preserve"> </w:t>
      </w:r>
      <w:r w:rsidR="000769FF" w:rsidRPr="0047596A">
        <w:rPr>
          <w:rFonts w:ascii="Arial" w:hAnsi="Arial" w:cs="Arial"/>
          <w:color w:val="auto"/>
          <w:sz w:val="20"/>
          <w:lang w:val="en-US"/>
        </w:rPr>
        <w:t>tr</w:t>
      </w:r>
      <w:r w:rsidRPr="0047596A">
        <w:rPr>
          <w:rFonts w:ascii="Arial" w:hAnsi="Arial" w:cs="Arial"/>
          <w:color w:val="auto"/>
          <w:sz w:val="20"/>
        </w:rPr>
        <w:t>ị triệt để còn khiêm tốn.</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a) Phẫu thuật:</w:t>
      </w:r>
      <w:r w:rsidRPr="0047596A">
        <w:rPr>
          <w:rFonts w:ascii="Arial" w:hAnsi="Arial" w:cs="Arial"/>
          <w:color w:val="auto"/>
          <w:sz w:val="20"/>
        </w:rPr>
        <w:t xml:space="preserve"> yêu cầu của phẫu thuật triệt để bao gồm việc c</w:t>
      </w:r>
      <w:r w:rsidR="00921E63" w:rsidRPr="0047596A">
        <w:rPr>
          <w:rFonts w:ascii="Arial" w:hAnsi="Arial" w:cs="Arial"/>
          <w:color w:val="auto"/>
          <w:sz w:val="20"/>
          <w:lang w:val="en-US"/>
        </w:rPr>
        <w:t>ắ</w:t>
      </w:r>
      <w:r w:rsidRPr="0047596A">
        <w:rPr>
          <w:rFonts w:ascii="Arial" w:hAnsi="Arial" w:cs="Arial"/>
          <w:color w:val="auto"/>
          <w:sz w:val="20"/>
        </w:rPr>
        <w:t xml:space="preserve">t trọn thùy phổi mang khối u đạt </w:t>
      </w:r>
      <w:r w:rsidR="003D273D" w:rsidRPr="0047596A">
        <w:rPr>
          <w:rFonts w:ascii="Arial" w:hAnsi="Arial" w:cs="Arial"/>
          <w:color w:val="auto"/>
          <w:sz w:val="20"/>
          <w:lang w:val="en-US"/>
        </w:rPr>
        <w:t>d</w:t>
      </w:r>
      <w:r w:rsidRPr="0047596A">
        <w:rPr>
          <w:rFonts w:ascii="Arial" w:hAnsi="Arial" w:cs="Arial"/>
          <w:color w:val="auto"/>
          <w:sz w:val="20"/>
        </w:rPr>
        <w:t>iện cắt âm tính (không có tế bào bướu), lấy đi từ 16 - 20 hạch thuộc ít nhất 3 nhóm hạch (2 từ trung thất cùng và đối bên) và rửa màng phổi cùng bên. Đôi khi cần thiết phải cắt hai thùy kế cận hoặc một bên phổi. Nguy cơ tử vong vào khoảng 3% sau phẫu thuật cát thùy và 7% sau cắt một bên phổi.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Đối với các tổn thương nh</w:t>
      </w:r>
      <w:r w:rsidR="00921E63" w:rsidRPr="0047596A">
        <w:rPr>
          <w:rFonts w:ascii="Arial" w:hAnsi="Arial" w:cs="Arial"/>
          <w:color w:val="auto"/>
          <w:sz w:val="20"/>
          <w:lang w:val="en-US"/>
        </w:rPr>
        <w:t>ỏ</w:t>
      </w:r>
      <w:r w:rsidRPr="0047596A">
        <w:rPr>
          <w:rFonts w:ascii="Arial" w:hAnsi="Arial" w:cs="Arial"/>
          <w:color w:val="auto"/>
          <w:sz w:val="20"/>
        </w:rPr>
        <w:t xml:space="preserve"> &lt;3 cm ở ngoại biên với mô học là ung thư biểu mô tại chỗ (AIS) hoặc xâm lấn ít (MIA), phẫu thuật cắt hình chêm (wedge resection) với bờ diện cắt âm tính cũng cho kết quả sống còn lâu dài. Phẫu thuật c</w:t>
      </w:r>
      <w:r w:rsidR="00921E63" w:rsidRPr="0047596A">
        <w:rPr>
          <w:rFonts w:ascii="Arial" w:hAnsi="Arial" w:cs="Arial"/>
          <w:color w:val="auto"/>
          <w:sz w:val="20"/>
          <w:lang w:val="en-US"/>
        </w:rPr>
        <w:t>ắ</w:t>
      </w:r>
      <w:r w:rsidRPr="0047596A">
        <w:rPr>
          <w:rFonts w:ascii="Arial" w:hAnsi="Arial" w:cs="Arial"/>
          <w:color w:val="auto"/>
          <w:sz w:val="20"/>
        </w:rPr>
        <w:t>t hình chêm cho các tổn thương trung tâm thường có nguy cơ tái phát tại chỗ cao hơn từ 3 đến 5 lần phẫu thuật cắt thùy.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Kỹ thuật phẫu thuật lồng ngực dưới sự trợ giúp của video (VATS) và cắt qua rôbốt: thường được áp dụng cho các tổn thương nhỏ và vừa ở ngoại biên, không hoặc ít hạch vùng. Đây là các kỹ thuật can thiệp ít xâm lấn với các ưu </w:t>
      </w:r>
      <w:r w:rsidR="0047596A" w:rsidRPr="0047596A">
        <w:rPr>
          <w:rFonts w:ascii="Arial" w:hAnsi="Arial" w:cs="Arial"/>
          <w:color w:val="auto"/>
          <w:sz w:val="20"/>
        </w:rPr>
        <w:t>điểm</w:t>
      </w:r>
      <w:r w:rsidRPr="0047596A">
        <w:rPr>
          <w:rFonts w:ascii="Arial" w:hAnsi="Arial" w:cs="Arial"/>
          <w:color w:val="auto"/>
          <w:sz w:val="20"/>
        </w:rPr>
        <w:t xml:space="preserve"> thời gian nằm viện ngắn, ít đau sau mổ, bệnh nhân hồi phục nhanh nhưng cần chọn lọc bệnh nhân kỹ lư</w:t>
      </w:r>
      <w:r w:rsidR="009C5C50" w:rsidRPr="0047596A">
        <w:rPr>
          <w:rFonts w:ascii="Arial" w:hAnsi="Arial" w:cs="Arial"/>
          <w:color w:val="auto"/>
          <w:sz w:val="20"/>
          <w:lang w:val="en-US"/>
        </w:rPr>
        <w:t>ỡ</w:t>
      </w:r>
      <w:r w:rsidRPr="0047596A">
        <w:rPr>
          <w:rFonts w:ascii="Arial" w:hAnsi="Arial" w:cs="Arial"/>
          <w:color w:val="auto"/>
          <w:sz w:val="20"/>
        </w:rPr>
        <w:t>ng hơn. VATS cho các kết quả s</w:t>
      </w:r>
      <w:r w:rsidR="009C2C86" w:rsidRPr="0047596A">
        <w:rPr>
          <w:rFonts w:ascii="Arial" w:hAnsi="Arial" w:cs="Arial"/>
          <w:color w:val="auto"/>
          <w:sz w:val="20"/>
          <w:lang w:val="en-US"/>
        </w:rPr>
        <w:t>ố</w:t>
      </w:r>
      <w:r w:rsidRPr="0047596A">
        <w:rPr>
          <w:rFonts w:ascii="Arial" w:hAnsi="Arial" w:cs="Arial"/>
          <w:color w:val="auto"/>
          <w:sz w:val="20"/>
        </w:rPr>
        <w:t>ng còn và t</w:t>
      </w:r>
      <w:r w:rsidR="009C2C86" w:rsidRPr="0047596A">
        <w:rPr>
          <w:rFonts w:ascii="Arial" w:hAnsi="Arial" w:cs="Arial"/>
          <w:color w:val="auto"/>
          <w:sz w:val="20"/>
          <w:lang w:val="en-US"/>
        </w:rPr>
        <w:t>ỉ</w:t>
      </w:r>
      <w:r w:rsidRPr="0047596A">
        <w:rPr>
          <w:rFonts w:ascii="Arial" w:hAnsi="Arial" w:cs="Arial"/>
          <w:color w:val="auto"/>
          <w:sz w:val="20"/>
        </w:rPr>
        <w:t xml:space="preserve"> lệ tái phát thấp tương đương như phẫu thuật cắt thùy mở. Bệnh nhân có kết quả sống 5 năm từ 70 - 80% cho giai đoạn bệnh lý IA, 60% cho giai đoạn IB và 40 - 50% cho giai đoạn II. Bệnh nhân N2 (giai đoạn IIIA) khu trú một nhóm hạch cũng đạt </w:t>
      </w:r>
      <w:r w:rsidR="001D679F" w:rsidRPr="0047596A">
        <w:rPr>
          <w:rFonts w:ascii="Arial" w:hAnsi="Arial" w:cs="Arial"/>
          <w:color w:val="auto"/>
          <w:sz w:val="20"/>
        </w:rPr>
        <w:t>tỷ lệ</w:t>
      </w:r>
      <w:r w:rsidRPr="0047596A">
        <w:rPr>
          <w:rFonts w:ascii="Arial" w:hAnsi="Arial" w:cs="Arial"/>
          <w:color w:val="auto"/>
          <w:sz w:val="20"/>
        </w:rPr>
        <w:t xml:space="preserve"> 25 - 30% s</w:t>
      </w:r>
      <w:r w:rsidR="009C2C86" w:rsidRPr="0047596A">
        <w:rPr>
          <w:rFonts w:ascii="Arial" w:hAnsi="Arial" w:cs="Arial"/>
          <w:color w:val="auto"/>
          <w:sz w:val="20"/>
          <w:lang w:val="en-US"/>
        </w:rPr>
        <w:t>ố</w:t>
      </w:r>
      <w:r w:rsidRPr="0047596A">
        <w:rPr>
          <w:rFonts w:ascii="Arial" w:hAnsi="Arial" w:cs="Arial"/>
          <w:color w:val="auto"/>
          <w:sz w:val="20"/>
        </w:rPr>
        <w:t>ng 5 năm sau VATS. T</w:t>
      </w:r>
      <w:r w:rsidR="009C2C86" w:rsidRPr="0047596A">
        <w:rPr>
          <w:rFonts w:ascii="Arial" w:hAnsi="Arial" w:cs="Arial"/>
          <w:color w:val="auto"/>
          <w:sz w:val="20"/>
          <w:lang w:val="en-US"/>
        </w:rPr>
        <w:t>ỉ</w:t>
      </w:r>
      <w:r w:rsidRPr="0047596A">
        <w:rPr>
          <w:rFonts w:ascii="Arial" w:hAnsi="Arial" w:cs="Arial"/>
          <w:color w:val="auto"/>
          <w:sz w:val="20"/>
        </w:rPr>
        <w:t xml:space="preserve"> lệ tái phát tại ch</w:t>
      </w:r>
      <w:r w:rsidR="009C2C86" w:rsidRPr="0047596A">
        <w:rPr>
          <w:rFonts w:ascii="Arial" w:hAnsi="Arial" w:cs="Arial"/>
          <w:color w:val="auto"/>
          <w:sz w:val="20"/>
          <w:lang w:val="en-US"/>
        </w:rPr>
        <w:t>ỗ</w:t>
      </w:r>
      <w:r w:rsidRPr="0047596A">
        <w:rPr>
          <w:rFonts w:ascii="Arial" w:hAnsi="Arial" w:cs="Arial"/>
          <w:color w:val="auto"/>
          <w:sz w:val="20"/>
        </w:rPr>
        <w:t xml:space="preserve"> sau 5 năm cũng rất thấp với 5% cho giai đoạn T</w:t>
      </w:r>
      <w:r w:rsidR="009C2C86" w:rsidRPr="0047596A">
        <w:rPr>
          <w:rFonts w:ascii="Arial" w:hAnsi="Arial" w:cs="Arial"/>
          <w:color w:val="auto"/>
          <w:sz w:val="20"/>
          <w:lang w:val="en-US"/>
        </w:rPr>
        <w:t>1</w:t>
      </w:r>
      <w:r w:rsidRPr="0047596A">
        <w:rPr>
          <w:rFonts w:ascii="Arial" w:hAnsi="Arial" w:cs="Arial"/>
          <w:color w:val="auto"/>
          <w:sz w:val="20"/>
        </w:rPr>
        <w:t xml:space="preserve"> và 9% cho giai đoạn T2.</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Kỹ thuật cắt qua rôb</w:t>
      </w:r>
      <w:r w:rsidR="009C2C86" w:rsidRPr="0047596A">
        <w:rPr>
          <w:rFonts w:ascii="Arial" w:hAnsi="Arial" w:cs="Arial"/>
          <w:color w:val="auto"/>
          <w:sz w:val="20"/>
          <w:lang w:val="en-US"/>
        </w:rPr>
        <w:t>ố</w:t>
      </w:r>
      <w:r w:rsidRPr="0047596A">
        <w:rPr>
          <w:rFonts w:ascii="Arial" w:hAnsi="Arial" w:cs="Arial"/>
          <w:color w:val="auto"/>
          <w:sz w:val="20"/>
        </w:rPr>
        <w:t>t đang được nghiên c</w:t>
      </w:r>
      <w:r w:rsidR="009C2C86" w:rsidRPr="0047596A">
        <w:rPr>
          <w:rFonts w:ascii="Arial" w:hAnsi="Arial" w:cs="Arial"/>
          <w:color w:val="auto"/>
          <w:sz w:val="20"/>
          <w:lang w:val="en-US"/>
        </w:rPr>
        <w:t>ứ</w:t>
      </w:r>
      <w:r w:rsidRPr="0047596A">
        <w:rPr>
          <w:rFonts w:ascii="Arial" w:hAnsi="Arial" w:cs="Arial"/>
          <w:color w:val="auto"/>
          <w:sz w:val="20"/>
        </w:rPr>
        <w:t>u và cũng cho kết quả ban đầu hứa hẹn với ít di chứng và kết quả lâu dài về mặt ung bướu học tương đương.</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w:t>
      </w:r>
      <w:r w:rsidR="001D679F" w:rsidRPr="0047596A">
        <w:rPr>
          <w:rFonts w:ascii="Arial" w:hAnsi="Arial" w:cs="Arial"/>
          <w:b/>
          <w:color w:val="auto"/>
          <w:sz w:val="20"/>
        </w:rPr>
        <w:t xml:space="preserve"> </w:t>
      </w:r>
      <w:r w:rsidRPr="0047596A">
        <w:rPr>
          <w:rFonts w:ascii="Arial" w:hAnsi="Arial" w:cs="Arial"/>
          <w:b/>
          <w:color w:val="auto"/>
          <w:sz w:val="20"/>
        </w:rPr>
        <w:t>Hóa trị tân bổ trợ:</w:t>
      </w:r>
      <w:r w:rsidRPr="0047596A">
        <w:rPr>
          <w:rFonts w:ascii="Arial" w:hAnsi="Arial" w:cs="Arial"/>
          <w:color w:val="auto"/>
          <w:sz w:val="20"/>
        </w:rPr>
        <w:t xml:space="preserve"> hóa trị trước mổ cho các ung thư phổi giai đoạn còn khu trú nhằm hai </w:t>
      </w:r>
      <w:r w:rsidR="0047596A" w:rsidRPr="0047596A">
        <w:rPr>
          <w:rFonts w:ascii="Arial" w:hAnsi="Arial" w:cs="Arial"/>
          <w:color w:val="auto"/>
          <w:sz w:val="20"/>
        </w:rPr>
        <w:t>mục</w:t>
      </w:r>
      <w:r w:rsidRPr="0047596A">
        <w:rPr>
          <w:rFonts w:ascii="Arial" w:hAnsi="Arial" w:cs="Arial"/>
          <w:color w:val="auto"/>
          <w:sz w:val="20"/>
        </w:rPr>
        <w:t xml:space="preserve"> đích: tiêu diệt các di căn vi thể đã có và giảm kích thước tổn thương tạo thuận lợi cho phẫu thuật tiếp theo. Hóa trị tân bổ trợ là lựa chọn tiêu chuẩn </w:t>
      </w:r>
      <w:r w:rsidR="00F4396F" w:rsidRPr="0047596A">
        <w:rPr>
          <w:rFonts w:ascii="Arial" w:hAnsi="Arial" w:cs="Arial"/>
          <w:color w:val="auto"/>
          <w:sz w:val="20"/>
          <w:lang w:val="en-US"/>
        </w:rPr>
        <w:t>tro</w:t>
      </w:r>
      <w:r w:rsidRPr="0047596A">
        <w:rPr>
          <w:rFonts w:ascii="Arial" w:hAnsi="Arial" w:cs="Arial"/>
          <w:color w:val="auto"/>
          <w:sz w:val="20"/>
        </w:rPr>
        <w:t xml:space="preserve">ng </w:t>
      </w:r>
      <w:r w:rsidR="0047596A" w:rsidRPr="0047596A">
        <w:rPr>
          <w:rFonts w:ascii="Arial" w:hAnsi="Arial" w:cs="Arial"/>
          <w:color w:val="auto"/>
          <w:sz w:val="20"/>
        </w:rPr>
        <w:t>điều</w:t>
      </w:r>
      <w:r w:rsidRPr="0047596A">
        <w:rPr>
          <w:rFonts w:ascii="Arial" w:hAnsi="Arial" w:cs="Arial"/>
          <w:color w:val="auto"/>
          <w:sz w:val="20"/>
        </w:rPr>
        <w:t xml:space="preserve"> trị giai đoạn IIIA, vai </w:t>
      </w:r>
      <w:r w:rsidR="00F4396F" w:rsidRPr="0047596A">
        <w:rPr>
          <w:rFonts w:ascii="Arial" w:hAnsi="Arial" w:cs="Arial"/>
          <w:color w:val="auto"/>
          <w:sz w:val="20"/>
          <w:lang w:val="en-US"/>
        </w:rPr>
        <w:t>trò</w:t>
      </w:r>
      <w:r w:rsidRPr="0047596A">
        <w:rPr>
          <w:rFonts w:ascii="Arial" w:hAnsi="Arial" w:cs="Arial"/>
          <w:color w:val="auto"/>
          <w:sz w:val="20"/>
        </w:rPr>
        <w:t xml:space="preserve"> chưa được xác định rõ </w:t>
      </w:r>
      <w:r w:rsidRPr="0047596A">
        <w:rPr>
          <w:rFonts w:ascii="Arial" w:hAnsi="Arial" w:cs="Arial"/>
          <w:color w:val="auto"/>
          <w:sz w:val="20"/>
        </w:rPr>
        <w:lastRenderedPageBreak/>
        <w:t>trong các giai đoạn sớm hơn.</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w:t>
      </w:r>
      <w:r w:rsidR="001D679F" w:rsidRPr="0047596A">
        <w:rPr>
          <w:rFonts w:ascii="Arial" w:hAnsi="Arial" w:cs="Arial"/>
          <w:b/>
          <w:color w:val="auto"/>
          <w:sz w:val="20"/>
        </w:rPr>
        <w:t xml:space="preserve"> </w:t>
      </w:r>
      <w:r w:rsidRPr="0047596A">
        <w:rPr>
          <w:rFonts w:ascii="Arial" w:hAnsi="Arial" w:cs="Arial"/>
          <w:b/>
          <w:color w:val="auto"/>
          <w:sz w:val="20"/>
        </w:rPr>
        <w:t>Hóa trị bổ tr</w:t>
      </w:r>
      <w:r w:rsidR="00F4396F" w:rsidRPr="0047596A">
        <w:rPr>
          <w:rFonts w:ascii="Arial" w:hAnsi="Arial" w:cs="Arial"/>
          <w:b/>
          <w:color w:val="auto"/>
          <w:sz w:val="20"/>
          <w:lang w:val="en-US"/>
        </w:rPr>
        <w:t>ợ</w:t>
      </w:r>
      <w:r w:rsidRPr="0047596A">
        <w:rPr>
          <w:rFonts w:ascii="Arial" w:hAnsi="Arial" w:cs="Arial"/>
          <w:b/>
          <w:color w:val="auto"/>
          <w:sz w:val="20"/>
        </w:rPr>
        <w:t>:</w:t>
      </w:r>
      <w:r w:rsidRPr="0047596A">
        <w:rPr>
          <w:rFonts w:ascii="Arial" w:hAnsi="Arial" w:cs="Arial"/>
          <w:color w:val="auto"/>
          <w:sz w:val="20"/>
        </w:rPr>
        <w:t xml:space="preserve"> sau mổ đã được nghiên cứu nhiều và các nghiên cứu cho kết qu</w:t>
      </w:r>
      <w:r w:rsidR="00F4396F" w:rsidRPr="0047596A">
        <w:rPr>
          <w:rFonts w:ascii="Arial" w:hAnsi="Arial" w:cs="Arial"/>
          <w:color w:val="auto"/>
          <w:sz w:val="20"/>
          <w:lang w:val="en-US"/>
        </w:rPr>
        <w:t>ả</w:t>
      </w:r>
      <w:r w:rsidRPr="0047596A">
        <w:rPr>
          <w:rFonts w:ascii="Arial" w:hAnsi="Arial" w:cs="Arial"/>
          <w:color w:val="auto"/>
          <w:sz w:val="20"/>
        </w:rPr>
        <w:t xml:space="preserve"> khác nhau. Hóa trị bổ trợ hiện được chỉ định sau phẫu thuật cho các trường hợp có giai đoạn từ IB trở lên. Hóa trị hỗ trợ thường được thực hiện 4 chu kỳ với </w:t>
      </w:r>
      <w:r w:rsidR="001D679F" w:rsidRPr="0047596A">
        <w:rPr>
          <w:rFonts w:ascii="Arial" w:hAnsi="Arial" w:cs="Arial"/>
          <w:color w:val="auto"/>
          <w:sz w:val="20"/>
        </w:rPr>
        <w:t>phối hợp</w:t>
      </w:r>
      <w:r w:rsidRPr="0047596A">
        <w:rPr>
          <w:rFonts w:ascii="Arial" w:hAnsi="Arial" w:cs="Arial"/>
          <w:color w:val="auto"/>
          <w:sz w:val="20"/>
        </w:rPr>
        <w:t xml:space="preserve"> thuốc có platin (cisplatin được ưu tiên chọn lựa so với carboplatin)</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w:t>
      </w:r>
      <w:r w:rsidR="001D679F" w:rsidRPr="0047596A">
        <w:rPr>
          <w:rFonts w:ascii="Arial" w:hAnsi="Arial" w:cs="Arial"/>
          <w:b/>
          <w:color w:val="auto"/>
          <w:sz w:val="20"/>
        </w:rPr>
        <w:t xml:space="preserve"> </w:t>
      </w:r>
      <w:r w:rsidRPr="0047596A">
        <w:rPr>
          <w:rFonts w:ascii="Arial" w:hAnsi="Arial" w:cs="Arial"/>
          <w:b/>
          <w:color w:val="auto"/>
          <w:sz w:val="20"/>
        </w:rPr>
        <w:t>Xạ trị bổ tr</w:t>
      </w:r>
      <w:r w:rsidR="001F3AC4" w:rsidRPr="0047596A">
        <w:rPr>
          <w:rFonts w:ascii="Arial" w:hAnsi="Arial" w:cs="Arial"/>
          <w:b/>
          <w:color w:val="auto"/>
          <w:sz w:val="20"/>
          <w:lang w:val="en-US"/>
        </w:rPr>
        <w:t>ợ</w:t>
      </w:r>
      <w:r w:rsidRPr="0047596A">
        <w:rPr>
          <w:rFonts w:ascii="Arial" w:hAnsi="Arial" w:cs="Arial"/>
          <w:b/>
          <w:color w:val="auto"/>
          <w:sz w:val="20"/>
        </w:rPr>
        <w:t>:</w:t>
      </w:r>
      <w:r w:rsidRPr="0047596A">
        <w:rPr>
          <w:rFonts w:ascii="Arial" w:hAnsi="Arial" w:cs="Arial"/>
          <w:color w:val="auto"/>
          <w:sz w:val="20"/>
        </w:rPr>
        <w:t xml:space="preserve"> xạ trị bổ trợ sau mổ các trường hợp ung thư phổi giai đoạn sớm cũng đã được nghiên cứu và cũng còn nhiều bàn cãi. Xạ trị bổ trợ sau phẫu thuật giai đoạn I và </w:t>
      </w:r>
      <w:r w:rsidR="001F3AC4" w:rsidRPr="0047596A">
        <w:rPr>
          <w:rFonts w:ascii="Arial" w:hAnsi="Arial" w:cs="Arial"/>
          <w:color w:val="auto"/>
          <w:sz w:val="20"/>
          <w:lang w:val="en-US"/>
        </w:rPr>
        <w:t>II</w:t>
      </w:r>
      <w:r w:rsidRPr="0047596A">
        <w:rPr>
          <w:rFonts w:ascii="Arial" w:hAnsi="Arial" w:cs="Arial"/>
          <w:color w:val="auto"/>
          <w:sz w:val="20"/>
        </w:rPr>
        <w:t xml:space="preserve"> không được xác nhận có ích lợi. Trong thực hành lâm sàng, xạ trị b</w:t>
      </w:r>
      <w:r w:rsidR="001F3AC4" w:rsidRPr="0047596A">
        <w:rPr>
          <w:rFonts w:ascii="Arial" w:hAnsi="Arial" w:cs="Arial"/>
          <w:color w:val="auto"/>
          <w:sz w:val="20"/>
          <w:lang w:val="en-US"/>
        </w:rPr>
        <w:t>ổ</w:t>
      </w:r>
      <w:r w:rsidRPr="0047596A">
        <w:rPr>
          <w:rFonts w:ascii="Arial" w:hAnsi="Arial" w:cs="Arial"/>
          <w:color w:val="auto"/>
          <w:sz w:val="20"/>
        </w:rPr>
        <w:t xml:space="preserve"> trợ thường được chỉ định sau mổ cho một số trường hợp có yếu tố nguy cơ cao tái phát tại chỗ tại vùng như:</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Xâm lấn trung thất</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Di c</w:t>
      </w:r>
      <w:r w:rsidR="001F3AC4" w:rsidRPr="0047596A">
        <w:rPr>
          <w:rFonts w:ascii="Arial" w:hAnsi="Arial" w:cs="Arial"/>
          <w:color w:val="auto"/>
          <w:sz w:val="20"/>
          <w:lang w:val="en-US"/>
        </w:rPr>
        <w:t>ă</w:t>
      </w:r>
      <w:r w:rsidRPr="0047596A">
        <w:rPr>
          <w:rFonts w:ascii="Arial" w:hAnsi="Arial" w:cs="Arial"/>
          <w:color w:val="auto"/>
          <w:sz w:val="20"/>
        </w:rPr>
        <w:t>n nhiều hạch hay nhiều nhóm hạch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Xâm lấn vỡ vỏ bao hạch</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Hạch di căn có kích thước lớn</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Bờ diện cắt xâm lấn đại thể</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Bờ diện cắt còn tế bào ung thư</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 xml:space="preserve">Liều xạ </w:t>
      </w:r>
      <w:r w:rsidR="00605481" w:rsidRPr="0047596A">
        <w:rPr>
          <w:rFonts w:ascii="Arial" w:hAnsi="Arial" w:cs="Arial"/>
          <w:color w:val="auto"/>
          <w:sz w:val="20"/>
          <w:lang w:val="en-US"/>
        </w:rPr>
        <w:t>tr</w:t>
      </w:r>
      <w:r w:rsidRPr="0047596A">
        <w:rPr>
          <w:rFonts w:ascii="Arial" w:hAnsi="Arial" w:cs="Arial"/>
          <w:color w:val="auto"/>
          <w:sz w:val="20"/>
        </w:rPr>
        <w:t xml:space="preserve">ị thường dùng 54Gy phân bố qua 27 - 30 phân liều. Trong trường hợp </w:t>
      </w:r>
      <w:r w:rsidR="0047596A" w:rsidRPr="0047596A">
        <w:rPr>
          <w:rFonts w:ascii="Arial" w:hAnsi="Arial" w:cs="Arial"/>
          <w:color w:val="auto"/>
          <w:sz w:val="20"/>
        </w:rPr>
        <w:t>điều</w:t>
      </w:r>
      <w:r w:rsidRPr="0047596A">
        <w:rPr>
          <w:rFonts w:ascii="Arial" w:hAnsi="Arial" w:cs="Arial"/>
          <w:color w:val="auto"/>
          <w:sz w:val="20"/>
        </w:rPr>
        <w:t xml:space="preserve"> trị bổ trợ bao gồm cả hóa và xạ trị thì xạ trị được tiến hành sau hóa trị.</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 xml:space="preserve">b) </w:t>
      </w:r>
      <w:r w:rsidR="0047596A" w:rsidRPr="0047596A">
        <w:rPr>
          <w:rFonts w:ascii="Arial" w:hAnsi="Arial" w:cs="Arial"/>
          <w:b/>
          <w:color w:val="auto"/>
          <w:sz w:val="20"/>
        </w:rPr>
        <w:t>Điều</w:t>
      </w:r>
      <w:r w:rsidRPr="0047596A">
        <w:rPr>
          <w:rFonts w:ascii="Arial" w:hAnsi="Arial" w:cs="Arial"/>
          <w:b/>
          <w:color w:val="auto"/>
          <w:sz w:val="20"/>
        </w:rPr>
        <w:t xml:space="preserve"> trị các trường hợp không phẫu thuật được:</w:t>
      </w:r>
      <w:r w:rsidRPr="0047596A">
        <w:rPr>
          <w:rFonts w:ascii="Arial" w:hAnsi="Arial" w:cs="Arial"/>
          <w:color w:val="auto"/>
          <w:sz w:val="20"/>
        </w:rPr>
        <w:t xml:space="preserve"> một số trường hợp bệnh nhân ung thư phổi giai đoạn khu </w:t>
      </w:r>
      <w:r w:rsidR="00605481" w:rsidRPr="0047596A">
        <w:rPr>
          <w:rFonts w:ascii="Arial" w:hAnsi="Arial" w:cs="Arial"/>
          <w:color w:val="auto"/>
          <w:sz w:val="20"/>
          <w:lang w:val="en-US"/>
        </w:rPr>
        <w:t>tr</w:t>
      </w:r>
      <w:r w:rsidRPr="0047596A">
        <w:rPr>
          <w:rFonts w:ascii="Arial" w:hAnsi="Arial" w:cs="Arial"/>
          <w:color w:val="auto"/>
          <w:sz w:val="20"/>
        </w:rPr>
        <w:t xml:space="preserve">ú nhưng không thể </w:t>
      </w:r>
      <w:r w:rsidR="001D679F" w:rsidRPr="0047596A">
        <w:rPr>
          <w:rFonts w:ascii="Arial" w:hAnsi="Arial" w:cs="Arial"/>
          <w:color w:val="auto"/>
          <w:sz w:val="20"/>
        </w:rPr>
        <w:t>tiến hành</w:t>
      </w:r>
      <w:r w:rsidRPr="0047596A">
        <w:rPr>
          <w:rFonts w:ascii="Arial" w:hAnsi="Arial" w:cs="Arial"/>
          <w:color w:val="auto"/>
          <w:sz w:val="20"/>
        </w:rPr>
        <w:t xml:space="preserve"> phẫu thuật triệt căn do nguy cơ phẫu thuật cao, có thể cân nh</w:t>
      </w:r>
      <w:r w:rsidR="00605481" w:rsidRPr="0047596A">
        <w:rPr>
          <w:rFonts w:ascii="Arial" w:hAnsi="Arial" w:cs="Arial"/>
          <w:color w:val="auto"/>
          <w:sz w:val="20"/>
          <w:lang w:val="en-US"/>
        </w:rPr>
        <w:t>ắ</w:t>
      </w:r>
      <w:r w:rsidRPr="0047596A">
        <w:rPr>
          <w:rFonts w:ascii="Arial" w:hAnsi="Arial" w:cs="Arial"/>
          <w:color w:val="auto"/>
          <w:sz w:val="20"/>
        </w:rPr>
        <w:t xml:space="preserve">c áp dụng </w:t>
      </w:r>
      <w:r w:rsidR="001D679F" w:rsidRPr="0047596A">
        <w:rPr>
          <w:rFonts w:ascii="Arial" w:hAnsi="Arial" w:cs="Arial"/>
          <w:color w:val="auto"/>
          <w:sz w:val="20"/>
        </w:rPr>
        <w:t>một số</w:t>
      </w:r>
      <w:r w:rsidRPr="0047596A">
        <w:rPr>
          <w:rFonts w:ascii="Arial" w:hAnsi="Arial" w:cs="Arial"/>
          <w:color w:val="auto"/>
          <w:sz w:val="20"/>
        </w:rPr>
        <w:t xml:space="preserve"> biện pháp </w:t>
      </w:r>
      <w:r w:rsidR="0047596A" w:rsidRPr="0047596A">
        <w:rPr>
          <w:rFonts w:ascii="Arial" w:hAnsi="Arial" w:cs="Arial"/>
          <w:color w:val="auto"/>
          <w:sz w:val="20"/>
        </w:rPr>
        <w:t>điều</w:t>
      </w:r>
      <w:r w:rsidRPr="0047596A">
        <w:rPr>
          <w:rFonts w:ascii="Arial" w:hAnsi="Arial" w:cs="Arial"/>
          <w:color w:val="auto"/>
          <w:sz w:val="20"/>
        </w:rPr>
        <w:t xml:space="preserve"> trị khác.</w:t>
      </w:r>
    </w:p>
    <w:p w:rsidR="00197AF2" w:rsidRPr="0047596A" w:rsidRDefault="00605B6D" w:rsidP="00FC673D">
      <w:pPr>
        <w:spacing w:before="120"/>
        <w:rPr>
          <w:rFonts w:ascii="Arial" w:hAnsi="Arial" w:cs="Arial"/>
          <w:color w:val="auto"/>
          <w:sz w:val="20"/>
        </w:rPr>
      </w:pPr>
      <w:r w:rsidRPr="0047596A">
        <w:rPr>
          <w:rFonts w:ascii="Arial" w:hAnsi="Arial" w:cs="Arial"/>
          <w:b/>
          <w:color w:val="auto"/>
          <w:sz w:val="20"/>
        </w:rPr>
        <w:t>•</w:t>
      </w:r>
      <w:r w:rsidR="00B33888" w:rsidRPr="0047596A">
        <w:rPr>
          <w:rFonts w:ascii="Arial" w:hAnsi="Arial" w:cs="Arial"/>
          <w:b/>
          <w:color w:val="auto"/>
          <w:sz w:val="20"/>
        </w:rPr>
        <w:t xml:space="preserve"> Xạ trị triệt căn:</w:t>
      </w:r>
      <w:r w:rsidR="00B33888" w:rsidRPr="0047596A">
        <w:rPr>
          <w:rFonts w:ascii="Arial" w:hAnsi="Arial" w:cs="Arial"/>
          <w:color w:val="auto"/>
          <w:sz w:val="20"/>
        </w:rPr>
        <w:t xml:space="preserve"> xạ trị triệt căn là một lựa chọn thay thế cho các tổn thương còn khu trú v</w:t>
      </w:r>
      <w:r w:rsidR="00605481" w:rsidRPr="0047596A">
        <w:rPr>
          <w:rFonts w:ascii="Arial" w:hAnsi="Arial" w:cs="Arial"/>
          <w:color w:val="auto"/>
          <w:sz w:val="20"/>
          <w:lang w:val="en-US"/>
        </w:rPr>
        <w:t>à</w:t>
      </w:r>
      <w:r w:rsidR="00B33888" w:rsidRPr="0047596A">
        <w:rPr>
          <w:rFonts w:ascii="Arial" w:hAnsi="Arial" w:cs="Arial"/>
          <w:color w:val="auto"/>
          <w:sz w:val="20"/>
        </w:rPr>
        <w:t xml:space="preserve"> có thể tiến hành theo kỹ thuật xạ trị quy ước hoặc xạ trị định vị thân (SBRT: stereostatic body radiotherapy).</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 xml:space="preserve">Xạ trị quy ước: thường với liều xạ trị mỗi ngày (2Gy cho mỗi phân liều) </w:t>
      </w:r>
      <w:r w:rsidR="00B156F1" w:rsidRPr="0047596A">
        <w:rPr>
          <w:rFonts w:ascii="Arial" w:hAnsi="Arial" w:cs="Arial"/>
          <w:color w:val="auto"/>
          <w:sz w:val="20"/>
          <w:lang w:val="en-US"/>
        </w:rPr>
        <w:t>tro</w:t>
      </w:r>
      <w:r w:rsidRPr="0047596A">
        <w:rPr>
          <w:rFonts w:ascii="Arial" w:hAnsi="Arial" w:cs="Arial"/>
          <w:color w:val="auto"/>
          <w:sz w:val="20"/>
        </w:rPr>
        <w:t>ng 5 ngày mỗi tuần, với tổng liều ít khi vượt qu</w:t>
      </w:r>
      <w:r w:rsidR="009C5C50" w:rsidRPr="0047596A">
        <w:rPr>
          <w:rFonts w:ascii="Arial" w:hAnsi="Arial" w:cs="Arial"/>
          <w:color w:val="auto"/>
          <w:sz w:val="20"/>
          <w:lang w:val="en-US"/>
        </w:rPr>
        <w:t>á</w:t>
      </w:r>
      <w:r w:rsidRPr="0047596A">
        <w:rPr>
          <w:rFonts w:ascii="Arial" w:hAnsi="Arial" w:cs="Arial"/>
          <w:color w:val="auto"/>
          <w:sz w:val="20"/>
        </w:rPr>
        <w:t xml:space="preserve"> 70Gy. T</w:t>
      </w:r>
      <w:r w:rsidR="00B156F1" w:rsidRPr="0047596A">
        <w:rPr>
          <w:rFonts w:ascii="Arial" w:hAnsi="Arial" w:cs="Arial"/>
          <w:color w:val="auto"/>
          <w:sz w:val="20"/>
          <w:lang w:val="en-US"/>
        </w:rPr>
        <w:t>ỉ</w:t>
      </w:r>
      <w:r w:rsidRPr="0047596A">
        <w:rPr>
          <w:rFonts w:ascii="Arial" w:hAnsi="Arial" w:cs="Arial"/>
          <w:color w:val="auto"/>
          <w:sz w:val="20"/>
        </w:rPr>
        <w:t xml:space="preserve"> lệ kiểm soát bướu vào khoảng 50%.</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Xạ trị định vị thân SBRT mới được phát triển nghiên cứu và chưa phải là khuyến cáo thường quy. Kỹ thuật xạ trị nhầm đưa một liều chiếu xạ cao vào vị trí chính xác qua một số ít phân liều (3 -5 lần chiếu xạ) nh</w:t>
      </w:r>
      <w:r w:rsidR="00B156F1" w:rsidRPr="0047596A">
        <w:rPr>
          <w:rFonts w:ascii="Arial" w:hAnsi="Arial" w:cs="Arial"/>
          <w:color w:val="auto"/>
          <w:sz w:val="20"/>
          <w:lang w:val="en-US"/>
        </w:rPr>
        <w:t>ằ</w:t>
      </w:r>
      <w:r w:rsidRPr="0047596A">
        <w:rPr>
          <w:rFonts w:ascii="Arial" w:hAnsi="Arial" w:cs="Arial"/>
          <w:color w:val="auto"/>
          <w:sz w:val="20"/>
        </w:rPr>
        <w:t xml:space="preserve">m đạt liều tương </w:t>
      </w:r>
      <w:r w:rsidR="00B156F1" w:rsidRPr="0047596A">
        <w:rPr>
          <w:rFonts w:ascii="Arial" w:hAnsi="Arial" w:cs="Arial"/>
          <w:color w:val="auto"/>
          <w:sz w:val="20"/>
          <w:lang w:val="en-US"/>
        </w:rPr>
        <w:t>đ</w:t>
      </w:r>
      <w:r w:rsidRPr="0047596A">
        <w:rPr>
          <w:rFonts w:ascii="Arial" w:hAnsi="Arial" w:cs="Arial"/>
          <w:color w:val="auto"/>
          <w:sz w:val="20"/>
        </w:rPr>
        <w:t xml:space="preserve">ương sinh học (biologically </w:t>
      </w:r>
      <w:r w:rsidR="00B156F1" w:rsidRPr="0047596A">
        <w:rPr>
          <w:rFonts w:ascii="Arial" w:hAnsi="Arial" w:cs="Arial"/>
          <w:color w:val="auto"/>
          <w:sz w:val="20"/>
          <w:lang w:val="en-US"/>
        </w:rPr>
        <w:t>e</w:t>
      </w:r>
      <w:r w:rsidRPr="0047596A">
        <w:rPr>
          <w:rFonts w:ascii="Arial" w:hAnsi="Arial" w:cs="Arial"/>
          <w:color w:val="auto"/>
          <w:sz w:val="20"/>
        </w:rPr>
        <w:t>quival</w:t>
      </w:r>
      <w:r w:rsidR="00B156F1" w:rsidRPr="0047596A">
        <w:rPr>
          <w:rFonts w:ascii="Arial" w:hAnsi="Arial" w:cs="Arial"/>
          <w:color w:val="auto"/>
          <w:sz w:val="20"/>
          <w:lang w:val="en-US"/>
        </w:rPr>
        <w:t>e</w:t>
      </w:r>
      <w:r w:rsidRPr="0047596A">
        <w:rPr>
          <w:rFonts w:ascii="Arial" w:hAnsi="Arial" w:cs="Arial"/>
          <w:color w:val="auto"/>
          <w:sz w:val="20"/>
        </w:rPr>
        <w:t>nt doses -BEDs) cao hơn 100 Gy trong thời gian ngắn 1 - 2 tuần, hiệu quả kiểm soát bướu tại chỗ lên tới 85% - 90%.</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Kỹ thuật SBRT với liều 18 - 20Gy mỗi phân liều an toàn v</w:t>
      </w:r>
      <w:r w:rsidR="00B156F1" w:rsidRPr="0047596A">
        <w:rPr>
          <w:rFonts w:ascii="Arial" w:hAnsi="Arial" w:cs="Arial"/>
          <w:color w:val="auto"/>
          <w:sz w:val="20"/>
          <w:lang w:val="en-US"/>
        </w:rPr>
        <w:t>à</w:t>
      </w:r>
      <w:r w:rsidRPr="0047596A">
        <w:rPr>
          <w:rFonts w:ascii="Arial" w:hAnsi="Arial" w:cs="Arial"/>
          <w:color w:val="auto"/>
          <w:sz w:val="20"/>
        </w:rPr>
        <w:t xml:space="preserve"> hiệu qu</w:t>
      </w:r>
      <w:r w:rsidR="00B156F1" w:rsidRPr="0047596A">
        <w:rPr>
          <w:rFonts w:ascii="Arial" w:hAnsi="Arial" w:cs="Arial"/>
          <w:color w:val="auto"/>
          <w:sz w:val="20"/>
          <w:lang w:val="en-US"/>
        </w:rPr>
        <w:t>ả</w:t>
      </w:r>
      <w:r w:rsidRPr="0047596A">
        <w:rPr>
          <w:rFonts w:ascii="Arial" w:hAnsi="Arial" w:cs="Arial"/>
          <w:color w:val="auto"/>
          <w:sz w:val="20"/>
        </w:rPr>
        <w:t xml:space="preserve"> cho các tổn thương ngoại biên nhưng thường kèm theo tác dụng phụ nặng độ 3 khi dùng cho các tổn thương trung tâm. Liều thích hợp hay được khuy</w:t>
      </w:r>
      <w:r w:rsidR="00B156F1" w:rsidRPr="0047596A">
        <w:rPr>
          <w:rFonts w:ascii="Arial" w:hAnsi="Arial" w:cs="Arial"/>
          <w:color w:val="auto"/>
          <w:sz w:val="20"/>
          <w:lang w:val="en-US"/>
        </w:rPr>
        <w:t>ế</w:t>
      </w:r>
      <w:r w:rsidRPr="0047596A">
        <w:rPr>
          <w:rFonts w:ascii="Arial" w:hAnsi="Arial" w:cs="Arial"/>
          <w:color w:val="auto"/>
          <w:sz w:val="20"/>
        </w:rPr>
        <w:t>n cáo sử dụng là 10 - 12Gy mỗi lần trong 3 hoặc 4 phân liều.</w:t>
      </w:r>
    </w:p>
    <w:p w:rsidR="00197AF2" w:rsidRPr="0047596A" w:rsidRDefault="00B33888" w:rsidP="00FC673D">
      <w:pPr>
        <w:spacing w:before="120"/>
        <w:jc w:val="center"/>
        <w:rPr>
          <w:rFonts w:ascii="Arial" w:hAnsi="Arial" w:cs="Arial"/>
          <w:b/>
          <w:color w:val="auto"/>
          <w:sz w:val="20"/>
        </w:rPr>
      </w:pPr>
      <w:r w:rsidRPr="0047596A">
        <w:rPr>
          <w:rFonts w:ascii="Arial" w:hAnsi="Arial" w:cs="Arial"/>
          <w:b/>
          <w:color w:val="auto"/>
          <w:sz w:val="20"/>
        </w:rPr>
        <w:t>Sơ đồ tóm tắt xử trí ung thư phổi không tế b</w:t>
      </w:r>
      <w:r w:rsidR="007F7E69" w:rsidRPr="0047596A">
        <w:rPr>
          <w:rFonts w:ascii="Arial" w:hAnsi="Arial" w:cs="Arial"/>
          <w:b/>
          <w:color w:val="auto"/>
          <w:sz w:val="20"/>
          <w:lang w:val="en-US"/>
        </w:rPr>
        <w:t>à</w:t>
      </w:r>
      <w:r w:rsidRPr="0047596A">
        <w:rPr>
          <w:rFonts w:ascii="Arial" w:hAnsi="Arial" w:cs="Arial"/>
          <w:b/>
          <w:color w:val="auto"/>
          <w:sz w:val="20"/>
        </w:rPr>
        <w:t xml:space="preserve">o nhỏ </w:t>
      </w:r>
      <w:r w:rsidR="001D679F" w:rsidRPr="0047596A">
        <w:rPr>
          <w:rFonts w:ascii="Arial" w:hAnsi="Arial" w:cs="Arial"/>
          <w:b/>
          <w:color w:val="auto"/>
          <w:sz w:val="20"/>
        </w:rPr>
        <w:t>gia</w:t>
      </w:r>
      <w:r w:rsidR="00B156F1" w:rsidRPr="0047596A">
        <w:rPr>
          <w:rFonts w:ascii="Arial" w:hAnsi="Arial" w:cs="Arial"/>
          <w:b/>
          <w:color w:val="auto"/>
          <w:sz w:val="20"/>
          <w:lang w:val="en-US"/>
        </w:rPr>
        <w:t>i</w:t>
      </w:r>
      <w:r w:rsidRPr="0047596A">
        <w:rPr>
          <w:rFonts w:ascii="Arial" w:hAnsi="Arial" w:cs="Arial"/>
          <w:b/>
          <w:color w:val="auto"/>
          <w:sz w:val="20"/>
        </w:rPr>
        <w:t xml:space="preserve"> đoạn I</w:t>
      </w:r>
    </w:p>
    <w:p w:rsidR="00214669"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2959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2609850"/>
                    </a:xfrm>
                    <a:prstGeom prst="rect">
                      <a:avLst/>
                    </a:prstGeom>
                    <a:noFill/>
                    <a:ln>
                      <a:noFill/>
                    </a:ln>
                  </pic:spPr>
                </pic:pic>
              </a:graphicData>
            </a:graphic>
          </wp:inline>
        </w:drawing>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 xml:space="preserve">Sơ đồ xử trí ung thư phổi không tế bào nhỏ giai đoạn </w:t>
      </w:r>
      <w:r w:rsidR="00214669" w:rsidRPr="0047596A">
        <w:rPr>
          <w:rFonts w:ascii="Arial" w:hAnsi="Arial" w:cs="Arial"/>
          <w:b/>
          <w:color w:val="auto"/>
          <w:sz w:val="20"/>
          <w:lang w:val="en-US"/>
        </w:rPr>
        <w:t>I</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Sơ đồ tóm tắt xử trí ung thư phổi không tế b</w:t>
      </w:r>
      <w:r w:rsidR="00F85E77" w:rsidRPr="0047596A">
        <w:rPr>
          <w:rFonts w:ascii="Arial" w:hAnsi="Arial" w:cs="Arial"/>
          <w:b/>
          <w:color w:val="auto"/>
          <w:sz w:val="20"/>
          <w:lang w:val="en-US"/>
        </w:rPr>
        <w:t>à</w:t>
      </w:r>
      <w:r w:rsidRPr="0047596A">
        <w:rPr>
          <w:rFonts w:ascii="Arial" w:hAnsi="Arial" w:cs="Arial"/>
          <w:b/>
          <w:color w:val="auto"/>
          <w:sz w:val="20"/>
        </w:rPr>
        <w:t>o nh</w:t>
      </w:r>
      <w:r w:rsidR="00214669" w:rsidRPr="0047596A">
        <w:rPr>
          <w:rFonts w:ascii="Arial" w:hAnsi="Arial" w:cs="Arial"/>
          <w:b/>
          <w:color w:val="auto"/>
          <w:sz w:val="20"/>
          <w:lang w:val="en-US"/>
        </w:rPr>
        <w:t>ỏ</w:t>
      </w:r>
      <w:r w:rsidRPr="0047596A">
        <w:rPr>
          <w:rFonts w:ascii="Arial" w:hAnsi="Arial" w:cs="Arial"/>
          <w:b/>
          <w:color w:val="auto"/>
          <w:sz w:val="20"/>
        </w:rPr>
        <w:t xml:space="preserve"> giai đoạn II</w:t>
      </w:r>
    </w:p>
    <w:p w:rsidR="00214669"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lastRenderedPageBreak/>
        <w:drawing>
          <wp:inline distT="0" distB="0" distL="0" distR="0">
            <wp:extent cx="53340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2705100"/>
                    </a:xfrm>
                    <a:prstGeom prst="rect">
                      <a:avLst/>
                    </a:prstGeom>
                    <a:noFill/>
                    <a:ln>
                      <a:noFill/>
                    </a:ln>
                  </pic:spPr>
                </pic:pic>
              </a:graphicData>
            </a:graphic>
          </wp:inline>
        </w:drawing>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Sơ đồ xử trí ung thư phổi không tế bào nh</w:t>
      </w:r>
      <w:r w:rsidR="00785491" w:rsidRPr="0047596A">
        <w:rPr>
          <w:rFonts w:ascii="Arial" w:hAnsi="Arial" w:cs="Arial"/>
          <w:b/>
          <w:color w:val="auto"/>
          <w:sz w:val="20"/>
          <w:lang w:val="en-US"/>
        </w:rPr>
        <w:t>ỏ</w:t>
      </w:r>
      <w:r w:rsidRPr="0047596A">
        <w:rPr>
          <w:rFonts w:ascii="Arial" w:hAnsi="Arial" w:cs="Arial"/>
          <w:b/>
          <w:color w:val="auto"/>
          <w:sz w:val="20"/>
        </w:rPr>
        <w:t xml:space="preserve"> giai đoạn II</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3.3.</w:t>
      </w:r>
      <w:r w:rsidR="001D679F" w:rsidRPr="0047596A">
        <w:rPr>
          <w:rFonts w:ascii="Arial" w:hAnsi="Arial" w:cs="Arial"/>
          <w:b/>
          <w:color w:val="auto"/>
          <w:sz w:val="20"/>
        </w:rPr>
        <w:t xml:space="preserve"> </w:t>
      </w:r>
      <w:r w:rsidR="0047596A" w:rsidRPr="0047596A">
        <w:rPr>
          <w:rFonts w:ascii="Arial" w:hAnsi="Arial" w:cs="Arial"/>
          <w:b/>
          <w:color w:val="auto"/>
          <w:sz w:val="20"/>
        </w:rPr>
        <w:t>Điều</w:t>
      </w:r>
      <w:r w:rsidRPr="0047596A">
        <w:rPr>
          <w:rFonts w:ascii="Arial" w:hAnsi="Arial" w:cs="Arial"/>
          <w:b/>
          <w:color w:val="auto"/>
          <w:sz w:val="20"/>
        </w:rPr>
        <w:t xml:space="preserve"> trị giai đoạn tiến triển tại chỗ (IIIA/I</w:t>
      </w:r>
      <w:r w:rsidR="00785491" w:rsidRPr="0047596A">
        <w:rPr>
          <w:rFonts w:ascii="Arial" w:hAnsi="Arial" w:cs="Arial"/>
          <w:b/>
          <w:color w:val="auto"/>
          <w:sz w:val="20"/>
          <w:lang w:val="en-US"/>
        </w:rPr>
        <w:t>II</w:t>
      </w:r>
      <w:r w:rsidRPr="0047596A">
        <w:rPr>
          <w:rFonts w:ascii="Arial" w:hAnsi="Arial" w:cs="Arial"/>
          <w:b/>
          <w:color w:val="auto"/>
          <w:sz w:val="20"/>
        </w:rPr>
        <w:t>B)</w:t>
      </w:r>
    </w:p>
    <w:p w:rsidR="00197AF2" w:rsidRPr="0047596A" w:rsidRDefault="0047596A" w:rsidP="00FC673D">
      <w:pPr>
        <w:spacing w:before="120"/>
        <w:rPr>
          <w:rFonts w:ascii="Arial" w:hAnsi="Arial" w:cs="Arial"/>
          <w:color w:val="auto"/>
          <w:sz w:val="20"/>
        </w:rPr>
      </w:pPr>
      <w:r w:rsidRPr="0047596A">
        <w:rPr>
          <w:rFonts w:ascii="Arial" w:hAnsi="Arial" w:cs="Arial"/>
          <w:color w:val="auto"/>
          <w:sz w:val="20"/>
        </w:rPr>
        <w:t>Điều</w:t>
      </w:r>
      <w:r w:rsidR="00B33888" w:rsidRPr="0047596A">
        <w:rPr>
          <w:rFonts w:ascii="Arial" w:hAnsi="Arial" w:cs="Arial"/>
          <w:color w:val="auto"/>
          <w:sz w:val="20"/>
        </w:rPr>
        <w:t xml:space="preserve"> trị giai đoạn này thường được cá thể hóa theo từng trường hợp bệnh nhân cụ thể với</w:t>
      </w:r>
      <w:r w:rsidR="00785491" w:rsidRPr="0047596A">
        <w:rPr>
          <w:rFonts w:ascii="Arial" w:hAnsi="Arial" w:cs="Arial"/>
          <w:color w:val="auto"/>
          <w:sz w:val="20"/>
        </w:rPr>
        <w:t xml:space="preserve"> </w:t>
      </w:r>
      <w:r w:rsidR="00B33888" w:rsidRPr="0047596A">
        <w:rPr>
          <w:rFonts w:ascii="Arial" w:hAnsi="Arial" w:cs="Arial"/>
          <w:color w:val="auto"/>
          <w:sz w:val="20"/>
        </w:rPr>
        <w:t>nhiều mô thức áp dụng lần lượt hoặc đồng thời.</w:t>
      </w:r>
    </w:p>
    <w:p w:rsidR="00197AF2" w:rsidRPr="0047596A" w:rsidRDefault="00B33888" w:rsidP="00FC673D">
      <w:pPr>
        <w:spacing w:before="120"/>
        <w:rPr>
          <w:rFonts w:ascii="Arial" w:hAnsi="Arial" w:cs="Arial"/>
          <w:color w:val="auto"/>
          <w:sz w:val="20"/>
        </w:rPr>
      </w:pPr>
      <w:r w:rsidRPr="0047596A">
        <w:rPr>
          <w:rFonts w:ascii="Arial" w:hAnsi="Arial" w:cs="Arial"/>
          <w:b/>
          <w:color w:val="auto"/>
          <w:sz w:val="20"/>
        </w:rPr>
        <w:t>a)</w:t>
      </w:r>
      <w:r w:rsidR="001D679F" w:rsidRPr="0047596A">
        <w:rPr>
          <w:rFonts w:ascii="Arial" w:hAnsi="Arial" w:cs="Arial"/>
          <w:b/>
          <w:color w:val="auto"/>
          <w:sz w:val="20"/>
        </w:rPr>
        <w:t xml:space="preserve"> </w:t>
      </w:r>
      <w:r w:rsidRPr="0047596A">
        <w:rPr>
          <w:rFonts w:ascii="Arial" w:hAnsi="Arial" w:cs="Arial"/>
          <w:b/>
          <w:color w:val="auto"/>
          <w:sz w:val="20"/>
        </w:rPr>
        <w:t>Xạ trị:</w:t>
      </w:r>
      <w:r w:rsidRPr="0047596A">
        <w:rPr>
          <w:rFonts w:ascii="Arial" w:hAnsi="Arial" w:cs="Arial"/>
          <w:color w:val="auto"/>
          <w:sz w:val="20"/>
        </w:rPr>
        <w:t xml:space="preserve"> xạ trị có thời được coi là mô thức </w:t>
      </w:r>
      <w:r w:rsidR="0047596A" w:rsidRPr="0047596A">
        <w:rPr>
          <w:rFonts w:ascii="Arial" w:hAnsi="Arial" w:cs="Arial"/>
          <w:color w:val="auto"/>
          <w:sz w:val="20"/>
        </w:rPr>
        <w:t>điều</w:t>
      </w:r>
      <w:r w:rsidRPr="0047596A">
        <w:rPr>
          <w:rFonts w:ascii="Arial" w:hAnsi="Arial" w:cs="Arial"/>
          <w:color w:val="auto"/>
          <w:sz w:val="20"/>
        </w:rPr>
        <w:t xml:space="preserve"> trị chuẩn cho ung thư phổi không t</w:t>
      </w:r>
      <w:r w:rsidR="00785491" w:rsidRPr="0047596A">
        <w:rPr>
          <w:rFonts w:ascii="Arial" w:hAnsi="Arial" w:cs="Arial"/>
          <w:color w:val="auto"/>
          <w:sz w:val="20"/>
          <w:lang w:val="en-US"/>
        </w:rPr>
        <w:t>ế</w:t>
      </w:r>
      <w:r w:rsidRPr="0047596A">
        <w:rPr>
          <w:rFonts w:ascii="Arial" w:hAnsi="Arial" w:cs="Arial"/>
          <w:color w:val="auto"/>
          <w:sz w:val="20"/>
        </w:rPr>
        <w:t xml:space="preserve"> bào nhỏ tiến xa tại ch</w:t>
      </w:r>
      <w:r w:rsidR="00785491" w:rsidRPr="0047596A">
        <w:rPr>
          <w:rFonts w:ascii="Arial" w:hAnsi="Arial" w:cs="Arial"/>
          <w:color w:val="auto"/>
          <w:sz w:val="20"/>
          <w:lang w:val="en-US"/>
        </w:rPr>
        <w:t>ỗ</w:t>
      </w:r>
      <w:r w:rsidRPr="0047596A">
        <w:rPr>
          <w:rFonts w:ascii="Arial" w:hAnsi="Arial" w:cs="Arial"/>
          <w:color w:val="auto"/>
          <w:sz w:val="20"/>
        </w:rPr>
        <w:t xml:space="preserve"> (II</w:t>
      </w:r>
      <w:r w:rsidR="00785491" w:rsidRPr="0047596A">
        <w:rPr>
          <w:rFonts w:ascii="Arial" w:hAnsi="Arial" w:cs="Arial"/>
          <w:color w:val="auto"/>
          <w:sz w:val="20"/>
          <w:lang w:val="en-US"/>
        </w:rPr>
        <w:t>I</w:t>
      </w:r>
      <w:r w:rsidRPr="0047596A">
        <w:rPr>
          <w:rFonts w:ascii="Arial" w:hAnsi="Arial" w:cs="Arial"/>
          <w:color w:val="auto"/>
          <w:sz w:val="20"/>
        </w:rPr>
        <w:t>A/</w:t>
      </w:r>
      <w:r w:rsidR="00785491" w:rsidRPr="0047596A">
        <w:rPr>
          <w:rFonts w:ascii="Arial" w:hAnsi="Arial" w:cs="Arial"/>
          <w:color w:val="auto"/>
          <w:sz w:val="20"/>
          <w:lang w:val="en-US"/>
        </w:rPr>
        <w:t>I</w:t>
      </w:r>
      <w:r w:rsidRPr="0047596A">
        <w:rPr>
          <w:rFonts w:ascii="Arial" w:hAnsi="Arial" w:cs="Arial"/>
          <w:color w:val="auto"/>
          <w:sz w:val="20"/>
        </w:rPr>
        <w:t xml:space="preserve">IIB) nhưng kết quả kiểm soát tại chỗ thường kém và </w:t>
      </w:r>
      <w:r w:rsidR="001D679F" w:rsidRPr="0047596A">
        <w:rPr>
          <w:rFonts w:ascii="Arial" w:hAnsi="Arial" w:cs="Arial"/>
          <w:color w:val="auto"/>
          <w:sz w:val="20"/>
        </w:rPr>
        <w:t>tỷ lệ</w:t>
      </w:r>
      <w:r w:rsidRPr="0047596A">
        <w:rPr>
          <w:rFonts w:ascii="Arial" w:hAnsi="Arial" w:cs="Arial"/>
          <w:color w:val="auto"/>
          <w:sz w:val="20"/>
        </w:rPr>
        <w:t xml:space="preserve"> sống còn thấp.</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Xạ trị tăng phân liều (CHART) có vẻ cải thiện kết quả sống còn, nhất là khi phối hợp với hóa trị. Nhiều nghiên cứu cải tiến kỹ thuật nh</w:t>
      </w:r>
      <w:r w:rsidR="00785491" w:rsidRPr="0047596A">
        <w:rPr>
          <w:rFonts w:ascii="Arial" w:hAnsi="Arial" w:cs="Arial"/>
          <w:color w:val="auto"/>
          <w:sz w:val="20"/>
          <w:lang w:val="en-US"/>
        </w:rPr>
        <w:t>ằ</w:t>
      </w:r>
      <w:r w:rsidRPr="0047596A">
        <w:rPr>
          <w:rFonts w:ascii="Arial" w:hAnsi="Arial" w:cs="Arial"/>
          <w:color w:val="auto"/>
          <w:sz w:val="20"/>
        </w:rPr>
        <w:t>m tăng liều xạ vào bướu đồng thời giảm độc tính mô chung quanh.</w:t>
      </w:r>
    </w:p>
    <w:p w:rsidR="00197AF2" w:rsidRPr="0047596A" w:rsidRDefault="00B33888" w:rsidP="00FC673D">
      <w:pPr>
        <w:spacing w:before="120"/>
        <w:rPr>
          <w:rFonts w:ascii="Arial" w:hAnsi="Arial" w:cs="Arial"/>
          <w:b/>
          <w:color w:val="auto"/>
          <w:sz w:val="20"/>
        </w:rPr>
      </w:pPr>
      <w:r w:rsidRPr="0047596A">
        <w:rPr>
          <w:rFonts w:ascii="Arial" w:hAnsi="Arial" w:cs="Arial"/>
          <w:b/>
          <w:color w:val="auto"/>
          <w:sz w:val="20"/>
        </w:rPr>
        <w:t>b)</w:t>
      </w:r>
      <w:r w:rsidR="001D679F" w:rsidRPr="0047596A">
        <w:rPr>
          <w:rFonts w:ascii="Arial" w:hAnsi="Arial" w:cs="Arial"/>
          <w:b/>
          <w:color w:val="auto"/>
          <w:sz w:val="20"/>
        </w:rPr>
        <w:t xml:space="preserve"> Phối hợp</w:t>
      </w:r>
      <w:r w:rsidRPr="0047596A">
        <w:rPr>
          <w:rFonts w:ascii="Arial" w:hAnsi="Arial" w:cs="Arial"/>
          <w:b/>
          <w:color w:val="auto"/>
          <w:sz w:val="20"/>
        </w:rPr>
        <w:t xml:space="preserve"> hóa và xạ trị đồng thời:</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Hiện tại, hóa-xạ trị đồng thời được khuyến cáo như một xử trí tiêu chuẩn cho bệnh nhân ung thư phổi không t</w:t>
      </w:r>
      <w:r w:rsidR="0014036E" w:rsidRPr="0047596A">
        <w:rPr>
          <w:rFonts w:ascii="Arial" w:hAnsi="Arial" w:cs="Arial"/>
          <w:color w:val="auto"/>
          <w:sz w:val="20"/>
          <w:lang w:val="en-US"/>
        </w:rPr>
        <w:t>ế</w:t>
      </w:r>
      <w:r w:rsidRPr="0047596A">
        <w:rPr>
          <w:rFonts w:ascii="Arial" w:hAnsi="Arial" w:cs="Arial"/>
          <w:color w:val="auto"/>
          <w:sz w:val="20"/>
        </w:rPr>
        <w:t xml:space="preserve"> bào nhỏ giai đoạn III (không phẫu thuật được) có chỉ s</w:t>
      </w:r>
      <w:r w:rsidR="0014036E" w:rsidRPr="0047596A">
        <w:rPr>
          <w:rFonts w:ascii="Arial" w:hAnsi="Arial" w:cs="Arial"/>
          <w:color w:val="auto"/>
          <w:sz w:val="20"/>
          <w:lang w:val="en-US"/>
        </w:rPr>
        <w:t>ố</w:t>
      </w:r>
      <w:r w:rsidRPr="0047596A">
        <w:rPr>
          <w:rFonts w:ascii="Arial" w:hAnsi="Arial" w:cs="Arial"/>
          <w:color w:val="auto"/>
          <w:sz w:val="20"/>
        </w:rPr>
        <w:t xml:space="preserve"> hoạt động cơ thể ECOG 0/1 và không bị giảm hơn 5% trọng lượng cơ thể. Kỹ thuật xạ trị bao gồm xạ trị một phân liều mỗi ngày, tổng liều 74Gy thường kèm theo kết quả sống còn thấp hơn 60Gy. Hóa trị kèm theo thường là platin hoặc bộ đôi platin với các thu</w:t>
      </w:r>
      <w:r w:rsidR="0014036E" w:rsidRPr="0047596A">
        <w:rPr>
          <w:rFonts w:ascii="Arial" w:hAnsi="Arial" w:cs="Arial"/>
          <w:color w:val="auto"/>
          <w:sz w:val="20"/>
          <w:lang w:val="en-US"/>
        </w:rPr>
        <w:t>ố</w:t>
      </w:r>
      <w:r w:rsidRPr="0047596A">
        <w:rPr>
          <w:rFonts w:ascii="Arial" w:hAnsi="Arial" w:cs="Arial"/>
          <w:color w:val="auto"/>
          <w:sz w:val="20"/>
        </w:rPr>
        <w:t>c thế hệ III như taxane, vinorelbine ... Các thuốc nh</w:t>
      </w:r>
      <w:r w:rsidR="0014036E" w:rsidRPr="0047596A">
        <w:rPr>
          <w:rFonts w:ascii="Arial" w:hAnsi="Arial" w:cs="Arial"/>
          <w:color w:val="auto"/>
          <w:sz w:val="20"/>
          <w:lang w:val="en-US"/>
        </w:rPr>
        <w:t>ắ</w:t>
      </w:r>
      <w:r w:rsidRPr="0047596A">
        <w:rPr>
          <w:rFonts w:ascii="Arial" w:hAnsi="Arial" w:cs="Arial"/>
          <w:color w:val="auto"/>
          <w:sz w:val="20"/>
        </w:rPr>
        <w:t>m trúng đích mới (cetuximab, gefitinib...) hiện chưa xác định được vai trò trong phối hợp với xạ trị.</w:t>
      </w:r>
    </w:p>
    <w:p w:rsidR="00197AF2" w:rsidRPr="0047596A" w:rsidRDefault="00B33888"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w:t>
      </w:r>
      <w:r w:rsidRPr="0047596A">
        <w:rPr>
          <w:rFonts w:ascii="Arial" w:hAnsi="Arial" w:cs="Arial"/>
          <w:color w:val="auto"/>
          <w:sz w:val="20"/>
        </w:rPr>
        <w:t>Một phân tích gộp cho thấy h</w:t>
      </w:r>
      <w:r w:rsidR="0014036E" w:rsidRPr="0047596A">
        <w:rPr>
          <w:rFonts w:ascii="Arial" w:hAnsi="Arial" w:cs="Arial"/>
          <w:color w:val="auto"/>
          <w:sz w:val="20"/>
          <w:lang w:val="en-US"/>
        </w:rPr>
        <w:t>ó</w:t>
      </w:r>
      <w:r w:rsidRPr="0047596A">
        <w:rPr>
          <w:rFonts w:ascii="Arial" w:hAnsi="Arial" w:cs="Arial"/>
          <w:color w:val="auto"/>
          <w:sz w:val="20"/>
        </w:rPr>
        <w:t>a-xạ trị đồng th</w:t>
      </w:r>
      <w:r w:rsidR="001D679F" w:rsidRPr="0047596A">
        <w:rPr>
          <w:rFonts w:ascii="Arial" w:hAnsi="Arial" w:cs="Arial"/>
          <w:color w:val="auto"/>
          <w:sz w:val="20"/>
        </w:rPr>
        <w:t>ời có hiệu qu</w:t>
      </w:r>
      <w:r w:rsidR="0014036E" w:rsidRPr="0047596A">
        <w:rPr>
          <w:rFonts w:ascii="Arial" w:hAnsi="Arial" w:cs="Arial"/>
          <w:color w:val="auto"/>
          <w:sz w:val="20"/>
          <w:lang w:val="en-US"/>
        </w:rPr>
        <w:t>ả</w:t>
      </w:r>
      <w:r w:rsidR="001D679F" w:rsidRPr="0047596A">
        <w:rPr>
          <w:rFonts w:ascii="Arial" w:hAnsi="Arial" w:cs="Arial"/>
          <w:color w:val="auto"/>
          <w:sz w:val="20"/>
        </w:rPr>
        <w:t xml:space="preserve"> c</w:t>
      </w:r>
      <w:r w:rsidR="0014036E" w:rsidRPr="0047596A">
        <w:rPr>
          <w:rFonts w:ascii="Arial" w:hAnsi="Arial" w:cs="Arial"/>
          <w:color w:val="auto"/>
          <w:sz w:val="20"/>
          <w:lang w:val="en-US"/>
        </w:rPr>
        <w:t>ả</w:t>
      </w:r>
      <w:r w:rsidR="001D679F" w:rsidRPr="0047596A">
        <w:rPr>
          <w:rFonts w:ascii="Arial" w:hAnsi="Arial" w:cs="Arial"/>
          <w:color w:val="auto"/>
          <w:sz w:val="20"/>
        </w:rPr>
        <w:t>i thiện k</w:t>
      </w:r>
      <w:r w:rsidR="0014036E" w:rsidRPr="0047596A">
        <w:rPr>
          <w:rFonts w:ascii="Arial" w:hAnsi="Arial" w:cs="Arial"/>
          <w:color w:val="auto"/>
          <w:sz w:val="20"/>
          <w:lang w:val="en-US"/>
        </w:rPr>
        <w:t>ế</w:t>
      </w:r>
      <w:r w:rsidR="001D679F" w:rsidRPr="0047596A">
        <w:rPr>
          <w:rFonts w:ascii="Arial" w:hAnsi="Arial" w:cs="Arial"/>
          <w:color w:val="auto"/>
          <w:sz w:val="20"/>
        </w:rPr>
        <w:t>t quả sống còn cho bệnh nhân ung thư phổi không t</w:t>
      </w:r>
      <w:r w:rsidR="0014036E" w:rsidRPr="0047596A">
        <w:rPr>
          <w:rFonts w:ascii="Arial" w:hAnsi="Arial" w:cs="Arial"/>
          <w:color w:val="auto"/>
          <w:sz w:val="20"/>
          <w:lang w:val="en-US"/>
        </w:rPr>
        <w:t>ế</w:t>
      </w:r>
      <w:r w:rsidR="001D679F" w:rsidRPr="0047596A">
        <w:rPr>
          <w:rFonts w:ascii="Arial" w:hAnsi="Arial" w:cs="Arial"/>
          <w:color w:val="auto"/>
          <w:sz w:val="20"/>
        </w:rPr>
        <w:t xml:space="preserve"> bào nhỏ ti</w:t>
      </w:r>
      <w:r w:rsidR="0014036E" w:rsidRPr="0047596A">
        <w:rPr>
          <w:rFonts w:ascii="Arial" w:hAnsi="Arial" w:cs="Arial"/>
          <w:color w:val="auto"/>
          <w:sz w:val="20"/>
          <w:lang w:val="en-US"/>
        </w:rPr>
        <w:t>ế</w:t>
      </w:r>
      <w:r w:rsidR="001D679F" w:rsidRPr="0047596A">
        <w:rPr>
          <w:rFonts w:ascii="Arial" w:hAnsi="Arial" w:cs="Arial"/>
          <w:color w:val="auto"/>
          <w:sz w:val="20"/>
        </w:rPr>
        <w:t>n xa tại ch</w:t>
      </w:r>
      <w:r w:rsidR="0014036E" w:rsidRPr="0047596A">
        <w:rPr>
          <w:rFonts w:ascii="Arial" w:hAnsi="Arial" w:cs="Arial"/>
          <w:color w:val="auto"/>
          <w:sz w:val="20"/>
          <w:lang w:val="en-US"/>
        </w:rPr>
        <w:t>ỗ</w:t>
      </w:r>
      <w:r w:rsidR="001D679F" w:rsidRPr="0047596A">
        <w:rPr>
          <w:rFonts w:ascii="Arial" w:hAnsi="Arial" w:cs="Arial"/>
          <w:color w:val="auto"/>
          <w:sz w:val="20"/>
        </w:rPr>
        <w:t xml:space="preserve"> chủ y</w:t>
      </w:r>
      <w:r w:rsidR="0014036E" w:rsidRPr="0047596A">
        <w:rPr>
          <w:rFonts w:ascii="Arial" w:hAnsi="Arial" w:cs="Arial"/>
          <w:color w:val="auto"/>
          <w:sz w:val="20"/>
          <w:lang w:val="en-US"/>
        </w:rPr>
        <w:t>ế</w:t>
      </w:r>
      <w:r w:rsidR="001D679F" w:rsidRPr="0047596A">
        <w:rPr>
          <w:rFonts w:ascii="Arial" w:hAnsi="Arial" w:cs="Arial"/>
          <w:color w:val="auto"/>
          <w:sz w:val="20"/>
        </w:rPr>
        <w:t xml:space="preserve">u nhờ vào việc giảm tỷ lệ tiến triển tại chỗ tại vùng. </w:t>
      </w:r>
      <w:r w:rsidR="00304DDF" w:rsidRPr="0047596A">
        <w:rPr>
          <w:rFonts w:ascii="Arial" w:hAnsi="Arial" w:cs="Arial"/>
          <w:color w:val="auto"/>
          <w:sz w:val="20"/>
        </w:rPr>
        <w:t>Í</w:t>
      </w:r>
      <w:r w:rsidR="001D679F" w:rsidRPr="0047596A">
        <w:rPr>
          <w:rFonts w:ascii="Arial" w:hAnsi="Arial" w:cs="Arial"/>
          <w:color w:val="auto"/>
          <w:sz w:val="20"/>
        </w:rPr>
        <w:t>ch lợi sống còn tuyệt đối trong 3 năm là 6%. Tuy nhiên hóa-xạ trị đồng thời tăng nguy cơ độc tính viêm thực quản, viêm phổi...</w:t>
      </w:r>
    </w:p>
    <w:p w:rsidR="00304DDF"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334000" cy="3533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533775"/>
                    </a:xfrm>
                    <a:prstGeom prst="rect">
                      <a:avLst/>
                    </a:prstGeom>
                    <a:noFill/>
                    <a:ln>
                      <a:noFill/>
                    </a:ln>
                  </pic:spPr>
                </pic:pic>
              </a:graphicData>
            </a:graphic>
          </wp:inline>
        </w:drawing>
      </w:r>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 xml:space="preserve">3.4. </w:t>
      </w:r>
      <w:r w:rsidR="0047596A" w:rsidRPr="0047596A">
        <w:rPr>
          <w:rFonts w:ascii="Arial" w:hAnsi="Arial" w:cs="Arial"/>
          <w:b/>
          <w:color w:val="auto"/>
          <w:sz w:val="20"/>
        </w:rPr>
        <w:t>Điều</w:t>
      </w:r>
      <w:r w:rsidRPr="0047596A">
        <w:rPr>
          <w:rFonts w:ascii="Arial" w:hAnsi="Arial" w:cs="Arial"/>
          <w:b/>
          <w:color w:val="auto"/>
          <w:sz w:val="20"/>
        </w:rPr>
        <w:t xml:space="preserve"> trị giai đoạn tiến triển (tái phát/di căn):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Trong giai đoạn ti</w:t>
      </w:r>
      <w:r w:rsidR="00DA3B75" w:rsidRPr="0047596A">
        <w:rPr>
          <w:rFonts w:ascii="Arial" w:hAnsi="Arial" w:cs="Arial"/>
          <w:color w:val="auto"/>
          <w:sz w:val="20"/>
          <w:lang w:val="en-US"/>
        </w:rPr>
        <w:t>ế</w:t>
      </w:r>
      <w:r w:rsidRPr="0047596A">
        <w:rPr>
          <w:rFonts w:ascii="Arial" w:hAnsi="Arial" w:cs="Arial"/>
          <w:color w:val="auto"/>
          <w:sz w:val="20"/>
        </w:rPr>
        <w:t xml:space="preserve">n xa, </w:t>
      </w:r>
      <w:r w:rsidR="0047596A" w:rsidRPr="0047596A">
        <w:rPr>
          <w:rFonts w:ascii="Arial" w:hAnsi="Arial" w:cs="Arial"/>
          <w:color w:val="auto"/>
          <w:sz w:val="20"/>
        </w:rPr>
        <w:t>mục</w:t>
      </w:r>
      <w:r w:rsidRPr="0047596A">
        <w:rPr>
          <w:rFonts w:ascii="Arial" w:hAnsi="Arial" w:cs="Arial"/>
          <w:color w:val="auto"/>
          <w:sz w:val="20"/>
        </w:rPr>
        <w:t xml:space="preserve"> đích </w:t>
      </w:r>
      <w:r w:rsidR="0047596A" w:rsidRPr="0047596A">
        <w:rPr>
          <w:rFonts w:ascii="Arial" w:hAnsi="Arial" w:cs="Arial"/>
          <w:color w:val="auto"/>
          <w:sz w:val="20"/>
        </w:rPr>
        <w:t>điều</w:t>
      </w:r>
      <w:r w:rsidRPr="0047596A">
        <w:rPr>
          <w:rFonts w:ascii="Arial" w:hAnsi="Arial" w:cs="Arial"/>
          <w:color w:val="auto"/>
          <w:sz w:val="20"/>
        </w:rPr>
        <w:t xml:space="preserve"> </w:t>
      </w:r>
      <w:r w:rsidR="00DE4424" w:rsidRPr="0047596A">
        <w:rPr>
          <w:rFonts w:ascii="Arial" w:hAnsi="Arial" w:cs="Arial"/>
          <w:color w:val="auto"/>
          <w:sz w:val="20"/>
          <w:lang w:val="en-US"/>
        </w:rPr>
        <w:t>tr</w:t>
      </w:r>
      <w:r w:rsidRPr="0047596A">
        <w:rPr>
          <w:rFonts w:ascii="Arial" w:hAnsi="Arial" w:cs="Arial"/>
          <w:color w:val="auto"/>
          <w:sz w:val="20"/>
        </w:rPr>
        <w:t>ị là để giảm thiểu triệu chứng liên quan bệnh, c</w:t>
      </w:r>
      <w:r w:rsidR="00DE4424" w:rsidRPr="0047596A">
        <w:rPr>
          <w:rFonts w:ascii="Arial" w:hAnsi="Arial" w:cs="Arial"/>
          <w:color w:val="auto"/>
          <w:sz w:val="20"/>
          <w:lang w:val="en-US"/>
        </w:rPr>
        <w:t>ả</w:t>
      </w:r>
      <w:r w:rsidRPr="0047596A">
        <w:rPr>
          <w:rFonts w:ascii="Arial" w:hAnsi="Arial" w:cs="Arial"/>
          <w:color w:val="auto"/>
          <w:sz w:val="20"/>
        </w:rPr>
        <w:t>i thiện chất lượng cuộc s</w:t>
      </w:r>
      <w:r w:rsidR="00DE4424" w:rsidRPr="0047596A">
        <w:rPr>
          <w:rFonts w:ascii="Arial" w:hAnsi="Arial" w:cs="Arial"/>
          <w:color w:val="auto"/>
          <w:sz w:val="20"/>
          <w:lang w:val="en-US"/>
        </w:rPr>
        <w:t>ố</w:t>
      </w:r>
      <w:r w:rsidRPr="0047596A">
        <w:rPr>
          <w:rFonts w:ascii="Arial" w:hAnsi="Arial" w:cs="Arial"/>
          <w:color w:val="auto"/>
          <w:sz w:val="20"/>
        </w:rPr>
        <w:t>ng và kéo dài thời gian s</w:t>
      </w:r>
      <w:r w:rsidR="00DE4424" w:rsidRPr="0047596A">
        <w:rPr>
          <w:rFonts w:ascii="Arial" w:hAnsi="Arial" w:cs="Arial"/>
          <w:color w:val="auto"/>
          <w:sz w:val="20"/>
          <w:lang w:val="en-US"/>
        </w:rPr>
        <w:t>ố</w:t>
      </w:r>
      <w:r w:rsidRPr="0047596A">
        <w:rPr>
          <w:rFonts w:ascii="Arial" w:hAnsi="Arial" w:cs="Arial"/>
          <w:color w:val="auto"/>
          <w:sz w:val="20"/>
        </w:rPr>
        <w:t xml:space="preserve">ng thêm. Phương pháp </w:t>
      </w:r>
      <w:r w:rsidR="0047596A" w:rsidRPr="0047596A">
        <w:rPr>
          <w:rFonts w:ascii="Arial" w:hAnsi="Arial" w:cs="Arial"/>
          <w:color w:val="auto"/>
          <w:sz w:val="20"/>
        </w:rPr>
        <w:t>điều</w:t>
      </w:r>
      <w:r w:rsidRPr="0047596A">
        <w:rPr>
          <w:rFonts w:ascii="Arial" w:hAnsi="Arial" w:cs="Arial"/>
          <w:color w:val="auto"/>
          <w:sz w:val="20"/>
        </w:rPr>
        <w:t xml:space="preserve"> trị đặc hiệu ch</w:t>
      </w:r>
      <w:r w:rsidR="00DE4424" w:rsidRPr="0047596A">
        <w:rPr>
          <w:rFonts w:ascii="Arial" w:hAnsi="Arial" w:cs="Arial"/>
          <w:color w:val="auto"/>
          <w:sz w:val="20"/>
          <w:lang w:val="en-US"/>
        </w:rPr>
        <w:t>ủ</w:t>
      </w:r>
      <w:r w:rsidRPr="0047596A">
        <w:rPr>
          <w:rFonts w:ascii="Arial" w:hAnsi="Arial" w:cs="Arial"/>
          <w:color w:val="auto"/>
          <w:sz w:val="20"/>
        </w:rPr>
        <w:t xml:space="preserve"> yếu dùng trong giai đoạn này là các biện pháp </w:t>
      </w:r>
      <w:r w:rsidR="0047596A" w:rsidRPr="0047596A">
        <w:rPr>
          <w:rFonts w:ascii="Arial" w:hAnsi="Arial" w:cs="Arial"/>
          <w:color w:val="auto"/>
          <w:sz w:val="20"/>
        </w:rPr>
        <w:t>điều</w:t>
      </w:r>
      <w:r w:rsidRPr="0047596A">
        <w:rPr>
          <w:rFonts w:ascii="Arial" w:hAnsi="Arial" w:cs="Arial"/>
          <w:color w:val="auto"/>
          <w:sz w:val="20"/>
        </w:rPr>
        <w:t xml:space="preserve"> trị mang tính toàn thân bao gồm hóa trị bằng các thuốc gây độc tế bào, </w:t>
      </w:r>
      <w:r w:rsidR="0047596A" w:rsidRPr="0047596A">
        <w:rPr>
          <w:rFonts w:ascii="Arial" w:hAnsi="Arial" w:cs="Arial"/>
          <w:color w:val="auto"/>
          <w:sz w:val="20"/>
        </w:rPr>
        <w:t>điều</w:t>
      </w:r>
      <w:r w:rsidRPr="0047596A">
        <w:rPr>
          <w:rFonts w:ascii="Arial" w:hAnsi="Arial" w:cs="Arial"/>
          <w:color w:val="auto"/>
          <w:sz w:val="20"/>
        </w:rPr>
        <w:t xml:space="preserve"> trị nhắm trúng đích, </w:t>
      </w:r>
      <w:r w:rsidR="0047596A" w:rsidRPr="0047596A">
        <w:rPr>
          <w:rFonts w:ascii="Arial" w:hAnsi="Arial" w:cs="Arial"/>
          <w:color w:val="auto"/>
          <w:sz w:val="20"/>
        </w:rPr>
        <w:t>điều</w:t>
      </w:r>
      <w:r w:rsidRPr="0047596A">
        <w:rPr>
          <w:rFonts w:ascii="Arial" w:hAnsi="Arial" w:cs="Arial"/>
          <w:color w:val="auto"/>
          <w:sz w:val="20"/>
        </w:rPr>
        <w:t xml:space="preserve"> trị miễn dịch...</w:t>
      </w:r>
      <w:r w:rsidR="00782478" w:rsidRPr="0047596A">
        <w:rPr>
          <w:rFonts w:ascii="Arial" w:hAnsi="Arial" w:cs="Arial"/>
          <w:color w:val="auto"/>
          <w:sz w:val="20"/>
          <w:lang w:val="en-US"/>
        </w:rPr>
        <w:t xml:space="preserve"> </w:t>
      </w:r>
      <w:r w:rsidRPr="0047596A">
        <w:rPr>
          <w:rFonts w:ascii="Arial" w:hAnsi="Arial" w:cs="Arial"/>
          <w:color w:val="auto"/>
          <w:sz w:val="20"/>
        </w:rPr>
        <w:t>Các biện pháp xử trí tại chỗ tại vùng như phẫu thuật, xạ trị cũng được cân nhắc áp dụng tùy tình hình cụ thể của từng bệnh nhân.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Hướng xử trí ung thư phổi không tế bào nhỏ giai đoạn tiến triển có thể tóm tắt theo sơ đồ dưới đây (theo dạng mô học ung thư biểu mô tế bào vẩy và khác vẩy):</w:t>
      </w:r>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S</w:t>
      </w:r>
      <w:r w:rsidR="00DE4424" w:rsidRPr="0047596A">
        <w:rPr>
          <w:rFonts w:ascii="Arial" w:hAnsi="Arial" w:cs="Arial"/>
          <w:b/>
          <w:color w:val="auto"/>
          <w:sz w:val="20"/>
          <w:lang w:val="en-US"/>
        </w:rPr>
        <w:t>ơ</w:t>
      </w:r>
      <w:r w:rsidRPr="0047596A">
        <w:rPr>
          <w:rFonts w:ascii="Arial" w:hAnsi="Arial" w:cs="Arial"/>
          <w:b/>
          <w:color w:val="auto"/>
          <w:sz w:val="20"/>
        </w:rPr>
        <w:t xml:space="preserve"> đồ xử trí ung thư phổi tế bào vẩy giai đoạn tiến triển:</w:t>
      </w:r>
    </w:p>
    <w:p w:rsidR="00DE4424" w:rsidRPr="0047596A" w:rsidRDefault="0064720E" w:rsidP="00FC673D">
      <w:pPr>
        <w:spacing w:before="120"/>
        <w:jc w:val="center"/>
        <w:rPr>
          <w:rFonts w:ascii="Arial" w:hAnsi="Arial" w:cs="Arial"/>
          <w:color w:val="auto"/>
          <w:sz w:val="20"/>
          <w:lang w:val="en-US"/>
        </w:rPr>
      </w:pPr>
      <w:r>
        <w:rPr>
          <w:rFonts w:ascii="Arial" w:hAnsi="Arial" w:cs="Arial"/>
          <w:noProof/>
          <w:color w:val="auto"/>
          <w:sz w:val="20"/>
          <w:lang w:val="en-US" w:eastAsia="en-US"/>
        </w:rPr>
        <w:drawing>
          <wp:inline distT="0" distB="0" distL="0" distR="0">
            <wp:extent cx="5324475" cy="562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5629275"/>
                    </a:xfrm>
                    <a:prstGeom prst="rect">
                      <a:avLst/>
                    </a:prstGeom>
                    <a:noFill/>
                    <a:ln>
                      <a:noFill/>
                    </a:ln>
                  </pic:spPr>
                </pic:pic>
              </a:graphicData>
            </a:graphic>
          </wp:inline>
        </w:drawing>
      </w:r>
    </w:p>
    <w:p w:rsidR="00197AF2" w:rsidRPr="0047596A" w:rsidRDefault="001D679F" w:rsidP="00FC673D">
      <w:pPr>
        <w:spacing w:before="120"/>
        <w:jc w:val="center"/>
        <w:rPr>
          <w:rFonts w:ascii="Arial" w:hAnsi="Arial" w:cs="Arial"/>
          <w:b/>
          <w:color w:val="auto"/>
          <w:sz w:val="20"/>
        </w:rPr>
      </w:pPr>
      <w:r w:rsidRPr="0047596A">
        <w:rPr>
          <w:rFonts w:ascii="Arial" w:hAnsi="Arial" w:cs="Arial"/>
          <w:b/>
          <w:color w:val="auto"/>
          <w:sz w:val="20"/>
        </w:rPr>
        <w:t>Sơ đồ xử trí ung thư phổi loại không tế bào vẩy giai đoạn tiến triển</w:t>
      </w:r>
    </w:p>
    <w:p w:rsidR="00114EB3" w:rsidRPr="0047596A" w:rsidRDefault="0064720E" w:rsidP="00FC673D">
      <w:pPr>
        <w:spacing w:before="120"/>
        <w:rPr>
          <w:rFonts w:ascii="Arial" w:hAnsi="Arial" w:cs="Arial"/>
          <w:color w:val="auto"/>
          <w:sz w:val="20"/>
          <w:lang w:val="en-US"/>
        </w:rPr>
      </w:pPr>
      <w:r>
        <w:rPr>
          <w:rFonts w:ascii="Arial" w:hAnsi="Arial" w:cs="Arial"/>
          <w:noProof/>
          <w:color w:val="auto"/>
          <w:sz w:val="20"/>
          <w:lang w:val="en-US" w:eastAsia="en-US"/>
        </w:rPr>
        <w:lastRenderedPageBreak/>
        <w:drawing>
          <wp:inline distT="0" distB="0" distL="0" distR="0">
            <wp:extent cx="5334000" cy="4600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600575"/>
                    </a:xfrm>
                    <a:prstGeom prst="rect">
                      <a:avLst/>
                    </a:prstGeom>
                    <a:noFill/>
                    <a:ln>
                      <a:noFill/>
                    </a:ln>
                  </pic:spPr>
                </pic:pic>
              </a:graphicData>
            </a:graphic>
          </wp:inline>
        </w:drawing>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a) Bệnh nhân có đột biến EGFR dạng hoạt động:</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Đa số các đột biến gen EGFR ở dạng hoạt động, thường gặp nhất là các đột biến mất đoạn exon 19, đột biến </w:t>
      </w:r>
      <w:r w:rsidR="0047596A" w:rsidRPr="0047596A">
        <w:rPr>
          <w:rFonts w:ascii="Arial" w:hAnsi="Arial" w:cs="Arial"/>
          <w:color w:val="auto"/>
          <w:sz w:val="20"/>
        </w:rPr>
        <w:t>điểm</w:t>
      </w:r>
      <w:r w:rsidRPr="0047596A">
        <w:rPr>
          <w:rFonts w:ascii="Arial" w:hAnsi="Arial" w:cs="Arial"/>
          <w:color w:val="auto"/>
          <w:sz w:val="20"/>
        </w:rPr>
        <w:t xml:space="preserve"> L851R,...</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w:t>
      </w:r>
      <w:r w:rsidR="00C72689" w:rsidRPr="0047596A">
        <w:rPr>
          <w:rFonts w:ascii="Arial" w:hAnsi="Arial" w:cs="Arial"/>
          <w:color w:val="auto"/>
          <w:sz w:val="20"/>
          <w:lang w:val="en-US"/>
        </w:rPr>
        <w:t>ị</w:t>
      </w:r>
      <w:r w:rsidRPr="0047596A">
        <w:rPr>
          <w:rFonts w:ascii="Arial" w:hAnsi="Arial" w:cs="Arial"/>
          <w:color w:val="auto"/>
          <w:sz w:val="20"/>
        </w:rPr>
        <w:t xml:space="preserve"> bước một c</w:t>
      </w:r>
      <w:r w:rsidR="00114EB3" w:rsidRPr="0047596A">
        <w:rPr>
          <w:rFonts w:ascii="Arial" w:hAnsi="Arial" w:cs="Arial"/>
          <w:color w:val="auto"/>
          <w:sz w:val="20"/>
          <w:lang w:val="en-US"/>
        </w:rPr>
        <w:t>ó</w:t>
      </w:r>
      <w:r w:rsidRPr="0047596A">
        <w:rPr>
          <w:rFonts w:ascii="Arial" w:hAnsi="Arial" w:cs="Arial"/>
          <w:color w:val="auto"/>
          <w:sz w:val="20"/>
        </w:rPr>
        <w:t xml:space="preserve"> thể chọn lựa một trong các thuốc ức chế EGFR tyrosin kinase thế hệ I hoặc II gồm:</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Gefitinib 250mg/ngày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Erlotinib 150 mg/ngày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Afatinib 40mg/ngày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Osimertinib 80mg/ngày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Thuốc được dùng kéo dài cho đến khi bệnh tiến triển. Trong trường hợp này bệnh nhân cần được xét nghiệm tìm đột bi</w:t>
      </w:r>
      <w:r w:rsidR="008943FF" w:rsidRPr="0047596A">
        <w:rPr>
          <w:rFonts w:ascii="Arial" w:hAnsi="Arial" w:cs="Arial"/>
          <w:color w:val="auto"/>
          <w:sz w:val="20"/>
          <w:lang w:val="en-US"/>
        </w:rPr>
        <w:t>ế</w:t>
      </w:r>
      <w:r w:rsidRPr="0047596A">
        <w:rPr>
          <w:rFonts w:ascii="Arial" w:hAnsi="Arial" w:cs="Arial"/>
          <w:color w:val="auto"/>
          <w:sz w:val="20"/>
        </w:rPr>
        <w:t xml:space="preserve">n kháng thuốc mắc phải T790M qua các xét nghiệm sinh học phân tử. Bệnh nhân có đột biến T790M cần được </w:t>
      </w:r>
      <w:r w:rsidR="0047596A" w:rsidRPr="0047596A">
        <w:rPr>
          <w:rFonts w:ascii="Arial" w:hAnsi="Arial" w:cs="Arial"/>
          <w:color w:val="auto"/>
          <w:sz w:val="20"/>
        </w:rPr>
        <w:t>điều</w:t>
      </w:r>
      <w:r w:rsidRPr="0047596A">
        <w:rPr>
          <w:rFonts w:ascii="Arial" w:hAnsi="Arial" w:cs="Arial"/>
          <w:color w:val="auto"/>
          <w:sz w:val="20"/>
        </w:rPr>
        <w:t xml:space="preserve"> trị bằng thuốc ức chế EGFR tyrosin kinase thế hệ III osimertinib.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b) Bệnh nhân có đột biến dạng tái sắp xếp ALK:</w:t>
      </w:r>
    </w:p>
    <w:p w:rsidR="00197AF2" w:rsidRPr="0047596A" w:rsidRDefault="0047596A" w:rsidP="00FC673D">
      <w:pPr>
        <w:spacing w:before="120"/>
        <w:rPr>
          <w:rFonts w:ascii="Arial" w:hAnsi="Arial" w:cs="Arial"/>
          <w:color w:val="auto"/>
          <w:sz w:val="20"/>
        </w:rPr>
      </w:pPr>
      <w:r w:rsidRPr="0047596A">
        <w:rPr>
          <w:rFonts w:ascii="Arial" w:hAnsi="Arial" w:cs="Arial"/>
          <w:color w:val="auto"/>
          <w:sz w:val="20"/>
        </w:rPr>
        <w:t>Điều</w:t>
      </w:r>
      <w:r w:rsidR="001D679F" w:rsidRPr="0047596A">
        <w:rPr>
          <w:rFonts w:ascii="Arial" w:hAnsi="Arial" w:cs="Arial"/>
          <w:color w:val="auto"/>
          <w:sz w:val="20"/>
        </w:rPr>
        <w:t xml:space="preserve"> trị bước một: crizotinib, ceritinib hoặc alectinib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c) Các đột biến hi</w:t>
      </w:r>
      <w:r w:rsidR="00297A97" w:rsidRPr="0047596A">
        <w:rPr>
          <w:rFonts w:ascii="Arial" w:hAnsi="Arial" w:cs="Arial"/>
          <w:color w:val="auto"/>
          <w:sz w:val="20"/>
          <w:lang w:val="en-US"/>
        </w:rPr>
        <w:t>ế</w:t>
      </w:r>
      <w:r w:rsidRPr="0047596A">
        <w:rPr>
          <w:rFonts w:ascii="Arial" w:hAnsi="Arial" w:cs="Arial"/>
          <w:color w:val="auto"/>
          <w:sz w:val="20"/>
        </w:rPr>
        <w:t xml:space="preserve">m gặp: </w:t>
      </w:r>
      <w:r w:rsidR="0047596A" w:rsidRPr="0047596A">
        <w:rPr>
          <w:rFonts w:ascii="Arial" w:hAnsi="Arial" w:cs="Arial"/>
          <w:color w:val="auto"/>
          <w:sz w:val="20"/>
        </w:rPr>
        <w:t>điều</w:t>
      </w:r>
      <w:r w:rsidRPr="0047596A">
        <w:rPr>
          <w:rFonts w:ascii="Arial" w:hAnsi="Arial" w:cs="Arial"/>
          <w:color w:val="auto"/>
          <w:sz w:val="20"/>
        </w:rPr>
        <w:t xml:space="preserve"> trị theo đích phân tử đặc hiệu (phần phụ lục): Bệnh nhân không có các đột biến đích và có tăng biểu hiệu PD L</w:t>
      </w:r>
      <w:r w:rsidR="005F0ABA" w:rsidRPr="0047596A">
        <w:rPr>
          <w:rFonts w:ascii="Arial" w:hAnsi="Arial" w:cs="Arial"/>
          <w:color w:val="auto"/>
          <w:sz w:val="20"/>
          <w:lang w:val="en-US"/>
        </w:rPr>
        <w:t>1</w:t>
      </w:r>
      <w:r w:rsidRPr="0047596A">
        <w:rPr>
          <w:rFonts w:ascii="Arial" w:hAnsi="Arial" w:cs="Arial"/>
          <w:color w:val="auto"/>
          <w:sz w:val="20"/>
        </w:rPr>
        <w:t xml:space="preserve"> &gt;50% có thể được </w:t>
      </w:r>
      <w:r w:rsidR="0047596A" w:rsidRPr="0047596A">
        <w:rPr>
          <w:rFonts w:ascii="Arial" w:hAnsi="Arial" w:cs="Arial"/>
          <w:color w:val="auto"/>
          <w:sz w:val="20"/>
        </w:rPr>
        <w:t>điều</w:t>
      </w:r>
      <w:r w:rsidRPr="0047596A">
        <w:rPr>
          <w:rFonts w:ascii="Arial" w:hAnsi="Arial" w:cs="Arial"/>
          <w:color w:val="auto"/>
          <w:sz w:val="20"/>
        </w:rPr>
        <w:t xml:space="preserve"> trị bước một với thuốc ức chế </w:t>
      </w:r>
      <w:r w:rsidR="0047596A" w:rsidRPr="0047596A">
        <w:rPr>
          <w:rFonts w:ascii="Arial" w:hAnsi="Arial" w:cs="Arial"/>
          <w:color w:val="auto"/>
          <w:sz w:val="20"/>
        </w:rPr>
        <w:t>điểm</w:t>
      </w:r>
      <w:r w:rsidRPr="0047596A">
        <w:rPr>
          <w:rFonts w:ascii="Arial" w:hAnsi="Arial" w:cs="Arial"/>
          <w:color w:val="auto"/>
          <w:sz w:val="20"/>
        </w:rPr>
        <w:t xml:space="preserve"> kiểm soát miễn dịch pembrolizumab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d) Bệnh </w:t>
      </w:r>
      <w:r w:rsidR="00297A97" w:rsidRPr="0047596A">
        <w:rPr>
          <w:rFonts w:ascii="Arial" w:hAnsi="Arial" w:cs="Arial"/>
          <w:color w:val="auto"/>
          <w:sz w:val="20"/>
          <w:lang w:val="en-US"/>
        </w:rPr>
        <w:t>nh</w:t>
      </w:r>
      <w:r w:rsidRPr="0047596A">
        <w:rPr>
          <w:rFonts w:ascii="Arial" w:hAnsi="Arial" w:cs="Arial"/>
          <w:color w:val="auto"/>
          <w:sz w:val="20"/>
        </w:rPr>
        <w:t>ân không có các đột biến đích:</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đặc hiệu toàn thân dựa vào hóa trị bộ đôi có platin, phân theo hai nhóm lớn là ung thư biểu mô tế bào vẩy và không vẩy (phần phụ lục).</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Nhóm tế bào vẩy không sử dụng pemetrexed, bevacizumab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Nh</w:t>
      </w:r>
      <w:r w:rsidR="00297A97" w:rsidRPr="0047596A">
        <w:rPr>
          <w:rFonts w:ascii="Arial" w:hAnsi="Arial" w:cs="Arial"/>
          <w:color w:val="auto"/>
          <w:sz w:val="20"/>
          <w:lang w:val="en-US"/>
        </w:rPr>
        <w:t>ó</w:t>
      </w:r>
      <w:r w:rsidRPr="0047596A">
        <w:rPr>
          <w:rFonts w:ascii="Arial" w:hAnsi="Arial" w:cs="Arial"/>
          <w:color w:val="auto"/>
          <w:sz w:val="20"/>
        </w:rPr>
        <w:t>m không tế bào vẩy cân nhắc phối hợp thêm bevacizumab với h</w:t>
      </w:r>
      <w:r w:rsidR="00297A97" w:rsidRPr="0047596A">
        <w:rPr>
          <w:rFonts w:ascii="Arial" w:hAnsi="Arial" w:cs="Arial"/>
          <w:color w:val="auto"/>
          <w:sz w:val="20"/>
          <w:lang w:val="en-US"/>
        </w:rPr>
        <w:t>ó</w:t>
      </w:r>
      <w:r w:rsidRPr="0047596A">
        <w:rPr>
          <w:rFonts w:ascii="Arial" w:hAnsi="Arial" w:cs="Arial"/>
          <w:color w:val="auto"/>
          <w:sz w:val="20"/>
        </w:rPr>
        <w:t>a trị theo các yếu tố lâm sàng và hình ảnh như: bướu ở vị trí ngoại bi</w:t>
      </w:r>
      <w:r w:rsidR="00297A97" w:rsidRPr="0047596A">
        <w:rPr>
          <w:rFonts w:ascii="Arial" w:hAnsi="Arial" w:cs="Arial"/>
          <w:color w:val="auto"/>
          <w:sz w:val="20"/>
          <w:lang w:val="en-US"/>
        </w:rPr>
        <w:t>ê</w:t>
      </w:r>
      <w:r w:rsidRPr="0047596A">
        <w:rPr>
          <w:rFonts w:ascii="Arial" w:hAnsi="Arial" w:cs="Arial"/>
          <w:color w:val="auto"/>
          <w:sz w:val="20"/>
        </w:rPr>
        <w:t>n, không triệu chứng ho ra máu, không hình ảnh phá hủ</w:t>
      </w:r>
      <w:r w:rsidR="009C5C50" w:rsidRPr="0047596A">
        <w:rPr>
          <w:rFonts w:ascii="Arial" w:hAnsi="Arial" w:cs="Arial"/>
          <w:color w:val="auto"/>
          <w:sz w:val="20"/>
        </w:rPr>
        <w:t>y hang trung tâm, không xâm l</w:t>
      </w:r>
      <w:r w:rsidR="009C5C50" w:rsidRPr="0047596A">
        <w:rPr>
          <w:rFonts w:ascii="Arial" w:hAnsi="Arial" w:cs="Arial"/>
          <w:color w:val="auto"/>
          <w:sz w:val="20"/>
          <w:lang w:val="en-US"/>
        </w:rPr>
        <w:t>ấ</w:t>
      </w:r>
      <w:r w:rsidRPr="0047596A">
        <w:rPr>
          <w:rFonts w:ascii="Arial" w:hAnsi="Arial" w:cs="Arial"/>
          <w:color w:val="auto"/>
          <w:sz w:val="20"/>
        </w:rPr>
        <w:t>n mạch máu lớn.</w:t>
      </w:r>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 xml:space="preserve">3.5. </w:t>
      </w:r>
      <w:r w:rsidR="0047596A" w:rsidRPr="0047596A">
        <w:rPr>
          <w:rFonts w:ascii="Arial" w:hAnsi="Arial" w:cs="Arial"/>
          <w:b/>
          <w:color w:val="auto"/>
          <w:sz w:val="20"/>
        </w:rPr>
        <w:t>Điều</w:t>
      </w:r>
      <w:r w:rsidRPr="0047596A">
        <w:rPr>
          <w:rFonts w:ascii="Arial" w:hAnsi="Arial" w:cs="Arial"/>
          <w:b/>
          <w:color w:val="auto"/>
          <w:sz w:val="20"/>
        </w:rPr>
        <w:t xml:space="preserve"> trị các tình huống đặc biệt:</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a) Di căn xương: xử trí bao gồm:</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 xml:space="preserve">• </w:t>
      </w:r>
      <w:r w:rsidR="0047596A" w:rsidRPr="0047596A">
        <w:rPr>
          <w:rFonts w:ascii="Arial" w:hAnsi="Arial" w:cs="Arial"/>
          <w:color w:val="auto"/>
          <w:sz w:val="20"/>
        </w:rPr>
        <w:t>Điều</w:t>
      </w:r>
      <w:r w:rsidRPr="0047596A">
        <w:rPr>
          <w:rFonts w:ascii="Arial" w:hAnsi="Arial" w:cs="Arial"/>
          <w:color w:val="auto"/>
          <w:sz w:val="20"/>
        </w:rPr>
        <w:t xml:space="preserve"> trị đặc hiệu toàn thân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triệu chứng hướng xương: acid zoledronic 4mg truyền tĩnh mạch mỗi 2-4 tuần.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tăng cường tại chỗ: xạ trị tại chỗ hoặc dược ch</w:t>
      </w:r>
      <w:r w:rsidR="00297A97" w:rsidRPr="0047596A">
        <w:rPr>
          <w:rFonts w:ascii="Arial" w:hAnsi="Arial" w:cs="Arial"/>
          <w:color w:val="auto"/>
          <w:sz w:val="20"/>
          <w:lang w:val="en-US"/>
        </w:rPr>
        <w:t>ấ</w:t>
      </w:r>
      <w:r w:rsidRPr="0047596A">
        <w:rPr>
          <w:rFonts w:ascii="Arial" w:hAnsi="Arial" w:cs="Arial"/>
          <w:color w:val="auto"/>
          <w:sz w:val="20"/>
        </w:rPr>
        <w:t>t phóng xạ toàn thân.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Các biện pháp phẫu thuật thần kinh, chỉnh hình nhằm cố định xương hoặc giải áp chèn ép tủy...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b) Di căn não: xử tr</w:t>
      </w:r>
      <w:r w:rsidR="00297A97" w:rsidRPr="0047596A">
        <w:rPr>
          <w:rFonts w:ascii="Arial" w:hAnsi="Arial" w:cs="Arial"/>
          <w:color w:val="auto"/>
          <w:sz w:val="20"/>
          <w:lang w:val="en-US"/>
        </w:rPr>
        <w:t>í</w:t>
      </w:r>
      <w:r w:rsidRPr="0047596A">
        <w:rPr>
          <w:rFonts w:ascii="Arial" w:hAnsi="Arial" w:cs="Arial"/>
          <w:color w:val="auto"/>
          <w:sz w:val="20"/>
        </w:rPr>
        <w:t xml:space="preserve"> bao gồm:</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đặc hiệu toàn thân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triệu ch</w:t>
      </w:r>
      <w:r w:rsidR="00297A97" w:rsidRPr="0047596A">
        <w:rPr>
          <w:rFonts w:ascii="Arial" w:hAnsi="Arial" w:cs="Arial"/>
          <w:color w:val="auto"/>
          <w:sz w:val="20"/>
          <w:lang w:val="en-US"/>
        </w:rPr>
        <w:t>ứ</w:t>
      </w:r>
      <w:r w:rsidRPr="0047596A">
        <w:rPr>
          <w:rFonts w:ascii="Arial" w:hAnsi="Arial" w:cs="Arial"/>
          <w:color w:val="auto"/>
          <w:sz w:val="20"/>
        </w:rPr>
        <w:t>ng: chống phù não, chống động kinh ...</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w:t>
      </w:r>
      <w:r w:rsidR="0047596A" w:rsidRPr="0047596A">
        <w:rPr>
          <w:rFonts w:ascii="Arial" w:hAnsi="Arial" w:cs="Arial"/>
          <w:color w:val="auto"/>
          <w:sz w:val="20"/>
        </w:rPr>
        <w:t>Điều</w:t>
      </w:r>
      <w:r w:rsidRPr="0047596A">
        <w:rPr>
          <w:rFonts w:ascii="Arial" w:hAnsi="Arial" w:cs="Arial"/>
          <w:color w:val="auto"/>
          <w:sz w:val="20"/>
        </w:rPr>
        <w:t xml:space="preserve"> trị tăng cường tại chỗ: xạ phẫu (dao gamma quay) có hoặc không phối hợp xạ trị toàn bộ não (20Gy/5 phân liều hoặc 30Gy/ 10 phân liều), trong đó xạ </w:t>
      </w:r>
      <w:r w:rsidR="00791658" w:rsidRPr="0047596A">
        <w:rPr>
          <w:rFonts w:ascii="Arial" w:hAnsi="Arial" w:cs="Arial"/>
          <w:color w:val="auto"/>
          <w:sz w:val="20"/>
          <w:lang w:val="en-US"/>
        </w:rPr>
        <w:t>tr</w:t>
      </w:r>
      <w:r w:rsidRPr="0047596A">
        <w:rPr>
          <w:rFonts w:ascii="Arial" w:hAnsi="Arial" w:cs="Arial"/>
          <w:color w:val="auto"/>
          <w:sz w:val="20"/>
        </w:rPr>
        <w:t xml:space="preserve">ị toàn bộ não là quan trọng trong tình huống di căn não nhiều </w:t>
      </w:r>
      <w:r w:rsidR="00791658" w:rsidRPr="0047596A">
        <w:rPr>
          <w:rFonts w:ascii="Arial" w:hAnsi="Arial" w:cs="Arial"/>
          <w:color w:val="auto"/>
          <w:sz w:val="20"/>
          <w:lang w:val="en-US"/>
        </w:rPr>
        <w:t>ổ</w:t>
      </w:r>
      <w:r w:rsidRPr="0047596A">
        <w:rPr>
          <w:rFonts w:ascii="Arial" w:hAnsi="Arial" w:cs="Arial"/>
          <w:color w:val="auto"/>
          <w:sz w:val="20"/>
        </w:rPr>
        <w:t>.</w:t>
      </w:r>
    </w:p>
    <w:p w:rsidR="00197AF2" w:rsidRPr="0047596A" w:rsidRDefault="00CA46C6" w:rsidP="00FC673D">
      <w:pPr>
        <w:spacing w:before="120"/>
        <w:rPr>
          <w:rFonts w:ascii="Arial" w:hAnsi="Arial" w:cs="Arial"/>
          <w:color w:val="auto"/>
          <w:sz w:val="20"/>
        </w:rPr>
      </w:pPr>
      <w:bookmarkStart w:id="16" w:name="dieu_4_1"/>
      <w:r w:rsidRPr="00CA46C6">
        <w:rPr>
          <w:rFonts w:ascii="Arial" w:hAnsi="Arial" w:cs="Arial"/>
          <w:b/>
          <w:color w:val="auto"/>
          <w:sz w:val="20"/>
        </w:rPr>
        <w:t>4. THEO DÕI SAU ĐIỀU TRỊ</w:t>
      </w:r>
      <w:bookmarkEnd w:id="16"/>
      <w:r w:rsidR="001D679F" w:rsidRPr="0047596A">
        <w:rPr>
          <w:rFonts w:ascii="Arial" w:hAnsi="Arial" w:cs="Arial"/>
          <w:b/>
          <w:color w:val="auto"/>
          <w:sz w:val="20"/>
        </w:rPr>
        <w:t>:</w:t>
      </w:r>
      <w:r w:rsidR="001D679F" w:rsidRPr="0047596A">
        <w:rPr>
          <w:rFonts w:ascii="Arial" w:hAnsi="Arial" w:cs="Arial"/>
          <w:color w:val="auto"/>
          <w:sz w:val="20"/>
        </w:rPr>
        <w:t xml:space="preserve"> Lịch trình theo dõi và xét nghiệm đánh giá thay đổi tùy theo bệnh cảnh lâm sàng.</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4.1. Giai đoạn sớm: theo dõi tái phát, di căn và xử trí các tác dụng phụ của </w:t>
      </w:r>
      <w:r w:rsidR="0047596A" w:rsidRPr="0047596A">
        <w:rPr>
          <w:rFonts w:ascii="Arial" w:hAnsi="Arial" w:cs="Arial"/>
          <w:color w:val="auto"/>
          <w:sz w:val="20"/>
        </w:rPr>
        <w:t>điều</w:t>
      </w:r>
      <w:r w:rsidRPr="0047596A">
        <w:rPr>
          <w:rFonts w:ascii="Arial" w:hAnsi="Arial" w:cs="Arial"/>
          <w:color w:val="auto"/>
          <w:sz w:val="20"/>
        </w:rPr>
        <w:t xml:space="preserve"> trị (phẫu thuật, xạ trị, hóa trị bổ trợ):</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Lịch trình: mỗi 2 tháng/1 lần trong năm đầu, m</w:t>
      </w:r>
      <w:r w:rsidR="00791658" w:rsidRPr="0047596A">
        <w:rPr>
          <w:rFonts w:ascii="Arial" w:hAnsi="Arial" w:cs="Arial"/>
          <w:color w:val="auto"/>
          <w:sz w:val="20"/>
          <w:lang w:val="en-US"/>
        </w:rPr>
        <w:t>ỗ</w:t>
      </w:r>
      <w:r w:rsidRPr="0047596A">
        <w:rPr>
          <w:rFonts w:ascii="Arial" w:hAnsi="Arial" w:cs="Arial"/>
          <w:color w:val="auto"/>
          <w:sz w:val="20"/>
        </w:rPr>
        <w:t>i 3 tháng/1 lần trong 2 năm sau, mỗi 6 tháng/lần từ năm thứ tư.</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Phương tiện đánh giá: khám lâm sàng,</w:t>
      </w:r>
      <w:r w:rsidR="00453536" w:rsidRPr="0047596A">
        <w:rPr>
          <w:rFonts w:ascii="Arial" w:hAnsi="Arial" w:cs="Arial"/>
          <w:color w:val="auto"/>
          <w:sz w:val="20"/>
        </w:rPr>
        <w:t xml:space="preserve"> </w:t>
      </w:r>
      <w:r w:rsidR="000A5E0A"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quang, chụp cắt lớp vi tính,...</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4.2. Giai đoạn tiến xa tại chỗ tại vùng: theo dõi bệnh tiến triển, di căn và xử trí các tác dụng phụ của </w:t>
      </w:r>
      <w:r w:rsidR="0047596A" w:rsidRPr="0047596A">
        <w:rPr>
          <w:rFonts w:ascii="Arial" w:hAnsi="Arial" w:cs="Arial"/>
          <w:color w:val="auto"/>
          <w:sz w:val="20"/>
        </w:rPr>
        <w:t>điều</w:t>
      </w:r>
      <w:r w:rsidRPr="0047596A">
        <w:rPr>
          <w:rFonts w:ascii="Arial" w:hAnsi="Arial" w:cs="Arial"/>
          <w:color w:val="auto"/>
          <w:sz w:val="20"/>
        </w:rPr>
        <w:t xml:space="preserve"> trị (phẫu thuật, xạ trị, hóa trị).</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Lịch trình: mỗi 2 tháng/ năm đầu, mỗi 3 tháng/1 lần trong các năm sau.</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Phương tiện đánh giá: khám lâm sàng,</w:t>
      </w:r>
      <w:r w:rsidR="00453536" w:rsidRPr="0047596A">
        <w:rPr>
          <w:rFonts w:ascii="Arial" w:hAnsi="Arial" w:cs="Arial"/>
          <w:color w:val="auto"/>
          <w:sz w:val="20"/>
        </w:rPr>
        <w:t xml:space="preserve"> </w:t>
      </w:r>
      <w:r w:rsidR="00001A9F"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quang, chụp cắt lớp vi tính,...</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4.3. Giai đoạn tiến xa, di căn: theo dõi bệnh tiến t</w:t>
      </w:r>
      <w:r w:rsidR="00F33E3D" w:rsidRPr="0047596A">
        <w:rPr>
          <w:rFonts w:ascii="Arial" w:hAnsi="Arial" w:cs="Arial"/>
          <w:color w:val="auto"/>
          <w:sz w:val="20"/>
          <w:lang w:val="en-US"/>
        </w:rPr>
        <w:t>r</w:t>
      </w:r>
      <w:r w:rsidRPr="0047596A">
        <w:rPr>
          <w:rFonts w:ascii="Arial" w:hAnsi="Arial" w:cs="Arial"/>
          <w:color w:val="auto"/>
          <w:sz w:val="20"/>
        </w:rPr>
        <w:t>iển, di c</w:t>
      </w:r>
      <w:r w:rsidR="00F33E3D" w:rsidRPr="0047596A">
        <w:rPr>
          <w:rFonts w:ascii="Arial" w:hAnsi="Arial" w:cs="Arial"/>
          <w:color w:val="auto"/>
          <w:sz w:val="20"/>
          <w:lang w:val="en-US"/>
        </w:rPr>
        <w:t>ă</w:t>
      </w:r>
      <w:r w:rsidRPr="0047596A">
        <w:rPr>
          <w:rFonts w:ascii="Arial" w:hAnsi="Arial" w:cs="Arial"/>
          <w:color w:val="auto"/>
          <w:sz w:val="20"/>
        </w:rPr>
        <w:t>n mới v</w:t>
      </w:r>
      <w:r w:rsidR="00F33E3D" w:rsidRPr="0047596A">
        <w:rPr>
          <w:rFonts w:ascii="Arial" w:hAnsi="Arial" w:cs="Arial"/>
          <w:color w:val="auto"/>
          <w:sz w:val="20"/>
          <w:lang w:val="en-US"/>
        </w:rPr>
        <w:t>à</w:t>
      </w:r>
      <w:r w:rsidRPr="0047596A">
        <w:rPr>
          <w:rFonts w:ascii="Arial" w:hAnsi="Arial" w:cs="Arial"/>
          <w:color w:val="auto"/>
          <w:sz w:val="20"/>
        </w:rPr>
        <w:t xml:space="preserve"> xử </w:t>
      </w:r>
      <w:r w:rsidR="00F33E3D" w:rsidRPr="0047596A">
        <w:rPr>
          <w:rFonts w:ascii="Arial" w:hAnsi="Arial" w:cs="Arial"/>
          <w:color w:val="auto"/>
          <w:sz w:val="20"/>
          <w:lang w:val="en-US"/>
        </w:rPr>
        <w:t>tr</w:t>
      </w:r>
      <w:r w:rsidRPr="0047596A">
        <w:rPr>
          <w:rFonts w:ascii="Arial" w:hAnsi="Arial" w:cs="Arial"/>
          <w:color w:val="auto"/>
          <w:sz w:val="20"/>
        </w:rPr>
        <w:t xml:space="preserve">í các tác dụng phụ của </w:t>
      </w:r>
      <w:r w:rsidR="0047596A" w:rsidRPr="0047596A">
        <w:rPr>
          <w:rFonts w:ascii="Arial" w:hAnsi="Arial" w:cs="Arial"/>
          <w:color w:val="auto"/>
          <w:sz w:val="20"/>
        </w:rPr>
        <w:t>điều</w:t>
      </w:r>
      <w:r w:rsidRPr="0047596A">
        <w:rPr>
          <w:rFonts w:ascii="Arial" w:hAnsi="Arial" w:cs="Arial"/>
          <w:color w:val="auto"/>
          <w:sz w:val="20"/>
        </w:rPr>
        <w:t xml:space="preserve"> trị (phẫu thuật, xạ trị, hóa trị, </w:t>
      </w:r>
      <w:r w:rsidR="0047596A" w:rsidRPr="0047596A">
        <w:rPr>
          <w:rFonts w:ascii="Arial" w:hAnsi="Arial" w:cs="Arial"/>
          <w:color w:val="auto"/>
          <w:sz w:val="20"/>
        </w:rPr>
        <w:t>điều</w:t>
      </w:r>
      <w:r w:rsidRPr="0047596A">
        <w:rPr>
          <w:rFonts w:ascii="Arial" w:hAnsi="Arial" w:cs="Arial"/>
          <w:color w:val="auto"/>
          <w:sz w:val="20"/>
        </w:rPr>
        <w:t xml:space="preserve"> trị đích).</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Lịch trình: mỗi tháng/1 lần trong năm đầu, mỗi 2 tháng/1 lần trong các năm sau.</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Phương tiện đánh giá: khám lâm sàng,</w:t>
      </w:r>
      <w:r w:rsidR="00453536" w:rsidRPr="0047596A">
        <w:rPr>
          <w:rFonts w:ascii="Arial" w:hAnsi="Arial" w:cs="Arial"/>
          <w:color w:val="auto"/>
          <w:sz w:val="20"/>
        </w:rPr>
        <w:t xml:space="preserve"> </w:t>
      </w:r>
      <w:r w:rsidR="00A74F21"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quang, chụp cắt lớp vi tính ...</w:t>
      </w:r>
    </w:p>
    <w:p w:rsidR="00197AF2" w:rsidRPr="0047596A" w:rsidRDefault="001D679F" w:rsidP="00FC673D">
      <w:pPr>
        <w:spacing w:before="120"/>
        <w:rPr>
          <w:rFonts w:ascii="Arial" w:hAnsi="Arial" w:cs="Arial"/>
          <w:b/>
          <w:color w:val="auto"/>
          <w:sz w:val="20"/>
        </w:rPr>
      </w:pPr>
      <w:bookmarkStart w:id="17" w:name="dieu_5"/>
      <w:r w:rsidRPr="0047596A">
        <w:rPr>
          <w:rFonts w:ascii="Arial" w:hAnsi="Arial" w:cs="Arial"/>
          <w:b/>
          <w:color w:val="auto"/>
          <w:sz w:val="20"/>
        </w:rPr>
        <w:t>5. TIÊN LƯỢNG</w:t>
      </w:r>
      <w:bookmarkEnd w:id="17"/>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Các yếu tố tiên lượng quan trọng gồm:</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Giai đoạn: yếu tố tiên lượng quan </w:t>
      </w:r>
      <w:r w:rsidR="00F33E3D" w:rsidRPr="0047596A">
        <w:rPr>
          <w:rFonts w:ascii="Arial" w:hAnsi="Arial" w:cs="Arial"/>
          <w:color w:val="auto"/>
          <w:sz w:val="20"/>
          <w:lang w:val="en-US"/>
        </w:rPr>
        <w:t>tr</w:t>
      </w:r>
      <w:r w:rsidRPr="0047596A">
        <w:rPr>
          <w:rFonts w:ascii="Arial" w:hAnsi="Arial" w:cs="Arial"/>
          <w:color w:val="auto"/>
          <w:sz w:val="20"/>
        </w:rPr>
        <w:t>ọng nhất. Giai đoạn I và II phẫu thuật được có tiên lượng sống 5 năm từ 50 - 80%, giai đoạn III t</w:t>
      </w:r>
      <w:r w:rsidR="00F33E3D" w:rsidRPr="0047596A">
        <w:rPr>
          <w:rFonts w:ascii="Arial" w:hAnsi="Arial" w:cs="Arial"/>
          <w:color w:val="auto"/>
          <w:sz w:val="20"/>
          <w:lang w:val="en-US"/>
        </w:rPr>
        <w:t>ỉ</w:t>
      </w:r>
      <w:r w:rsidRPr="0047596A">
        <w:rPr>
          <w:rFonts w:ascii="Arial" w:hAnsi="Arial" w:cs="Arial"/>
          <w:color w:val="auto"/>
          <w:sz w:val="20"/>
        </w:rPr>
        <w:t xml:space="preserve"> lệ này giảm </w:t>
      </w:r>
      <w:r w:rsidR="003D034A" w:rsidRPr="0047596A">
        <w:rPr>
          <w:rFonts w:ascii="Arial" w:hAnsi="Arial" w:cs="Arial"/>
          <w:color w:val="auto"/>
          <w:sz w:val="20"/>
          <w:lang w:val="en-US"/>
        </w:rPr>
        <w:t>x</w:t>
      </w:r>
      <w:r w:rsidRPr="0047596A">
        <w:rPr>
          <w:rFonts w:ascii="Arial" w:hAnsi="Arial" w:cs="Arial"/>
          <w:color w:val="auto"/>
          <w:sz w:val="20"/>
        </w:rPr>
        <w:t>uống còn từ 20 - 40%. Riêng giai đoạn IV t</w:t>
      </w:r>
      <w:r w:rsidR="003D034A" w:rsidRPr="0047596A">
        <w:rPr>
          <w:rFonts w:ascii="Arial" w:hAnsi="Arial" w:cs="Arial"/>
          <w:color w:val="auto"/>
          <w:sz w:val="20"/>
          <w:lang w:val="en-US"/>
        </w:rPr>
        <w:t>ỉ</w:t>
      </w:r>
      <w:r w:rsidRPr="0047596A">
        <w:rPr>
          <w:rFonts w:ascii="Arial" w:hAnsi="Arial" w:cs="Arial"/>
          <w:color w:val="auto"/>
          <w:sz w:val="20"/>
        </w:rPr>
        <w:t xml:space="preserve"> lệ s</w:t>
      </w:r>
      <w:r w:rsidR="003D034A" w:rsidRPr="0047596A">
        <w:rPr>
          <w:rFonts w:ascii="Arial" w:hAnsi="Arial" w:cs="Arial"/>
          <w:color w:val="auto"/>
          <w:sz w:val="20"/>
          <w:lang w:val="en-US"/>
        </w:rPr>
        <w:t>ố</w:t>
      </w:r>
      <w:r w:rsidRPr="0047596A">
        <w:rPr>
          <w:rFonts w:ascii="Arial" w:hAnsi="Arial" w:cs="Arial"/>
          <w:color w:val="auto"/>
          <w:sz w:val="20"/>
        </w:rPr>
        <w:t>ng 5 năm rất thấp (&lt;5%)</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Ch</w:t>
      </w:r>
      <w:r w:rsidR="003D034A" w:rsidRPr="0047596A">
        <w:rPr>
          <w:rFonts w:ascii="Arial" w:hAnsi="Arial" w:cs="Arial"/>
          <w:color w:val="auto"/>
          <w:sz w:val="20"/>
          <w:lang w:val="en-US"/>
        </w:rPr>
        <w:t>ỉ</w:t>
      </w:r>
      <w:r w:rsidRPr="0047596A">
        <w:rPr>
          <w:rFonts w:ascii="Arial" w:hAnsi="Arial" w:cs="Arial"/>
          <w:color w:val="auto"/>
          <w:sz w:val="20"/>
        </w:rPr>
        <w:t xml:space="preserve"> số hoạt động cơ thể: có ý nghĩa rất quan trọng trong giai đoạn tiến xa</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 Một số yếu tố tiên lượng xấu: sụt cân (&gt;10% trọng lượng cơ thể </w:t>
      </w:r>
      <w:r w:rsidR="003D034A" w:rsidRPr="0047596A">
        <w:rPr>
          <w:rFonts w:ascii="Arial" w:hAnsi="Arial" w:cs="Arial"/>
          <w:color w:val="auto"/>
          <w:sz w:val="20"/>
          <w:lang w:val="en-US"/>
        </w:rPr>
        <w:t>tr</w:t>
      </w:r>
      <w:r w:rsidRPr="0047596A">
        <w:rPr>
          <w:rFonts w:ascii="Arial" w:hAnsi="Arial" w:cs="Arial"/>
          <w:color w:val="auto"/>
          <w:sz w:val="20"/>
        </w:rPr>
        <w:t>ong vòng 3 tháng) bạch cầu hạt tăng cao</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Yếu t</w:t>
      </w:r>
      <w:r w:rsidR="003D034A" w:rsidRPr="0047596A">
        <w:rPr>
          <w:rFonts w:ascii="Arial" w:hAnsi="Arial" w:cs="Arial"/>
          <w:color w:val="auto"/>
          <w:sz w:val="20"/>
          <w:lang w:val="en-US"/>
        </w:rPr>
        <w:t>ố</w:t>
      </w:r>
      <w:r w:rsidRPr="0047596A">
        <w:rPr>
          <w:rFonts w:ascii="Arial" w:hAnsi="Arial" w:cs="Arial"/>
          <w:color w:val="auto"/>
          <w:sz w:val="20"/>
        </w:rPr>
        <w:t xml:space="preserve"> sinh học phân tử:</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Tiên lượng xấu: đột biến K-ras, tăng biểu hiện EGFR (c-erbB-</w:t>
      </w:r>
      <w:r w:rsidR="003D034A" w:rsidRPr="0047596A">
        <w:rPr>
          <w:rFonts w:ascii="Arial" w:hAnsi="Arial" w:cs="Arial"/>
          <w:color w:val="auto"/>
          <w:sz w:val="20"/>
          <w:lang w:val="en-US"/>
        </w:rPr>
        <w:t>1</w:t>
      </w:r>
      <w:r w:rsidRPr="0047596A">
        <w:rPr>
          <w:rFonts w:ascii="Arial" w:hAnsi="Arial" w:cs="Arial"/>
          <w:color w:val="auto"/>
          <w:sz w:val="20"/>
        </w:rPr>
        <w:t xml:space="preserve">),VEGF), </w:t>
      </w:r>
      <w:r w:rsidR="003D034A" w:rsidRPr="0047596A">
        <w:rPr>
          <w:rFonts w:ascii="Arial" w:hAnsi="Arial" w:cs="Arial"/>
          <w:color w:val="auto"/>
          <w:sz w:val="20"/>
          <w:lang w:val="en-US"/>
        </w:rPr>
        <w:t>c</w:t>
      </w:r>
      <w:r w:rsidRPr="0047596A">
        <w:rPr>
          <w:rFonts w:ascii="Arial" w:hAnsi="Arial" w:cs="Arial"/>
          <w:color w:val="auto"/>
          <w:sz w:val="20"/>
        </w:rPr>
        <w:t>-Met đột bi</w:t>
      </w:r>
      <w:r w:rsidR="0091525B" w:rsidRPr="0047596A">
        <w:rPr>
          <w:rFonts w:ascii="Arial" w:hAnsi="Arial" w:cs="Arial"/>
          <w:color w:val="auto"/>
          <w:sz w:val="20"/>
          <w:lang w:val="en-US"/>
        </w:rPr>
        <w:t>ế</w:t>
      </w:r>
      <w:r w:rsidRPr="0047596A">
        <w:rPr>
          <w:rFonts w:ascii="Arial" w:hAnsi="Arial" w:cs="Arial"/>
          <w:color w:val="auto"/>
          <w:sz w:val="20"/>
        </w:rPr>
        <w:t>n</w:t>
      </w:r>
      <w:r w:rsidR="003D034A" w:rsidRPr="0047596A">
        <w:rPr>
          <w:rFonts w:ascii="Arial" w:hAnsi="Arial" w:cs="Arial"/>
          <w:color w:val="auto"/>
          <w:sz w:val="20"/>
          <w:lang w:val="en-US"/>
        </w:rPr>
        <w:t xml:space="preserve"> </w:t>
      </w:r>
      <w:r w:rsidRPr="0047596A">
        <w:rPr>
          <w:rFonts w:ascii="Arial" w:hAnsi="Arial" w:cs="Arial"/>
          <w:i/>
          <w:color w:val="auto"/>
          <w:sz w:val="20"/>
        </w:rPr>
        <w:t>p</w:t>
      </w:r>
      <w:r w:rsidRPr="0047596A">
        <w:rPr>
          <w:rFonts w:ascii="Arial" w:hAnsi="Arial" w:cs="Arial"/>
          <w:color w:val="auto"/>
          <w:sz w:val="20"/>
        </w:rPr>
        <w:t>53...</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Tiên lượng tốt: đột biến hoạt hóa EGFR...</w:t>
      </w:r>
    </w:p>
    <w:p w:rsidR="00197AF2" w:rsidRPr="0047596A" w:rsidRDefault="001F435D" w:rsidP="00FC673D">
      <w:pPr>
        <w:spacing w:before="120"/>
        <w:rPr>
          <w:rFonts w:ascii="Arial" w:hAnsi="Arial" w:cs="Arial"/>
          <w:b/>
          <w:color w:val="auto"/>
          <w:sz w:val="20"/>
        </w:rPr>
      </w:pPr>
      <w:bookmarkStart w:id="18" w:name="dieu_6"/>
      <w:r w:rsidRPr="001F435D">
        <w:rPr>
          <w:rFonts w:ascii="Arial" w:hAnsi="Arial" w:cs="Arial"/>
          <w:b/>
          <w:color w:val="auto"/>
          <w:sz w:val="20"/>
        </w:rPr>
        <w:t>6. TẦM SOÁT VÀ DỰ PHÒNG</w:t>
      </w:r>
      <w:bookmarkEnd w:id="18"/>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6.1. </w:t>
      </w:r>
      <w:r w:rsidRPr="0047596A">
        <w:rPr>
          <w:rFonts w:ascii="Arial" w:hAnsi="Arial" w:cs="Arial"/>
          <w:b/>
          <w:color w:val="auto"/>
          <w:sz w:val="20"/>
        </w:rPr>
        <w:t>Tầm soát:</w:t>
      </w:r>
      <w:r w:rsidRPr="0047596A">
        <w:rPr>
          <w:rFonts w:ascii="Arial" w:hAnsi="Arial" w:cs="Arial"/>
          <w:color w:val="auto"/>
          <w:sz w:val="20"/>
        </w:rPr>
        <w:t xml:space="preserve"> Chụp cắt lớp điện toán xoắn ốc năng lượng thấp (liều 1,5 mSv so với 8 mSv cho chụp cắt lớp điện toán lồng ngực thường quy) có thể được sử dụng để tầm soát phát hiện sớm các tổn thương nhỏ ở phổi trên đối tượng người c</w:t>
      </w:r>
      <w:r w:rsidR="00C55478" w:rsidRPr="0047596A">
        <w:rPr>
          <w:rFonts w:ascii="Arial" w:hAnsi="Arial" w:cs="Arial"/>
          <w:color w:val="auto"/>
          <w:sz w:val="20"/>
          <w:lang w:val="en-US"/>
        </w:rPr>
        <w:t>ó</w:t>
      </w:r>
      <w:r w:rsidRPr="0047596A">
        <w:rPr>
          <w:rFonts w:ascii="Arial" w:hAnsi="Arial" w:cs="Arial"/>
          <w:color w:val="auto"/>
          <w:sz w:val="20"/>
        </w:rPr>
        <w:t xml:space="preserve"> nguy cơ cao m</w:t>
      </w:r>
      <w:r w:rsidR="00C55478" w:rsidRPr="0047596A">
        <w:rPr>
          <w:rFonts w:ascii="Arial" w:hAnsi="Arial" w:cs="Arial"/>
          <w:color w:val="auto"/>
          <w:sz w:val="20"/>
          <w:lang w:val="en-US"/>
        </w:rPr>
        <w:t>ắ</w:t>
      </w:r>
      <w:r w:rsidRPr="0047596A">
        <w:rPr>
          <w:rFonts w:ascii="Arial" w:hAnsi="Arial" w:cs="Arial"/>
          <w:color w:val="auto"/>
          <w:sz w:val="20"/>
        </w:rPr>
        <w:t>c ung thư phổi (l</w:t>
      </w:r>
      <w:r w:rsidR="00C55478" w:rsidRPr="0047596A">
        <w:rPr>
          <w:rFonts w:ascii="Arial" w:hAnsi="Arial" w:cs="Arial"/>
          <w:color w:val="auto"/>
          <w:sz w:val="20"/>
          <w:lang w:val="en-US"/>
        </w:rPr>
        <w:t>ớ</w:t>
      </w:r>
      <w:r w:rsidRPr="0047596A">
        <w:rPr>
          <w:rFonts w:ascii="Arial" w:hAnsi="Arial" w:cs="Arial"/>
          <w:color w:val="auto"/>
          <w:sz w:val="20"/>
        </w:rPr>
        <w:t>n tuổi, tiền căn hút thu</w:t>
      </w:r>
      <w:r w:rsidR="00C55478" w:rsidRPr="0047596A">
        <w:rPr>
          <w:rFonts w:ascii="Arial" w:hAnsi="Arial" w:cs="Arial"/>
          <w:color w:val="auto"/>
          <w:sz w:val="20"/>
          <w:lang w:val="en-US"/>
        </w:rPr>
        <w:t>ố</w:t>
      </w:r>
      <w:r w:rsidRPr="0047596A">
        <w:rPr>
          <w:rFonts w:ascii="Arial" w:hAnsi="Arial" w:cs="Arial"/>
          <w:color w:val="auto"/>
          <w:sz w:val="20"/>
        </w:rPr>
        <w:t>c hơn 30 gói.năm).</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6.2. </w:t>
      </w:r>
      <w:r w:rsidRPr="0047596A">
        <w:rPr>
          <w:rFonts w:ascii="Arial" w:hAnsi="Arial" w:cs="Arial"/>
          <w:b/>
          <w:color w:val="auto"/>
          <w:sz w:val="20"/>
        </w:rPr>
        <w:t>Dự phòng:</w:t>
      </w:r>
      <w:r w:rsidRPr="0047596A">
        <w:rPr>
          <w:rFonts w:ascii="Arial" w:hAnsi="Arial" w:cs="Arial"/>
          <w:color w:val="auto"/>
          <w:sz w:val="20"/>
        </w:rPr>
        <w:t xml:space="preserve"> Biện pháp phòng ngừa hữu hiệu nhất là phòng chống tác hại của thuốc lá.</w:t>
      </w:r>
    </w:p>
    <w:p w:rsidR="00C55478" w:rsidRPr="0047596A" w:rsidRDefault="00C55478" w:rsidP="00FC673D">
      <w:pPr>
        <w:spacing w:before="120"/>
        <w:rPr>
          <w:rFonts w:ascii="Arial" w:hAnsi="Arial" w:cs="Arial"/>
          <w:color w:val="auto"/>
          <w:sz w:val="20"/>
          <w:lang w:val="en-US"/>
        </w:rPr>
      </w:pPr>
    </w:p>
    <w:p w:rsidR="00197AF2" w:rsidRPr="0047596A" w:rsidRDefault="001D679F" w:rsidP="00FC673D">
      <w:pPr>
        <w:spacing w:before="120"/>
        <w:rPr>
          <w:rFonts w:ascii="Arial" w:hAnsi="Arial" w:cs="Arial"/>
          <w:b/>
          <w:color w:val="auto"/>
          <w:sz w:val="20"/>
        </w:rPr>
      </w:pPr>
      <w:bookmarkStart w:id="19" w:name="dieu_7"/>
      <w:r w:rsidRPr="0047596A">
        <w:rPr>
          <w:rFonts w:ascii="Arial" w:hAnsi="Arial" w:cs="Arial"/>
          <w:b/>
          <w:color w:val="auto"/>
          <w:sz w:val="20"/>
        </w:rPr>
        <w:t>Tài liệu tham khảo</w:t>
      </w:r>
      <w:bookmarkEnd w:id="19"/>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 IARC. World Cancer Report 2014</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2) UICC Manual of Clinical Oncology 8th Ed 2004</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3) American Cancer Society Textbook of Clinical Oncology. 2</w:t>
      </w:r>
      <w:r w:rsidRPr="0047596A">
        <w:rPr>
          <w:rFonts w:ascii="Arial" w:hAnsi="Arial" w:cs="Arial"/>
          <w:color w:val="auto"/>
          <w:sz w:val="20"/>
          <w:vertAlign w:val="superscript"/>
        </w:rPr>
        <w:t>nd</w:t>
      </w:r>
      <w:r w:rsidRPr="0047596A">
        <w:rPr>
          <w:rFonts w:ascii="Arial" w:hAnsi="Arial" w:cs="Arial"/>
          <w:color w:val="auto"/>
          <w:sz w:val="20"/>
        </w:rPr>
        <w:t xml:space="preserve"> Ed. 1995</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4) Textbook of Lung Cancer. Hein Hansen 2008</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5) Cancer: Principles and Practice of Oncology. De Vita. 9</w:t>
      </w:r>
      <w:r w:rsidRPr="0047596A">
        <w:rPr>
          <w:rFonts w:ascii="Arial" w:hAnsi="Arial" w:cs="Arial"/>
          <w:color w:val="auto"/>
          <w:sz w:val="20"/>
          <w:vertAlign w:val="superscript"/>
        </w:rPr>
        <w:t xml:space="preserve">th </w:t>
      </w:r>
      <w:r w:rsidRPr="0047596A">
        <w:rPr>
          <w:rFonts w:ascii="Arial" w:hAnsi="Arial" w:cs="Arial"/>
          <w:color w:val="auto"/>
          <w:sz w:val="20"/>
        </w:rPr>
        <w:t>Ed. 2014</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6) Ung thư học lâm sàng, Nguyễn Chấn Hùng. Tập 2</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7) Evaluation of Individuals With Pulmonary Nodules: When Is It Lung Cancer? Diagnosis and Management of Lung Cancer, 3rd ed: American College of Chest Physicians Evidence-Based Clinical Practice Guidelines. CHEST 2013; 143(5)(Suppl): e93S-e</w:t>
      </w:r>
      <w:r w:rsidR="00DC7BAA" w:rsidRPr="0047596A">
        <w:rPr>
          <w:rFonts w:ascii="Arial" w:hAnsi="Arial" w:cs="Arial"/>
          <w:color w:val="auto"/>
          <w:sz w:val="20"/>
          <w:lang w:val="en-US"/>
        </w:rPr>
        <w:t>1</w:t>
      </w:r>
      <w:r w:rsidRPr="0047596A">
        <w:rPr>
          <w:rFonts w:ascii="Arial" w:hAnsi="Arial" w:cs="Arial"/>
          <w:color w:val="auto"/>
          <w:sz w:val="20"/>
        </w:rPr>
        <w:t>20S</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8) Evaluation of Pulmonary Nodules Clinical Practice Consensus Guidelines for Asia. CHEST 2016; 150(4): 877-893</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9) Non-Small Cell Lung Cancer - NCCN Guidelines Version 3.2018, 17-32.</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10) Second ESMO consensus conference on lung cancer:</w:t>
      </w:r>
      <w:r w:rsidR="00254C7A" w:rsidRPr="0047596A">
        <w:rPr>
          <w:rFonts w:ascii="Arial" w:hAnsi="Arial" w:cs="Arial"/>
          <w:color w:val="auto"/>
          <w:sz w:val="20"/>
          <w:lang w:val="en-US"/>
        </w:rPr>
        <w:t xml:space="preserve"> </w:t>
      </w:r>
      <w:r w:rsidRPr="0047596A">
        <w:rPr>
          <w:rFonts w:ascii="Arial" w:hAnsi="Arial" w:cs="Arial"/>
          <w:color w:val="auto"/>
          <w:sz w:val="20"/>
        </w:rPr>
        <w:t>pathology and molecular biomarkers for non-small-cell lung cancer; Annals of Oncology, 1681-1690, 2014, Published online 8 April 2014.</w:t>
      </w:r>
    </w:p>
    <w:p w:rsidR="00197AF2" w:rsidRPr="0047596A" w:rsidRDefault="0028217C" w:rsidP="00FC673D">
      <w:pPr>
        <w:spacing w:before="120"/>
        <w:rPr>
          <w:rFonts w:ascii="Arial" w:hAnsi="Arial" w:cs="Arial"/>
          <w:color w:val="auto"/>
          <w:sz w:val="20"/>
        </w:rPr>
      </w:pPr>
      <w:r w:rsidRPr="0047596A">
        <w:rPr>
          <w:rFonts w:ascii="Arial" w:hAnsi="Arial" w:cs="Arial"/>
          <w:color w:val="auto"/>
          <w:sz w:val="20"/>
        </w:rPr>
        <w:t>1</w:t>
      </w:r>
      <w:r w:rsidRPr="0047596A">
        <w:rPr>
          <w:rFonts w:ascii="Arial" w:hAnsi="Arial" w:cs="Arial"/>
          <w:color w:val="auto"/>
          <w:sz w:val="20"/>
          <w:lang w:val="en-US"/>
        </w:rPr>
        <w:t>1</w:t>
      </w:r>
      <w:r w:rsidR="001D679F" w:rsidRPr="0047596A">
        <w:rPr>
          <w:rFonts w:ascii="Arial" w:hAnsi="Arial" w:cs="Arial"/>
          <w:color w:val="auto"/>
          <w:sz w:val="20"/>
        </w:rPr>
        <w:t>)</w:t>
      </w:r>
      <w:r w:rsidRPr="0047596A">
        <w:rPr>
          <w:rFonts w:ascii="Arial" w:hAnsi="Arial" w:cs="Arial"/>
          <w:color w:val="auto"/>
          <w:sz w:val="20"/>
          <w:lang w:val="en-US"/>
        </w:rPr>
        <w:t xml:space="preserve"> </w:t>
      </w:r>
      <w:r w:rsidR="001D679F" w:rsidRPr="0047596A">
        <w:rPr>
          <w:rFonts w:ascii="Arial" w:hAnsi="Arial" w:cs="Arial"/>
          <w:color w:val="auto"/>
          <w:sz w:val="20"/>
        </w:rPr>
        <w:t>The role of the Pathologist in the diagnosis and biomarker profiling of Lung Cancer; Keith M Kerr et.al.; Preceptorship Lung Cancer 2018 - ESMO; Annals of Oncology, 1798-1801, 2018, Published online 3</w:t>
      </w:r>
      <w:r w:rsidR="00292477" w:rsidRPr="0047596A">
        <w:rPr>
          <w:rFonts w:ascii="Arial" w:hAnsi="Arial" w:cs="Arial"/>
          <w:color w:val="auto"/>
          <w:sz w:val="20"/>
          <w:lang w:val="en-US"/>
        </w:rPr>
        <w:t xml:space="preserve"> </w:t>
      </w:r>
      <w:r w:rsidR="001D679F" w:rsidRPr="0047596A">
        <w:rPr>
          <w:rFonts w:ascii="Arial" w:hAnsi="Arial" w:cs="Arial"/>
          <w:color w:val="auto"/>
          <w:sz w:val="20"/>
        </w:rPr>
        <w:t>March 2018.</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12) Updated Molecular Testing Guideline for the Selection of Lung Cancer Patients for Treatment With Targeted Tyrosine Kinase Inhibitors - Guideline From the College of American Pathologists, the International Association for the Study of Lung Cancer, and the Association for Molecular Pathology; Journal of Thoracic Oncology Vol. 13 No. 3: 323-358.</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xml:space="preserve">13) Australian recommendations for EGFR T790M testingin advanced non-small cell lung cancer; Thomas JOHN, Jeffrey J BOWDEN, </w:t>
      </w:r>
      <w:r w:rsidR="00292477" w:rsidRPr="0047596A">
        <w:rPr>
          <w:rFonts w:ascii="Arial" w:hAnsi="Arial" w:cs="Arial"/>
          <w:color w:val="auto"/>
          <w:sz w:val="20"/>
          <w:lang w:val="en-US"/>
        </w:rPr>
        <w:t>e</w:t>
      </w:r>
      <w:r w:rsidRPr="0047596A">
        <w:rPr>
          <w:rFonts w:ascii="Arial" w:hAnsi="Arial" w:cs="Arial"/>
          <w:color w:val="auto"/>
          <w:sz w:val="20"/>
        </w:rPr>
        <w:t>t al.; Asia-Pacifc Journal of Clinical Oncology 2017; Volume 5, April 2017, 1-15.</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14) WHO Classification of Tumours of The Lung, Pleura &amp; Thymus and Heart, Lyon 2015, International Agency for Research on Cancer, IARC Library Cataloguing in Publication Data, 5-68.</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15) Metastatic non-small-cell lung cancer: ESMO Clinical Practice Guidelines for diagnosis, treatment and follow-up. Annals of Oncology 27 (Supplement 5): v</w:t>
      </w:r>
      <w:r w:rsidR="00292477" w:rsidRPr="0047596A">
        <w:rPr>
          <w:rFonts w:ascii="Arial" w:hAnsi="Arial" w:cs="Arial"/>
          <w:color w:val="auto"/>
          <w:sz w:val="20"/>
          <w:lang w:val="en-US"/>
        </w:rPr>
        <w:t>1</w:t>
      </w:r>
      <w:r w:rsidRPr="0047596A">
        <w:rPr>
          <w:rFonts w:ascii="Arial" w:hAnsi="Arial" w:cs="Arial"/>
          <w:color w:val="auto"/>
          <w:sz w:val="20"/>
        </w:rPr>
        <w:t>-v27, 2016</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16) Early and locally advanced non-small-cell lung cancer (NSCLC): ESMO Clinical Practice Guidelines for diagnosis, treatment and follow-up. Annals of Oncology 28 (Supplement 4): iv</w:t>
      </w:r>
      <w:r w:rsidR="00584363" w:rsidRPr="0047596A">
        <w:rPr>
          <w:rFonts w:ascii="Arial" w:hAnsi="Arial" w:cs="Arial"/>
          <w:color w:val="auto"/>
          <w:sz w:val="20"/>
          <w:lang w:val="en-US"/>
        </w:rPr>
        <w:t>1</w:t>
      </w:r>
      <w:r w:rsidRPr="0047596A">
        <w:rPr>
          <w:rFonts w:ascii="Arial" w:hAnsi="Arial" w:cs="Arial"/>
          <w:color w:val="auto"/>
          <w:sz w:val="20"/>
        </w:rPr>
        <w:t>-iv21, 2017</w:t>
      </w:r>
    </w:p>
    <w:p w:rsidR="00584363" w:rsidRPr="0047596A" w:rsidRDefault="00584363" w:rsidP="00FC673D">
      <w:pPr>
        <w:spacing w:before="120"/>
        <w:rPr>
          <w:rFonts w:ascii="Arial" w:hAnsi="Arial" w:cs="Arial"/>
          <w:color w:val="auto"/>
          <w:sz w:val="20"/>
          <w:lang w:val="en-US"/>
        </w:rPr>
      </w:pPr>
    </w:p>
    <w:p w:rsidR="00522434" w:rsidRPr="0047596A" w:rsidRDefault="00522434" w:rsidP="00FC673D">
      <w:pPr>
        <w:spacing w:before="120"/>
        <w:jc w:val="center"/>
        <w:rPr>
          <w:rFonts w:ascii="Arial" w:hAnsi="Arial" w:cs="Arial"/>
          <w:b/>
          <w:color w:val="auto"/>
          <w:lang w:val="en-US"/>
        </w:rPr>
      </w:pPr>
      <w:bookmarkStart w:id="20" w:name="chuong_pl_1"/>
      <w:r w:rsidRPr="0047596A">
        <w:rPr>
          <w:rFonts w:ascii="Arial" w:hAnsi="Arial" w:cs="Arial"/>
          <w:b/>
          <w:color w:val="auto"/>
        </w:rPr>
        <w:t>PHỤ LỤC:</w:t>
      </w:r>
      <w:bookmarkEnd w:id="20"/>
    </w:p>
    <w:p w:rsidR="00197AF2" w:rsidRPr="0047596A" w:rsidRDefault="00ED7927" w:rsidP="00FC673D">
      <w:pPr>
        <w:spacing w:before="120"/>
        <w:jc w:val="center"/>
        <w:rPr>
          <w:rFonts w:ascii="Arial" w:hAnsi="Arial" w:cs="Arial"/>
          <w:color w:val="auto"/>
          <w:sz w:val="20"/>
        </w:rPr>
      </w:pPr>
      <w:bookmarkStart w:id="21" w:name="chuong_pl_1_name"/>
      <w:r w:rsidRPr="00ED7927">
        <w:rPr>
          <w:rFonts w:ascii="Arial" w:hAnsi="Arial" w:cs="Arial"/>
          <w:color w:val="auto"/>
          <w:sz w:val="20"/>
        </w:rPr>
        <w:t>CÁC PHỐI HỢP ĐIỀU TRỊ TOÀN THÂN UNG THƯ PHỔI KHÔNG TẾ BÀO NHỎ</w:t>
      </w:r>
      <w:bookmarkEnd w:id="21"/>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1. Hóa trị tân bổ trợ hoặc bổ trợ:</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50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và 8, vinorelbine 25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1,8, 15, 22; chu kỳ mỗi 28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100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vinorelbine 30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1,8, 15, 22; chu kỳ mỗi 28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75-80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vinorelbine 25-30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1+8, chu kỳ mỗi 21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100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etoposide 100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1-3; chu kỳ mỗi 28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75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gemcitabine 1250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8; chu kỳ mỗi 21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75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docetaxel 75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18 ngày</w:t>
      </w:r>
      <w:r w:rsidR="00453536" w:rsidRPr="0047596A">
        <w:rPr>
          <w:rFonts w:ascii="Arial" w:hAnsi="Arial" w:cs="Arial"/>
          <w:color w:val="auto"/>
          <w:sz w:val="20"/>
        </w:rPr>
        <w:t xml:space="preserve"> x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75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pemetrexed 500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18 ngày</w:t>
      </w:r>
      <w:r w:rsidR="00453536" w:rsidRPr="0047596A">
        <w:rPr>
          <w:rFonts w:ascii="Arial" w:hAnsi="Arial" w:cs="Arial"/>
          <w:color w:val="auto"/>
          <w:sz w:val="20"/>
        </w:rPr>
        <w:t xml:space="preserve"> x </w:t>
      </w:r>
      <w:r w:rsidRPr="0047596A">
        <w:rPr>
          <w:rFonts w:ascii="Arial" w:hAnsi="Arial" w:cs="Arial"/>
          <w:color w:val="auto"/>
          <w:sz w:val="20"/>
        </w:rPr>
        <w:t>4 chu kỳ (không phải tế bào vẩy).</w:t>
      </w:r>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Các phối hợp thay thế cho bệnh nhân dung nạp kém cisplatin:</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 A</w:t>
      </w:r>
      <w:r w:rsidR="00FF0446" w:rsidRPr="0047596A">
        <w:rPr>
          <w:rFonts w:ascii="Arial" w:hAnsi="Arial" w:cs="Arial"/>
          <w:color w:val="auto"/>
          <w:sz w:val="20"/>
          <w:lang w:val="en-US"/>
        </w:rPr>
        <w:t>UC</w:t>
      </w:r>
      <w:r w:rsidRPr="0047596A">
        <w:rPr>
          <w:rFonts w:ascii="Arial" w:hAnsi="Arial" w:cs="Arial"/>
          <w:color w:val="auto"/>
          <w:sz w:val="20"/>
        </w:rPr>
        <w:t xml:space="preserve"> 6 ngày 1, paclitaxel 200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21 ngày</w:t>
      </w:r>
      <w:r w:rsidR="00453536" w:rsidRPr="0047596A">
        <w:rPr>
          <w:rFonts w:ascii="Arial" w:hAnsi="Arial" w:cs="Arial"/>
          <w:color w:val="auto"/>
          <w:sz w:val="20"/>
        </w:rPr>
        <w:t xml:space="preserve"> </w:t>
      </w:r>
      <w:r w:rsidR="00884F88" w:rsidRPr="0047596A">
        <w:rPr>
          <w:rFonts w:ascii="Arial" w:hAnsi="Arial" w:cs="Arial"/>
          <w:color w:val="auto"/>
          <w:sz w:val="20"/>
          <w:lang w:val="en-US"/>
        </w:rPr>
        <w:t>x</w:t>
      </w:r>
      <w:r w:rsidR="0092291B" w:rsidRPr="0047596A">
        <w:rPr>
          <w:rFonts w:ascii="Arial" w:hAnsi="Arial" w:cs="Arial"/>
          <w:color w:val="auto"/>
          <w:sz w:val="20"/>
        </w:rPr>
        <w:t xml:space="preserve">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 AUC 5 ngày 1, gemcitabine 1000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8; chu kỳ mỗi 21 ngày</w:t>
      </w:r>
      <w:r w:rsidR="00453536" w:rsidRPr="0047596A">
        <w:rPr>
          <w:rFonts w:ascii="Arial" w:hAnsi="Arial" w:cs="Arial"/>
          <w:color w:val="auto"/>
          <w:sz w:val="20"/>
        </w:rPr>
        <w:t xml:space="preserve"> </w:t>
      </w:r>
      <w:r w:rsidR="00884F88"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4 chu kỳ.</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 AUC 5 ngày 1, pemetrexed 500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21 ngày</w:t>
      </w:r>
      <w:r w:rsidR="00453536" w:rsidRPr="0047596A">
        <w:rPr>
          <w:rFonts w:ascii="Arial" w:hAnsi="Arial" w:cs="Arial"/>
          <w:color w:val="auto"/>
          <w:sz w:val="20"/>
        </w:rPr>
        <w:t xml:space="preserve"> </w:t>
      </w:r>
      <w:r w:rsidR="00884F88" w:rsidRPr="0047596A">
        <w:rPr>
          <w:rFonts w:ascii="Arial" w:hAnsi="Arial" w:cs="Arial"/>
          <w:color w:val="auto"/>
          <w:sz w:val="20"/>
          <w:lang w:val="en-US"/>
        </w:rPr>
        <w:t>x</w:t>
      </w:r>
      <w:r w:rsidR="0092291B" w:rsidRPr="0047596A">
        <w:rPr>
          <w:rFonts w:ascii="Arial" w:hAnsi="Arial" w:cs="Arial"/>
          <w:color w:val="auto"/>
          <w:sz w:val="20"/>
        </w:rPr>
        <w:t xml:space="preserve"> </w:t>
      </w:r>
      <w:r w:rsidRPr="0047596A">
        <w:rPr>
          <w:rFonts w:ascii="Arial" w:hAnsi="Arial" w:cs="Arial"/>
          <w:color w:val="auto"/>
          <w:sz w:val="20"/>
        </w:rPr>
        <w:t>4 chu kỳ (không phải tế bào vẩy).</w:t>
      </w:r>
    </w:p>
    <w:p w:rsidR="00197AF2" w:rsidRPr="0047596A" w:rsidRDefault="001D679F" w:rsidP="00FC673D">
      <w:pPr>
        <w:spacing w:before="120"/>
        <w:rPr>
          <w:rFonts w:ascii="Arial" w:hAnsi="Arial" w:cs="Arial"/>
          <w:b/>
          <w:color w:val="auto"/>
          <w:sz w:val="20"/>
        </w:rPr>
      </w:pPr>
      <w:r w:rsidRPr="0047596A">
        <w:rPr>
          <w:rFonts w:ascii="Arial" w:hAnsi="Arial" w:cs="Arial"/>
          <w:b/>
          <w:color w:val="auto"/>
          <w:sz w:val="20"/>
        </w:rPr>
        <w:t>2. Hóa trị ph</w:t>
      </w:r>
      <w:r w:rsidR="00E712D6" w:rsidRPr="0047596A">
        <w:rPr>
          <w:rFonts w:ascii="Arial" w:hAnsi="Arial" w:cs="Arial"/>
          <w:b/>
          <w:color w:val="auto"/>
          <w:sz w:val="20"/>
          <w:lang w:val="en-US"/>
        </w:rPr>
        <w:t>ố</w:t>
      </w:r>
      <w:r w:rsidRPr="0047596A">
        <w:rPr>
          <w:rFonts w:ascii="Arial" w:hAnsi="Arial" w:cs="Arial"/>
          <w:b/>
          <w:color w:val="auto"/>
          <w:sz w:val="20"/>
        </w:rPr>
        <w:t>i hợp đồng thời với xạ trị</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50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8, 29 và 36; etoposide 50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1-5, 29-33; phối hợp đồng thời với xạ trị.</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100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và 29; Vinblastine 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/tuần</w:t>
      </w:r>
      <w:r w:rsidR="00453536" w:rsidRPr="0047596A">
        <w:rPr>
          <w:rFonts w:ascii="Arial" w:hAnsi="Arial" w:cs="Arial"/>
          <w:color w:val="auto"/>
          <w:sz w:val="20"/>
        </w:rPr>
        <w:t xml:space="preserve"> </w:t>
      </w:r>
      <w:r w:rsidR="00884F88"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 xml:space="preserve">5; phối hợp đồng thời với xạ </w:t>
      </w:r>
      <w:r w:rsidR="001F05C0" w:rsidRPr="0047596A">
        <w:rPr>
          <w:rFonts w:ascii="Arial" w:hAnsi="Arial" w:cs="Arial"/>
          <w:color w:val="auto"/>
          <w:sz w:val="20"/>
          <w:lang w:val="en-US"/>
        </w:rPr>
        <w:t>tr</w:t>
      </w:r>
      <w:r w:rsidRPr="0047596A">
        <w:rPr>
          <w:rFonts w:ascii="Arial" w:hAnsi="Arial" w:cs="Arial"/>
          <w:color w:val="auto"/>
          <w:sz w:val="20"/>
        </w:rPr>
        <w:t>ị.</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 AUC 5 ngày 1; pemetrexed 500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21 ngày</w:t>
      </w:r>
      <w:r w:rsidR="00453536" w:rsidRPr="0047596A">
        <w:rPr>
          <w:rFonts w:ascii="Arial" w:hAnsi="Arial" w:cs="Arial"/>
          <w:color w:val="auto"/>
          <w:sz w:val="20"/>
        </w:rPr>
        <w:t xml:space="preserve"> </w:t>
      </w:r>
      <w:r w:rsidR="00884F88" w:rsidRPr="0047596A">
        <w:rPr>
          <w:rFonts w:ascii="Arial" w:hAnsi="Arial" w:cs="Arial"/>
          <w:color w:val="auto"/>
          <w:sz w:val="20"/>
          <w:lang w:val="en-US"/>
        </w:rPr>
        <w:t>x</w:t>
      </w:r>
      <w:r w:rsidR="00453536" w:rsidRPr="0047596A">
        <w:rPr>
          <w:rFonts w:ascii="Arial" w:hAnsi="Arial" w:cs="Arial"/>
          <w:color w:val="auto"/>
          <w:sz w:val="20"/>
        </w:rPr>
        <w:t xml:space="preserve"> </w:t>
      </w:r>
      <w:r w:rsidRPr="0047596A">
        <w:rPr>
          <w:rFonts w:ascii="Arial" w:hAnsi="Arial" w:cs="Arial"/>
          <w:color w:val="auto"/>
          <w:sz w:val="20"/>
        </w:rPr>
        <w:t>4 chu kỳ; phối hợp đồng thời với xạ trị (không tế bào vẩy).</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 75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pemetrexed 500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ngày 1; chu kỳ mỗi 21 ngày</w:t>
      </w:r>
      <w:r w:rsidR="00453536" w:rsidRPr="0047596A">
        <w:rPr>
          <w:rFonts w:ascii="Arial" w:hAnsi="Arial" w:cs="Arial"/>
          <w:color w:val="auto"/>
          <w:sz w:val="20"/>
        </w:rPr>
        <w:t xml:space="preserve"> </w:t>
      </w:r>
      <w:r w:rsidR="001F05C0" w:rsidRPr="0047596A">
        <w:rPr>
          <w:rFonts w:ascii="Arial" w:hAnsi="Arial" w:cs="Arial"/>
          <w:color w:val="auto"/>
          <w:sz w:val="20"/>
        </w:rPr>
        <w:t>X</w:t>
      </w:r>
      <w:r w:rsidR="00453536" w:rsidRPr="0047596A">
        <w:rPr>
          <w:rFonts w:ascii="Arial" w:hAnsi="Arial" w:cs="Arial"/>
          <w:color w:val="auto"/>
          <w:sz w:val="20"/>
        </w:rPr>
        <w:t xml:space="preserve"> </w:t>
      </w:r>
      <w:r w:rsidRPr="0047596A">
        <w:rPr>
          <w:rFonts w:ascii="Arial" w:hAnsi="Arial" w:cs="Arial"/>
          <w:color w:val="auto"/>
          <w:sz w:val="20"/>
        </w:rPr>
        <w:t>3 chu kỳ; phối hợp đồng thời với xạ trị (không tế bào vẩy).(± duy trì thêm 4 chu kỳ pemetrexed 500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 Paclitaxel 45-50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m</w:t>
      </w:r>
      <w:r w:rsidR="001F05C0" w:rsidRPr="0047596A">
        <w:rPr>
          <w:rFonts w:ascii="Arial" w:hAnsi="Arial" w:cs="Arial"/>
          <w:color w:val="auto"/>
          <w:sz w:val="20"/>
          <w:lang w:val="en-US"/>
        </w:rPr>
        <w:t>ỗ</w:t>
      </w:r>
      <w:r w:rsidRPr="0047596A">
        <w:rPr>
          <w:rFonts w:ascii="Arial" w:hAnsi="Arial" w:cs="Arial"/>
          <w:color w:val="auto"/>
          <w:sz w:val="20"/>
        </w:rPr>
        <w:t>i tuần, carboplatin AUC 2, phối hợp đồng thời với xạ trị (không tế bào vẩy).(± duy trì thêm 2 chu kỳ paclitaxel 200 mg/</w:t>
      </w:r>
      <w:r w:rsidR="00584363" w:rsidRPr="0047596A">
        <w:rPr>
          <w:rFonts w:ascii="Arial" w:hAnsi="Arial" w:cs="Arial"/>
          <w:color w:val="auto"/>
          <w:sz w:val="20"/>
        </w:rPr>
        <w:t>m</w:t>
      </w:r>
      <w:r w:rsidR="00584363" w:rsidRPr="0047596A">
        <w:rPr>
          <w:rFonts w:ascii="Arial" w:hAnsi="Arial" w:cs="Arial"/>
          <w:color w:val="auto"/>
          <w:sz w:val="20"/>
          <w:vertAlign w:val="superscript"/>
        </w:rPr>
        <w:t>2</w:t>
      </w:r>
      <w:r w:rsidRPr="0047596A">
        <w:rPr>
          <w:rFonts w:ascii="Arial" w:hAnsi="Arial" w:cs="Arial"/>
          <w:color w:val="auto"/>
          <w:sz w:val="20"/>
        </w:rPr>
        <w:t xml:space="preserve"> và carboplatin AUC 6).</w:t>
      </w:r>
    </w:p>
    <w:p w:rsidR="00197AF2" w:rsidRPr="0047596A" w:rsidRDefault="001D679F" w:rsidP="00FC673D">
      <w:pPr>
        <w:spacing w:before="120"/>
        <w:rPr>
          <w:rFonts w:ascii="Arial" w:hAnsi="Arial" w:cs="Arial"/>
          <w:color w:val="auto"/>
          <w:sz w:val="20"/>
        </w:rPr>
      </w:pPr>
      <w:r w:rsidRPr="0047596A">
        <w:rPr>
          <w:rFonts w:ascii="Arial" w:hAnsi="Arial" w:cs="Arial"/>
          <w:b/>
          <w:color w:val="auto"/>
          <w:sz w:val="20"/>
        </w:rPr>
        <w:t>3. Hóa trị củng cố sau hóa-xạ trị đồng thời</w:t>
      </w:r>
      <w:r w:rsidRPr="0047596A">
        <w:rPr>
          <w:rFonts w:ascii="Arial" w:hAnsi="Arial" w:cs="Arial"/>
          <w:color w:val="auto"/>
          <w:sz w:val="20"/>
        </w:rPr>
        <w:t xml:space="preserve"> (giai đoạn III, không tiến triển bệnh sau 2 chu kỳ hóa-xạ trị </w:t>
      </w:r>
      <w:r w:rsidR="001F05C0" w:rsidRPr="0047596A">
        <w:rPr>
          <w:rFonts w:ascii="Arial" w:hAnsi="Arial" w:cs="Arial"/>
          <w:color w:val="auto"/>
          <w:sz w:val="20"/>
          <w:lang w:val="en-US"/>
        </w:rPr>
        <w:t>đ</w:t>
      </w:r>
      <w:r w:rsidRPr="0047596A">
        <w:rPr>
          <w:rFonts w:ascii="Arial" w:hAnsi="Arial" w:cs="Arial"/>
          <w:color w:val="auto"/>
          <w:sz w:val="20"/>
        </w:rPr>
        <w:t>ồng thời)</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Durvalumab 10 mg/kg IV mỗi 2 tuần cho đến 12 tháng.</w:t>
      </w:r>
    </w:p>
    <w:p w:rsidR="00512EAC" w:rsidRPr="0047596A" w:rsidRDefault="001D679F" w:rsidP="00FC673D">
      <w:pPr>
        <w:spacing w:before="120"/>
        <w:rPr>
          <w:rFonts w:ascii="Arial" w:hAnsi="Arial" w:cs="Arial"/>
          <w:b/>
          <w:color w:val="auto"/>
          <w:sz w:val="20"/>
          <w:lang w:val="en-US"/>
        </w:rPr>
      </w:pPr>
      <w:r w:rsidRPr="0047596A">
        <w:rPr>
          <w:rFonts w:ascii="Arial" w:hAnsi="Arial" w:cs="Arial"/>
          <w:b/>
          <w:color w:val="auto"/>
          <w:sz w:val="20"/>
        </w:rPr>
        <w:t xml:space="preserve">4. </w:t>
      </w:r>
      <w:r w:rsidR="0047596A" w:rsidRPr="0047596A">
        <w:rPr>
          <w:rFonts w:ascii="Arial" w:hAnsi="Arial" w:cs="Arial"/>
          <w:b/>
          <w:color w:val="auto"/>
          <w:sz w:val="20"/>
        </w:rPr>
        <w:t>Điều</w:t>
      </w:r>
      <w:r w:rsidRPr="0047596A">
        <w:rPr>
          <w:rFonts w:ascii="Arial" w:hAnsi="Arial" w:cs="Arial"/>
          <w:b/>
          <w:color w:val="auto"/>
          <w:sz w:val="20"/>
        </w:rPr>
        <w:t xml:space="preserve"> trị toàn thân giai đoạn tiế</w:t>
      </w:r>
      <w:r w:rsidR="00512EAC" w:rsidRPr="0047596A">
        <w:rPr>
          <w:rFonts w:ascii="Arial" w:hAnsi="Arial" w:cs="Arial"/>
          <w:b/>
          <w:color w:val="auto"/>
          <w:sz w:val="20"/>
        </w:rPr>
        <w:t>n xa (tái phát/di căn)</w:t>
      </w:r>
    </w:p>
    <w:p w:rsidR="001D679F" w:rsidRPr="0047596A" w:rsidRDefault="001D679F" w:rsidP="00FC673D">
      <w:pPr>
        <w:spacing w:before="120"/>
        <w:rPr>
          <w:rFonts w:ascii="Arial" w:hAnsi="Arial" w:cs="Arial"/>
          <w:b/>
          <w:color w:val="auto"/>
          <w:sz w:val="20"/>
        </w:rPr>
      </w:pPr>
      <w:r w:rsidRPr="0047596A">
        <w:rPr>
          <w:rFonts w:ascii="Arial" w:hAnsi="Arial" w:cs="Arial"/>
          <w:b/>
          <w:color w:val="auto"/>
          <w:sz w:val="20"/>
        </w:rPr>
        <w:t xml:space="preserve">4.1. </w:t>
      </w:r>
      <w:r w:rsidR="0047596A" w:rsidRPr="0047596A">
        <w:rPr>
          <w:rFonts w:ascii="Arial" w:hAnsi="Arial" w:cs="Arial"/>
          <w:b/>
          <w:color w:val="auto"/>
          <w:sz w:val="20"/>
        </w:rPr>
        <w:t>Điều</w:t>
      </w:r>
      <w:r w:rsidRPr="0047596A">
        <w:rPr>
          <w:rFonts w:ascii="Arial" w:hAnsi="Arial" w:cs="Arial"/>
          <w:b/>
          <w:color w:val="auto"/>
          <w:sz w:val="20"/>
        </w:rPr>
        <w:t xml:space="preserve"> trị theo các đích đặc hiệu </w:t>
      </w:r>
    </w:p>
    <w:tbl>
      <w:tblPr>
        <w:tblW w:w="5000" w:type="pct"/>
        <w:tblInd w:w="5" w:type="dxa"/>
        <w:tblLayout w:type="fixed"/>
        <w:tblCellMar>
          <w:left w:w="0" w:type="dxa"/>
          <w:right w:w="0" w:type="dxa"/>
        </w:tblCellMar>
        <w:tblLook w:val="0000" w:firstRow="0" w:lastRow="0" w:firstColumn="0" w:lastColumn="0" w:noHBand="0" w:noVBand="0"/>
      </w:tblPr>
      <w:tblGrid>
        <w:gridCol w:w="3025"/>
        <w:gridCol w:w="3021"/>
        <w:gridCol w:w="3035"/>
      </w:tblGrid>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nil"/>
              <w:right w:val="nil"/>
            </w:tcBorders>
            <w:shd w:val="clear" w:color="auto" w:fill="auto"/>
          </w:tcPr>
          <w:p w:rsidR="001D679F" w:rsidRPr="0047596A" w:rsidRDefault="001D679F" w:rsidP="00FC673D">
            <w:pPr>
              <w:spacing w:before="120"/>
              <w:rPr>
                <w:rFonts w:ascii="Arial" w:hAnsi="Arial" w:cs="Arial"/>
                <w:b/>
                <w:color w:val="auto"/>
                <w:sz w:val="20"/>
              </w:rPr>
            </w:pPr>
          </w:p>
        </w:tc>
        <w:tc>
          <w:tcPr>
            <w:tcW w:w="3158" w:type="dxa"/>
            <w:tcBorders>
              <w:top w:val="single" w:sz="4" w:space="0" w:color="auto"/>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b/>
                <w:color w:val="auto"/>
                <w:sz w:val="20"/>
              </w:rPr>
            </w:pPr>
            <w:r w:rsidRPr="0047596A">
              <w:rPr>
                <w:rFonts w:ascii="Arial" w:hAnsi="Arial" w:cs="Arial"/>
                <w:b/>
                <w:color w:val="auto"/>
                <w:sz w:val="20"/>
              </w:rPr>
              <w:t>Bước một</w:t>
            </w:r>
          </w:p>
        </w:tc>
        <w:tc>
          <w:tcPr>
            <w:tcW w:w="3173" w:type="dxa"/>
            <w:tcBorders>
              <w:top w:val="single" w:sz="4" w:space="0" w:color="auto"/>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b/>
                <w:color w:val="auto"/>
                <w:sz w:val="20"/>
              </w:rPr>
            </w:pPr>
            <w:r w:rsidRPr="0047596A">
              <w:rPr>
                <w:rFonts w:ascii="Arial" w:hAnsi="Arial" w:cs="Arial"/>
                <w:b/>
                <w:color w:val="auto"/>
                <w:sz w:val="20"/>
              </w:rPr>
              <w:t>Bước sau</w:t>
            </w:r>
          </w:p>
        </w:tc>
      </w:tr>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nil"/>
              <w:right w:val="nil"/>
            </w:tcBorders>
            <w:shd w:val="clear" w:color="auto" w:fill="auto"/>
          </w:tcPr>
          <w:p w:rsidR="001D679F" w:rsidRPr="0047596A" w:rsidRDefault="001D679F" w:rsidP="00FC673D">
            <w:pPr>
              <w:spacing w:before="120"/>
              <w:rPr>
                <w:rFonts w:ascii="Arial" w:hAnsi="Arial" w:cs="Arial"/>
                <w:i/>
                <w:color w:val="auto"/>
                <w:sz w:val="20"/>
              </w:rPr>
            </w:pPr>
            <w:r w:rsidRPr="0047596A">
              <w:rPr>
                <w:rFonts w:ascii="Arial" w:hAnsi="Arial" w:cs="Arial"/>
                <w:i/>
                <w:color w:val="auto"/>
                <w:sz w:val="20"/>
              </w:rPr>
              <w:t>• Đột bi</w:t>
            </w:r>
            <w:r w:rsidR="00512EAC" w:rsidRPr="0047596A">
              <w:rPr>
                <w:rFonts w:ascii="Arial" w:hAnsi="Arial" w:cs="Arial"/>
                <w:i/>
                <w:color w:val="auto"/>
                <w:sz w:val="20"/>
                <w:lang w:val="en-US"/>
              </w:rPr>
              <w:t>ế</w:t>
            </w:r>
            <w:r w:rsidRPr="0047596A">
              <w:rPr>
                <w:rFonts w:ascii="Arial" w:hAnsi="Arial" w:cs="Arial"/>
                <w:i/>
                <w:color w:val="auto"/>
                <w:sz w:val="20"/>
              </w:rPr>
              <w:t>n EGFR dạng h</w:t>
            </w:r>
            <w:r w:rsidR="00512EAC" w:rsidRPr="0047596A">
              <w:rPr>
                <w:rFonts w:ascii="Arial" w:hAnsi="Arial" w:cs="Arial"/>
                <w:i/>
                <w:color w:val="auto"/>
                <w:sz w:val="20"/>
                <w:lang w:val="en-US"/>
              </w:rPr>
              <w:t>oạ</w:t>
            </w:r>
            <w:r w:rsidRPr="0047596A">
              <w:rPr>
                <w:rFonts w:ascii="Arial" w:hAnsi="Arial" w:cs="Arial"/>
                <w:i/>
                <w:color w:val="auto"/>
                <w:sz w:val="20"/>
              </w:rPr>
              <w:t>t động</w:t>
            </w:r>
          </w:p>
        </w:tc>
        <w:tc>
          <w:tcPr>
            <w:tcW w:w="3158" w:type="dxa"/>
            <w:tcBorders>
              <w:top w:val="single" w:sz="4" w:space="0" w:color="auto"/>
              <w:left w:val="single" w:sz="4" w:space="0" w:color="auto"/>
              <w:bottom w:val="nil"/>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Afatinib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Erlo</w:t>
            </w:r>
            <w:r w:rsidR="00994FD6" w:rsidRPr="0047596A">
              <w:rPr>
                <w:rFonts w:ascii="Arial" w:hAnsi="Arial" w:cs="Arial"/>
                <w:color w:val="auto"/>
                <w:sz w:val="20"/>
                <w:lang w:val="en-US"/>
              </w:rPr>
              <w:t>t</w:t>
            </w:r>
            <w:r w:rsidRPr="0047596A">
              <w:rPr>
                <w:rFonts w:ascii="Arial" w:hAnsi="Arial" w:cs="Arial"/>
                <w:color w:val="auto"/>
                <w:sz w:val="20"/>
              </w:rPr>
              <w: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w:t>
            </w:r>
            <w:r w:rsidR="00512EAC" w:rsidRPr="0047596A">
              <w:rPr>
                <w:rFonts w:ascii="Arial" w:hAnsi="Arial" w:cs="Arial"/>
                <w:color w:val="auto"/>
                <w:sz w:val="20"/>
                <w:lang w:val="en-US"/>
              </w:rPr>
              <w:t>fi</w:t>
            </w:r>
            <w:r w:rsidRPr="0047596A">
              <w:rPr>
                <w:rFonts w:ascii="Arial" w:hAnsi="Arial" w:cs="Arial"/>
                <w:color w:val="auto"/>
                <w:sz w:val="20"/>
              </w:rPr>
              <w:t>tinib</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Osimertinib</w:t>
            </w:r>
          </w:p>
        </w:tc>
        <w:tc>
          <w:tcPr>
            <w:tcW w:w="3173" w:type="dxa"/>
            <w:tcBorders>
              <w:top w:val="single" w:sz="4" w:space="0" w:color="auto"/>
              <w:left w:val="single" w:sz="4" w:space="0" w:color="auto"/>
              <w:bottom w:val="nil"/>
              <w:right w:val="single" w:sz="4" w:space="0" w:color="auto"/>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Osimertinib</w:t>
            </w:r>
          </w:p>
        </w:tc>
      </w:tr>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nil"/>
              <w:right w:val="nil"/>
            </w:tcBorders>
            <w:shd w:val="clear" w:color="auto" w:fill="auto"/>
          </w:tcPr>
          <w:p w:rsidR="001D679F" w:rsidRPr="0047596A" w:rsidRDefault="001D679F" w:rsidP="00FC673D">
            <w:pPr>
              <w:spacing w:before="120"/>
              <w:rPr>
                <w:rFonts w:ascii="Arial" w:hAnsi="Arial" w:cs="Arial"/>
                <w:i/>
                <w:color w:val="auto"/>
                <w:sz w:val="20"/>
              </w:rPr>
            </w:pPr>
            <w:r w:rsidRPr="0047596A">
              <w:rPr>
                <w:rFonts w:ascii="Arial" w:hAnsi="Arial" w:cs="Arial"/>
                <w:i/>
                <w:color w:val="auto"/>
                <w:sz w:val="20"/>
              </w:rPr>
              <w:t>• T</w:t>
            </w:r>
            <w:r w:rsidR="00512EAC" w:rsidRPr="0047596A">
              <w:rPr>
                <w:rFonts w:ascii="Arial" w:hAnsi="Arial" w:cs="Arial"/>
                <w:i/>
                <w:color w:val="auto"/>
                <w:sz w:val="20"/>
                <w:lang w:val="en-US"/>
              </w:rPr>
              <w:t>á</w:t>
            </w:r>
            <w:r w:rsidRPr="0047596A">
              <w:rPr>
                <w:rFonts w:ascii="Arial" w:hAnsi="Arial" w:cs="Arial"/>
                <w:i/>
                <w:color w:val="auto"/>
                <w:sz w:val="20"/>
              </w:rPr>
              <w:t>i sắp xếp ALK</w:t>
            </w:r>
          </w:p>
        </w:tc>
        <w:tc>
          <w:tcPr>
            <w:tcW w:w="3158" w:type="dxa"/>
            <w:tcBorders>
              <w:top w:val="single" w:sz="4" w:space="0" w:color="auto"/>
              <w:left w:val="single" w:sz="4" w:space="0" w:color="auto"/>
              <w:bottom w:val="nil"/>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Alectinib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Ceritinib</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Crizotinib</w:t>
            </w:r>
          </w:p>
        </w:tc>
        <w:tc>
          <w:tcPr>
            <w:tcW w:w="3173" w:type="dxa"/>
            <w:tcBorders>
              <w:top w:val="single" w:sz="4" w:space="0" w:color="auto"/>
              <w:left w:val="single" w:sz="4" w:space="0" w:color="auto"/>
              <w:bottom w:val="nil"/>
              <w:right w:val="single" w:sz="4" w:space="0" w:color="auto"/>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Alectinib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Brigatinib</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Ceritinib</w:t>
            </w:r>
          </w:p>
        </w:tc>
      </w:tr>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nil"/>
              <w:right w:val="nil"/>
            </w:tcBorders>
            <w:shd w:val="clear" w:color="auto" w:fill="auto"/>
          </w:tcPr>
          <w:p w:rsidR="001D679F" w:rsidRPr="0047596A" w:rsidRDefault="001D679F" w:rsidP="00FC673D">
            <w:pPr>
              <w:spacing w:before="120"/>
              <w:rPr>
                <w:rFonts w:ascii="Arial" w:hAnsi="Arial" w:cs="Arial"/>
                <w:i/>
                <w:color w:val="auto"/>
                <w:sz w:val="20"/>
              </w:rPr>
            </w:pPr>
            <w:r w:rsidRPr="0047596A">
              <w:rPr>
                <w:rFonts w:ascii="Arial" w:hAnsi="Arial" w:cs="Arial"/>
                <w:i/>
                <w:color w:val="auto"/>
                <w:sz w:val="20"/>
              </w:rPr>
              <w:t>• Tái s</w:t>
            </w:r>
            <w:r w:rsidR="00512EAC" w:rsidRPr="0047596A">
              <w:rPr>
                <w:rFonts w:ascii="Arial" w:hAnsi="Arial" w:cs="Arial"/>
                <w:i/>
                <w:color w:val="auto"/>
                <w:sz w:val="20"/>
                <w:lang w:val="en-US"/>
              </w:rPr>
              <w:t>ắ</w:t>
            </w:r>
            <w:r w:rsidRPr="0047596A">
              <w:rPr>
                <w:rFonts w:ascii="Arial" w:hAnsi="Arial" w:cs="Arial"/>
                <w:i/>
                <w:color w:val="auto"/>
                <w:sz w:val="20"/>
              </w:rPr>
              <w:t>p x</w:t>
            </w:r>
            <w:r w:rsidR="00512EAC" w:rsidRPr="0047596A">
              <w:rPr>
                <w:rFonts w:ascii="Arial" w:hAnsi="Arial" w:cs="Arial"/>
                <w:i/>
                <w:color w:val="auto"/>
                <w:sz w:val="20"/>
                <w:lang w:val="en-US"/>
              </w:rPr>
              <w:t>ế</w:t>
            </w:r>
            <w:r w:rsidRPr="0047596A">
              <w:rPr>
                <w:rFonts w:ascii="Arial" w:hAnsi="Arial" w:cs="Arial"/>
                <w:i/>
                <w:color w:val="auto"/>
                <w:sz w:val="20"/>
              </w:rPr>
              <w:t>p ROSI</w:t>
            </w:r>
          </w:p>
        </w:tc>
        <w:tc>
          <w:tcPr>
            <w:tcW w:w="3158" w:type="dxa"/>
            <w:tcBorders>
              <w:top w:val="single" w:sz="4" w:space="0" w:color="auto"/>
              <w:left w:val="single" w:sz="4" w:space="0" w:color="auto"/>
              <w:bottom w:val="nil"/>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Ceritinib</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Crizotinib</w:t>
            </w:r>
          </w:p>
        </w:tc>
        <w:tc>
          <w:tcPr>
            <w:tcW w:w="3173" w:type="dxa"/>
            <w:tcBorders>
              <w:top w:val="single" w:sz="4" w:space="0" w:color="auto"/>
              <w:left w:val="single" w:sz="4" w:space="0" w:color="auto"/>
              <w:bottom w:val="nil"/>
              <w:right w:val="single" w:sz="4" w:space="0" w:color="auto"/>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w:t>
            </w:r>
          </w:p>
        </w:tc>
      </w:tr>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i/>
                <w:color w:val="auto"/>
                <w:sz w:val="20"/>
              </w:rPr>
            </w:pPr>
            <w:r w:rsidRPr="0047596A">
              <w:rPr>
                <w:rFonts w:ascii="Arial" w:hAnsi="Arial" w:cs="Arial"/>
                <w:i/>
                <w:color w:val="auto"/>
                <w:sz w:val="20"/>
              </w:rPr>
              <w:t>• Đột bi</w:t>
            </w:r>
            <w:r w:rsidR="00512EAC" w:rsidRPr="0047596A">
              <w:rPr>
                <w:rFonts w:ascii="Arial" w:hAnsi="Arial" w:cs="Arial"/>
                <w:i/>
                <w:color w:val="auto"/>
                <w:sz w:val="20"/>
                <w:lang w:val="en-US"/>
              </w:rPr>
              <w:t>ế</w:t>
            </w:r>
            <w:r w:rsidRPr="0047596A">
              <w:rPr>
                <w:rFonts w:ascii="Arial" w:hAnsi="Arial" w:cs="Arial"/>
                <w:i/>
                <w:color w:val="auto"/>
                <w:sz w:val="20"/>
              </w:rPr>
              <w:t>n V600E</w:t>
            </w:r>
          </w:p>
        </w:tc>
        <w:tc>
          <w:tcPr>
            <w:tcW w:w="3158" w:type="dxa"/>
            <w:tcBorders>
              <w:top w:val="single" w:sz="4" w:space="0" w:color="auto"/>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Dabrafenib/Trametinib</w:t>
            </w:r>
          </w:p>
        </w:tc>
        <w:tc>
          <w:tcPr>
            <w:tcW w:w="3173" w:type="dxa"/>
            <w:tcBorders>
              <w:top w:val="single" w:sz="4" w:space="0" w:color="auto"/>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Dabrafenib/Trametinib</w:t>
            </w:r>
          </w:p>
        </w:tc>
      </w:tr>
      <w:tr w:rsidR="001D679F" w:rsidRPr="0047596A">
        <w:tblPrEx>
          <w:tblCellMar>
            <w:top w:w="0" w:type="dxa"/>
            <w:left w:w="0" w:type="dxa"/>
            <w:bottom w:w="0" w:type="dxa"/>
            <w:right w:w="0" w:type="dxa"/>
          </w:tblCellMar>
        </w:tblPrEx>
        <w:tc>
          <w:tcPr>
            <w:tcW w:w="3163" w:type="dxa"/>
            <w:tcBorders>
              <w:top w:val="single" w:sz="4" w:space="0" w:color="auto"/>
              <w:left w:val="single" w:sz="4" w:space="0" w:color="auto"/>
              <w:bottom w:val="single" w:sz="4" w:space="0" w:color="auto"/>
              <w:right w:val="nil"/>
            </w:tcBorders>
            <w:shd w:val="clear" w:color="auto" w:fill="auto"/>
          </w:tcPr>
          <w:p w:rsidR="001D679F" w:rsidRPr="0047596A" w:rsidRDefault="001D679F" w:rsidP="00FC673D">
            <w:pPr>
              <w:spacing w:before="120"/>
              <w:rPr>
                <w:rFonts w:ascii="Arial" w:hAnsi="Arial" w:cs="Arial"/>
                <w:i/>
                <w:color w:val="auto"/>
                <w:sz w:val="20"/>
                <w:lang w:val="en-US"/>
              </w:rPr>
            </w:pPr>
            <w:r w:rsidRPr="0047596A">
              <w:rPr>
                <w:rFonts w:ascii="Arial" w:hAnsi="Arial" w:cs="Arial"/>
                <w:i/>
                <w:color w:val="auto"/>
                <w:sz w:val="20"/>
              </w:rPr>
              <w:t>• Tăng biểu hiện PD-L</w:t>
            </w:r>
            <w:r w:rsidR="00501EC3" w:rsidRPr="0047596A">
              <w:rPr>
                <w:rFonts w:ascii="Arial" w:hAnsi="Arial" w:cs="Arial"/>
                <w:i/>
                <w:color w:val="auto"/>
                <w:sz w:val="20"/>
                <w:lang w:val="en-US"/>
              </w:rPr>
              <w:t>1</w:t>
            </w:r>
          </w:p>
        </w:tc>
        <w:tc>
          <w:tcPr>
            <w:tcW w:w="3158" w:type="dxa"/>
            <w:tcBorders>
              <w:top w:val="single" w:sz="4" w:space="0" w:color="auto"/>
              <w:left w:val="single" w:sz="4" w:space="0" w:color="auto"/>
              <w:bottom w:val="single" w:sz="4" w:space="0" w:color="auto"/>
              <w:right w:val="nil"/>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Pembrolizumab</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Atezolizumab</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Nivolumab</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Pembrolizumab</w:t>
            </w:r>
          </w:p>
        </w:tc>
      </w:tr>
    </w:tbl>
    <w:p w:rsidR="001D679F" w:rsidRPr="0047596A" w:rsidRDefault="001D679F" w:rsidP="00FC673D">
      <w:pPr>
        <w:spacing w:before="120"/>
        <w:rPr>
          <w:rFonts w:ascii="Arial" w:hAnsi="Arial" w:cs="Arial"/>
          <w:b/>
          <w:color w:val="auto"/>
          <w:sz w:val="20"/>
        </w:rPr>
      </w:pPr>
      <w:r w:rsidRPr="0047596A">
        <w:rPr>
          <w:rFonts w:ascii="Arial" w:hAnsi="Arial" w:cs="Arial"/>
          <w:b/>
          <w:color w:val="auto"/>
          <w:sz w:val="20"/>
        </w:rPr>
        <w:t>4.2. Hóa trị</w:t>
      </w:r>
    </w:p>
    <w:tbl>
      <w:tblPr>
        <w:tblW w:w="5000" w:type="pct"/>
        <w:tblCellMar>
          <w:left w:w="0" w:type="dxa"/>
          <w:right w:w="0" w:type="dxa"/>
        </w:tblCellMar>
        <w:tblLook w:val="0000" w:firstRow="0" w:lastRow="0" w:firstColumn="0" w:lastColumn="0" w:noHBand="0" w:noVBand="0"/>
      </w:tblPr>
      <w:tblGrid>
        <w:gridCol w:w="4531"/>
        <w:gridCol w:w="4550"/>
      </w:tblGrid>
      <w:tr w:rsidR="001D679F" w:rsidRPr="0047596A">
        <w:tblPrEx>
          <w:tblCellMar>
            <w:top w:w="0" w:type="dxa"/>
            <w:left w:w="0" w:type="dxa"/>
            <w:bottom w:w="0" w:type="dxa"/>
            <w:right w:w="0" w:type="dxa"/>
          </w:tblCellMar>
        </w:tblPrEx>
        <w:tc>
          <w:tcPr>
            <w:tcW w:w="5000" w:type="pct"/>
            <w:gridSpan w:val="2"/>
            <w:tcBorders>
              <w:top w:val="single" w:sz="4" w:space="0" w:color="auto"/>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b/>
                <w:color w:val="auto"/>
                <w:sz w:val="20"/>
              </w:rPr>
            </w:pPr>
            <w:r w:rsidRPr="0047596A">
              <w:rPr>
                <w:rFonts w:ascii="Arial" w:hAnsi="Arial" w:cs="Arial"/>
                <w:b/>
                <w:color w:val="auto"/>
                <w:sz w:val="20"/>
              </w:rPr>
              <w:t>Ung thư biểu mô tuyến, ung thư biểu mô tế bào lớn, ung thư biểu mô không xếp loại (thể trạng t</w:t>
            </w:r>
            <w:r w:rsidR="00501EC3" w:rsidRPr="0047596A">
              <w:rPr>
                <w:rFonts w:ascii="Arial" w:hAnsi="Arial" w:cs="Arial"/>
                <w:b/>
                <w:color w:val="auto"/>
                <w:sz w:val="20"/>
                <w:lang w:val="en-US"/>
              </w:rPr>
              <w:t>ố</w:t>
            </w:r>
            <w:r w:rsidRPr="0047596A">
              <w:rPr>
                <w:rFonts w:ascii="Arial" w:hAnsi="Arial" w:cs="Arial"/>
                <w:b/>
                <w:color w:val="auto"/>
                <w:sz w:val="20"/>
              </w:rPr>
              <w:t>t)</w:t>
            </w:r>
          </w:p>
        </w:tc>
      </w:tr>
      <w:tr w:rsidR="001D679F" w:rsidRPr="0047596A">
        <w:tblPrEx>
          <w:tblCellMar>
            <w:top w:w="0" w:type="dxa"/>
            <w:left w:w="0" w:type="dxa"/>
            <w:bottom w:w="0" w:type="dxa"/>
            <w:right w:w="0" w:type="dxa"/>
          </w:tblCellMar>
        </w:tblPrEx>
        <w:tc>
          <w:tcPr>
            <w:tcW w:w="2495" w:type="pct"/>
            <w:tcBorders>
              <w:top w:val="single" w:sz="4" w:space="0" w:color="auto"/>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Bevacizumab/carboplatin/paclitaxel</w:t>
            </w:r>
          </w:p>
        </w:tc>
        <w:tc>
          <w:tcPr>
            <w:tcW w:w="2505" w:type="pct"/>
            <w:tcBorders>
              <w:top w:val="single" w:sz="4" w:space="0" w:color="auto"/>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Carboplatin/pemetrexed</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Bevacizumab/carboplatin/pemetrexed</w:t>
            </w:r>
          </w:p>
        </w:tc>
        <w:tc>
          <w:tcPr>
            <w:tcW w:w="2505" w:type="pct"/>
            <w:tcBorders>
              <w:top w:val="nil"/>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Cisplatin/docetaxel</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Bevacizumab/cisplatin/pemetrexed</w:t>
            </w:r>
          </w:p>
        </w:tc>
        <w:tc>
          <w:tcPr>
            <w:tcW w:w="2505" w:type="pct"/>
            <w:tcBorders>
              <w:top w:val="nil"/>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Cisplatin/etoposide</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Carboplatin/albumin-bound paclitaxel</w:t>
            </w:r>
          </w:p>
        </w:tc>
        <w:tc>
          <w:tcPr>
            <w:tcW w:w="2505" w:type="pct"/>
            <w:tcBorders>
              <w:top w:val="nil"/>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Cisplatin/gemcitabine</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Carboplatin/docetaxel</w:t>
            </w:r>
          </w:p>
        </w:tc>
        <w:tc>
          <w:tcPr>
            <w:tcW w:w="2505" w:type="pct"/>
            <w:tcBorders>
              <w:top w:val="nil"/>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Cisplatin/paclitaxel</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Carboplatin/etoposide</w:t>
            </w:r>
          </w:p>
        </w:tc>
        <w:tc>
          <w:tcPr>
            <w:tcW w:w="2505" w:type="pct"/>
            <w:tcBorders>
              <w:top w:val="nil"/>
              <w:left w:val="single" w:sz="4" w:space="0" w:color="auto"/>
              <w:bottom w:val="nil"/>
              <w:right w:val="single" w:sz="4" w:space="0" w:color="auto"/>
            </w:tcBorders>
            <w:shd w:val="clear" w:color="auto" w:fill="auto"/>
            <w:vAlign w:val="bottom"/>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Cisplatin/pemetrexed</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nil"/>
              <w:right w:val="nil"/>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Carboplatin/gemcitabine</w:t>
            </w:r>
          </w:p>
        </w:tc>
        <w:tc>
          <w:tcPr>
            <w:tcW w:w="2505" w:type="pct"/>
            <w:tcBorders>
              <w:top w:val="nil"/>
              <w:left w:val="single" w:sz="4" w:space="0" w:color="auto"/>
              <w:bottom w:val="nil"/>
              <w:right w:val="single" w:sz="4" w:space="0" w:color="auto"/>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Gemcitabine/docetaxel</w:t>
            </w:r>
          </w:p>
        </w:tc>
      </w:tr>
      <w:tr w:rsidR="001D679F" w:rsidRPr="0047596A">
        <w:tblPrEx>
          <w:tblCellMar>
            <w:top w:w="0" w:type="dxa"/>
            <w:left w:w="0" w:type="dxa"/>
            <w:bottom w:w="0" w:type="dxa"/>
            <w:right w:w="0" w:type="dxa"/>
          </w:tblCellMar>
        </w:tblPrEx>
        <w:tc>
          <w:tcPr>
            <w:tcW w:w="2495" w:type="pct"/>
            <w:tcBorders>
              <w:top w:val="nil"/>
              <w:left w:val="single" w:sz="4" w:space="0" w:color="auto"/>
              <w:bottom w:val="single" w:sz="4" w:space="0" w:color="auto"/>
              <w:right w:val="nil"/>
            </w:tcBorders>
            <w:shd w:val="clear" w:color="auto" w:fill="auto"/>
          </w:tcPr>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Carboplatin/paclitaxel</w:t>
            </w:r>
          </w:p>
        </w:tc>
        <w:tc>
          <w:tcPr>
            <w:tcW w:w="2505" w:type="pct"/>
            <w:tcBorders>
              <w:top w:val="nil"/>
              <w:left w:val="single" w:sz="4" w:space="0" w:color="auto"/>
              <w:bottom w:val="single" w:sz="4" w:space="0" w:color="auto"/>
              <w:right w:val="single" w:sz="4" w:space="0" w:color="auto"/>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Gemcitabine/vinorelbine</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Pembrolizumab/carboplatin/pemetrexed</w:t>
            </w:r>
          </w:p>
        </w:tc>
      </w:tr>
      <w:tr w:rsidR="001D679F" w:rsidRPr="0047596A">
        <w:tblPrEx>
          <w:tblCellMar>
            <w:top w:w="0" w:type="dxa"/>
            <w:left w:w="0" w:type="dxa"/>
            <w:bottom w:w="0" w:type="dxa"/>
            <w:right w:w="0" w:type="dxa"/>
          </w:tblCellMar>
        </w:tblPrEx>
        <w:tc>
          <w:tcPr>
            <w:tcW w:w="5000" w:type="pct"/>
            <w:gridSpan w:val="2"/>
            <w:tcBorders>
              <w:top w:val="single" w:sz="4" w:space="0" w:color="auto"/>
              <w:left w:val="single" w:sz="4" w:space="0" w:color="auto"/>
              <w:bottom w:val="nil"/>
              <w:right w:val="single" w:sz="4" w:space="0" w:color="auto"/>
            </w:tcBorders>
            <w:shd w:val="clear" w:color="auto" w:fill="auto"/>
            <w:vAlign w:val="bottom"/>
          </w:tcPr>
          <w:p w:rsidR="001D679F" w:rsidRPr="0047596A" w:rsidRDefault="00501EC3" w:rsidP="00FC673D">
            <w:pPr>
              <w:spacing w:before="120"/>
              <w:rPr>
                <w:rFonts w:ascii="Arial" w:hAnsi="Arial" w:cs="Arial"/>
                <w:b/>
                <w:color w:val="auto"/>
                <w:sz w:val="20"/>
              </w:rPr>
            </w:pPr>
            <w:r w:rsidRPr="0047596A">
              <w:rPr>
                <w:rFonts w:ascii="Arial" w:hAnsi="Arial" w:cs="Arial"/>
                <w:b/>
                <w:color w:val="auto"/>
                <w:sz w:val="20"/>
                <w:lang w:val="en-US"/>
              </w:rPr>
              <w:t>U</w:t>
            </w:r>
            <w:r w:rsidR="001D679F" w:rsidRPr="0047596A">
              <w:rPr>
                <w:rFonts w:ascii="Arial" w:hAnsi="Arial" w:cs="Arial"/>
                <w:b/>
                <w:color w:val="auto"/>
                <w:sz w:val="20"/>
              </w:rPr>
              <w:t xml:space="preserve">ng thư biểu mô tuyến, ung thư biểu </w:t>
            </w:r>
            <w:r w:rsidRPr="0047596A">
              <w:rPr>
                <w:rFonts w:ascii="Arial" w:hAnsi="Arial" w:cs="Arial"/>
                <w:b/>
                <w:color w:val="auto"/>
                <w:sz w:val="20"/>
                <w:lang w:val="en-US"/>
              </w:rPr>
              <w:t xml:space="preserve">mô </w:t>
            </w:r>
            <w:r w:rsidR="001D679F" w:rsidRPr="0047596A">
              <w:rPr>
                <w:rFonts w:ascii="Arial" w:hAnsi="Arial" w:cs="Arial"/>
                <w:b/>
                <w:color w:val="auto"/>
                <w:sz w:val="20"/>
              </w:rPr>
              <w:t>tế bào lớn, ung thư biểu mô không xếp loại (thể trạng kém)</w:t>
            </w:r>
          </w:p>
        </w:tc>
      </w:tr>
      <w:tr w:rsidR="001D679F" w:rsidRPr="0047596A">
        <w:tblPrEx>
          <w:tblCellMar>
            <w:top w:w="0" w:type="dxa"/>
            <w:left w:w="0" w:type="dxa"/>
            <w:bottom w:w="0" w:type="dxa"/>
            <w:right w:w="0" w:type="dxa"/>
          </w:tblCellMar>
        </w:tblPrEx>
        <w:tc>
          <w:tcPr>
            <w:tcW w:w="2495" w:type="pct"/>
            <w:tcBorders>
              <w:top w:val="single" w:sz="4" w:space="0" w:color="auto"/>
              <w:left w:val="single" w:sz="4" w:space="0" w:color="auto"/>
              <w:bottom w:val="nil"/>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Albumin-bound paclitaxel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Carboplatin/albumin-bound paclitaxel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Carboplatin/docetaxel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Carboplatin/etoposide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Carboplatin/gemcitabine</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Carboplatin/paclitaxel</w:t>
            </w:r>
          </w:p>
        </w:tc>
        <w:tc>
          <w:tcPr>
            <w:tcW w:w="2505" w:type="pct"/>
            <w:tcBorders>
              <w:top w:val="single" w:sz="4" w:space="0" w:color="auto"/>
              <w:left w:val="single" w:sz="4" w:space="0" w:color="auto"/>
              <w:bottom w:val="nil"/>
              <w:right w:val="single" w:sz="4" w:space="0" w:color="auto"/>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Carboplatin/pemetrexed</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Docetaxel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Gemcitabine/docetaxel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Gemcitabine/vinorelbinepaclitaxel</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Pemetrexed</w:t>
            </w:r>
          </w:p>
        </w:tc>
      </w:tr>
      <w:tr w:rsidR="00197AF2" w:rsidRPr="0047596A">
        <w:tblPrEx>
          <w:tblCellMar>
            <w:top w:w="0" w:type="dxa"/>
            <w:left w:w="0" w:type="dxa"/>
            <w:bottom w:w="0" w:type="dxa"/>
            <w:right w:w="0" w:type="dxa"/>
          </w:tblCellMar>
        </w:tblPrEx>
        <w:tc>
          <w:tcPr>
            <w:tcW w:w="5000" w:type="pct"/>
            <w:gridSpan w:val="2"/>
            <w:tcBorders>
              <w:top w:val="single" w:sz="4" w:space="0" w:color="auto"/>
              <w:left w:val="single" w:sz="4" w:space="0" w:color="auto"/>
              <w:bottom w:val="nil"/>
              <w:right w:val="single" w:sz="4" w:space="0" w:color="auto"/>
            </w:tcBorders>
            <w:shd w:val="clear" w:color="auto" w:fill="auto"/>
            <w:vAlign w:val="bottom"/>
          </w:tcPr>
          <w:p w:rsidR="00197AF2" w:rsidRPr="0047596A" w:rsidRDefault="00197AF2" w:rsidP="00FC673D">
            <w:pPr>
              <w:spacing w:before="120"/>
              <w:rPr>
                <w:rFonts w:ascii="Arial" w:hAnsi="Arial" w:cs="Arial"/>
                <w:b/>
                <w:color w:val="auto"/>
                <w:sz w:val="20"/>
                <w:lang w:val="en-US"/>
              </w:rPr>
            </w:pPr>
            <w:r w:rsidRPr="0047596A">
              <w:rPr>
                <w:rFonts w:ascii="Arial" w:hAnsi="Arial" w:cs="Arial"/>
                <w:b/>
                <w:color w:val="auto"/>
                <w:sz w:val="20"/>
              </w:rPr>
              <w:t>Ung thư biểu mô tế bào vẩy (thể trạng tốt</w:t>
            </w:r>
            <w:r w:rsidRPr="0047596A">
              <w:rPr>
                <w:rFonts w:ascii="Arial" w:hAnsi="Arial" w:cs="Arial"/>
                <w:b/>
                <w:color w:val="auto"/>
                <w:sz w:val="20"/>
                <w:lang w:val="en-US"/>
              </w:rPr>
              <w:t>)</w:t>
            </w:r>
          </w:p>
        </w:tc>
      </w:tr>
      <w:tr w:rsidR="001D679F" w:rsidRPr="0047596A">
        <w:tblPrEx>
          <w:tblCellMar>
            <w:top w:w="0" w:type="dxa"/>
            <w:left w:w="0" w:type="dxa"/>
            <w:bottom w:w="0" w:type="dxa"/>
            <w:right w:w="0" w:type="dxa"/>
          </w:tblCellMar>
        </w:tblPrEx>
        <w:tc>
          <w:tcPr>
            <w:tcW w:w="2495" w:type="pct"/>
            <w:tcBorders>
              <w:top w:val="single" w:sz="4" w:space="0" w:color="auto"/>
              <w:left w:val="single" w:sz="4" w:space="0" w:color="auto"/>
              <w:bottom w:val="nil"/>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Carboplatin/albumin-bound paclitaxel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Carboplatin/docetaxel</w:t>
            </w:r>
          </w:p>
          <w:p w:rsidR="00197AF2" w:rsidRPr="0047596A" w:rsidRDefault="00197AF2" w:rsidP="00FC673D">
            <w:pPr>
              <w:spacing w:before="120"/>
              <w:rPr>
                <w:rFonts w:ascii="Arial" w:hAnsi="Arial" w:cs="Arial"/>
                <w:color w:val="auto"/>
                <w:sz w:val="20"/>
              </w:rPr>
            </w:pPr>
            <w:r w:rsidRPr="0047596A">
              <w:rPr>
                <w:rFonts w:ascii="Arial" w:hAnsi="Arial" w:cs="Arial"/>
                <w:color w:val="auto"/>
                <w:sz w:val="20"/>
              </w:rPr>
              <w:t>•</w:t>
            </w:r>
            <w:r w:rsidR="001D679F" w:rsidRPr="0047596A">
              <w:rPr>
                <w:rFonts w:ascii="Arial" w:hAnsi="Arial" w:cs="Arial"/>
                <w:color w:val="auto"/>
                <w:sz w:val="20"/>
              </w:rPr>
              <w:t xml:space="preserve"> Carboplatin/gemcitabine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Carboplatin/paclitaxel</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 Cisplatin/docetaxel</w:t>
            </w:r>
          </w:p>
        </w:tc>
        <w:tc>
          <w:tcPr>
            <w:tcW w:w="2505" w:type="pct"/>
            <w:tcBorders>
              <w:top w:val="single" w:sz="4" w:space="0" w:color="auto"/>
              <w:left w:val="single" w:sz="4" w:space="0" w:color="auto"/>
              <w:bottom w:val="nil"/>
              <w:right w:val="single" w:sz="4" w:space="0" w:color="auto"/>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 Cisplatin/etoposide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Cisplatin/gemcitabine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Cisplatin/paclitax</w:t>
            </w:r>
            <w:r w:rsidR="007D03C2" w:rsidRPr="0047596A">
              <w:rPr>
                <w:rFonts w:ascii="Arial" w:hAnsi="Arial" w:cs="Arial"/>
                <w:color w:val="auto"/>
                <w:sz w:val="20"/>
                <w:lang w:val="en-US"/>
              </w:rPr>
              <w:t>e</w:t>
            </w:r>
            <w:r w:rsidRPr="0047596A">
              <w:rPr>
                <w:rFonts w:ascii="Arial" w:hAnsi="Arial" w:cs="Arial"/>
                <w:color w:val="auto"/>
                <w:sz w:val="20"/>
              </w:rPr>
              <w:t>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Gemcitabine/docetaxel</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lastRenderedPageBreak/>
              <w:t>• Gemcitabine/vinorelbine</w:t>
            </w:r>
          </w:p>
        </w:tc>
      </w:tr>
      <w:tr w:rsidR="00197AF2" w:rsidRPr="0047596A">
        <w:tblPrEx>
          <w:tblCellMar>
            <w:top w:w="0" w:type="dxa"/>
            <w:left w:w="0" w:type="dxa"/>
            <w:bottom w:w="0" w:type="dxa"/>
            <w:right w:w="0" w:type="dxa"/>
          </w:tblCellMar>
        </w:tblPrEx>
        <w:tc>
          <w:tcPr>
            <w:tcW w:w="5000" w:type="pct"/>
            <w:gridSpan w:val="2"/>
            <w:tcBorders>
              <w:top w:val="single" w:sz="4" w:space="0" w:color="auto"/>
              <w:left w:val="single" w:sz="4" w:space="0" w:color="auto"/>
              <w:bottom w:val="nil"/>
              <w:right w:val="single" w:sz="4" w:space="0" w:color="auto"/>
            </w:tcBorders>
            <w:shd w:val="clear" w:color="auto" w:fill="auto"/>
            <w:vAlign w:val="bottom"/>
          </w:tcPr>
          <w:p w:rsidR="00197AF2" w:rsidRPr="0047596A" w:rsidRDefault="00197AF2" w:rsidP="00FC673D">
            <w:pPr>
              <w:spacing w:before="120"/>
              <w:rPr>
                <w:rFonts w:ascii="Arial" w:hAnsi="Arial" w:cs="Arial"/>
                <w:b/>
                <w:color w:val="auto"/>
                <w:sz w:val="20"/>
              </w:rPr>
            </w:pPr>
            <w:r w:rsidRPr="0047596A">
              <w:rPr>
                <w:rFonts w:ascii="Arial" w:hAnsi="Arial" w:cs="Arial"/>
                <w:b/>
                <w:color w:val="auto"/>
                <w:sz w:val="20"/>
              </w:rPr>
              <w:lastRenderedPageBreak/>
              <w:t>Ung thư biểu mô tế bào vẩy (thể trạng</w:t>
            </w:r>
            <w:r w:rsidRPr="0047596A">
              <w:rPr>
                <w:rFonts w:ascii="Arial" w:hAnsi="Arial" w:cs="Arial"/>
                <w:b/>
                <w:color w:val="auto"/>
                <w:sz w:val="20"/>
                <w:lang w:val="en-US"/>
              </w:rPr>
              <w:t xml:space="preserve"> k</w:t>
            </w:r>
            <w:r w:rsidRPr="0047596A">
              <w:rPr>
                <w:rFonts w:ascii="Arial" w:hAnsi="Arial" w:cs="Arial"/>
                <w:b/>
                <w:color w:val="auto"/>
                <w:sz w:val="20"/>
              </w:rPr>
              <w:t>ém)</w:t>
            </w:r>
          </w:p>
        </w:tc>
      </w:tr>
      <w:tr w:rsidR="001D679F" w:rsidRPr="0047596A">
        <w:tblPrEx>
          <w:tblCellMar>
            <w:top w:w="0" w:type="dxa"/>
            <w:left w:w="0" w:type="dxa"/>
            <w:bottom w:w="0" w:type="dxa"/>
            <w:right w:w="0" w:type="dxa"/>
          </w:tblCellMar>
        </w:tblPrEx>
        <w:tc>
          <w:tcPr>
            <w:tcW w:w="2495" w:type="pct"/>
            <w:tcBorders>
              <w:top w:val="single" w:sz="4" w:space="0" w:color="auto"/>
              <w:left w:val="single" w:sz="4" w:space="0" w:color="auto"/>
              <w:bottom w:val="single" w:sz="4" w:space="0" w:color="auto"/>
              <w:right w:val="nil"/>
            </w:tcBorders>
            <w:shd w:val="clear" w:color="auto" w:fill="auto"/>
            <w:vAlign w:val="bottom"/>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Albumin-bound paclitaxel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Carboplatin/albumin-bound paclitaxel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Carboplatin/docetaxel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Carboplatin/etoposide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Carboplatin/gemcitabine</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Carboplatin/paclitaxel</w:t>
            </w:r>
          </w:p>
        </w:tc>
        <w:tc>
          <w:tcPr>
            <w:tcW w:w="2505" w:type="pct"/>
            <w:tcBorders>
              <w:top w:val="single" w:sz="4" w:space="0" w:color="auto"/>
              <w:left w:val="single" w:sz="4" w:space="0" w:color="auto"/>
              <w:bottom w:val="single" w:sz="4" w:space="0" w:color="auto"/>
              <w:right w:val="single" w:sz="4" w:space="0" w:color="auto"/>
            </w:tcBorders>
            <w:shd w:val="clear" w:color="auto" w:fill="auto"/>
          </w:tcPr>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Docetaxel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Gemcitabne</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w:t>
            </w:r>
            <w:r w:rsidR="007D03C2" w:rsidRPr="0047596A">
              <w:rPr>
                <w:rFonts w:ascii="Arial" w:hAnsi="Arial" w:cs="Arial"/>
                <w:color w:val="auto"/>
                <w:sz w:val="20"/>
                <w:lang w:val="en-US"/>
              </w:rPr>
              <w:t>d</w:t>
            </w:r>
            <w:r w:rsidRPr="0047596A">
              <w:rPr>
                <w:rFonts w:ascii="Arial" w:hAnsi="Arial" w:cs="Arial"/>
                <w:color w:val="auto"/>
                <w:sz w:val="20"/>
              </w:rPr>
              <w:t>ocetaxel</w:t>
            </w:r>
          </w:p>
          <w:p w:rsidR="00197AF2" w:rsidRPr="0047596A" w:rsidRDefault="001D679F" w:rsidP="00FC673D">
            <w:pPr>
              <w:spacing w:before="120"/>
              <w:rPr>
                <w:rFonts w:ascii="Arial" w:hAnsi="Arial" w:cs="Arial"/>
                <w:color w:val="auto"/>
                <w:sz w:val="20"/>
              </w:rPr>
            </w:pPr>
            <w:r w:rsidRPr="0047596A">
              <w:rPr>
                <w:rFonts w:ascii="Arial" w:hAnsi="Arial" w:cs="Arial"/>
                <w:color w:val="auto"/>
                <w:sz w:val="20"/>
              </w:rPr>
              <w:t>• Gemcitabine/vinorelbine</w:t>
            </w:r>
          </w:p>
          <w:p w:rsidR="001D679F" w:rsidRPr="0047596A" w:rsidRDefault="001D679F" w:rsidP="00FC673D">
            <w:pPr>
              <w:spacing w:before="120"/>
              <w:rPr>
                <w:rFonts w:ascii="Arial" w:hAnsi="Arial" w:cs="Arial"/>
                <w:color w:val="auto"/>
                <w:sz w:val="20"/>
              </w:rPr>
            </w:pPr>
            <w:r w:rsidRPr="0047596A">
              <w:rPr>
                <w:rFonts w:ascii="Arial" w:hAnsi="Arial" w:cs="Arial"/>
                <w:color w:val="auto"/>
                <w:sz w:val="20"/>
              </w:rPr>
              <w:t>• Paclitaxel</w:t>
            </w:r>
          </w:p>
        </w:tc>
      </w:tr>
    </w:tbl>
    <w:p w:rsidR="008A3C92" w:rsidRPr="0047596A" w:rsidRDefault="008A3C92" w:rsidP="00FC673D">
      <w:pPr>
        <w:spacing w:before="120"/>
        <w:rPr>
          <w:rFonts w:ascii="Arial" w:hAnsi="Arial" w:cs="Arial"/>
          <w:color w:val="auto"/>
          <w:sz w:val="20"/>
        </w:rPr>
      </w:pPr>
    </w:p>
    <w:sectPr w:rsidR="008A3C92" w:rsidRPr="0047596A" w:rsidSect="00D1315C">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888"/>
    <w:rsid w:val="00001A9F"/>
    <w:rsid w:val="000519E9"/>
    <w:rsid w:val="000717EC"/>
    <w:rsid w:val="00073A28"/>
    <w:rsid w:val="000769FF"/>
    <w:rsid w:val="00082FC1"/>
    <w:rsid w:val="000A5E0A"/>
    <w:rsid w:val="000B3F35"/>
    <w:rsid w:val="00114EB3"/>
    <w:rsid w:val="0014036E"/>
    <w:rsid w:val="00163E4A"/>
    <w:rsid w:val="00181B5F"/>
    <w:rsid w:val="00197AF2"/>
    <w:rsid w:val="001D679F"/>
    <w:rsid w:val="001F05C0"/>
    <w:rsid w:val="001F3AC4"/>
    <w:rsid w:val="001F435D"/>
    <w:rsid w:val="00202361"/>
    <w:rsid w:val="002118E0"/>
    <w:rsid w:val="00213951"/>
    <w:rsid w:val="00214669"/>
    <w:rsid w:val="00254C7A"/>
    <w:rsid w:val="00280107"/>
    <w:rsid w:val="0028217C"/>
    <w:rsid w:val="00292477"/>
    <w:rsid w:val="00297A97"/>
    <w:rsid w:val="00304DDF"/>
    <w:rsid w:val="00322B50"/>
    <w:rsid w:val="00324B57"/>
    <w:rsid w:val="003352AA"/>
    <w:rsid w:val="003478E4"/>
    <w:rsid w:val="0035189C"/>
    <w:rsid w:val="003C174F"/>
    <w:rsid w:val="003D034A"/>
    <w:rsid w:val="003D273D"/>
    <w:rsid w:val="003E7B26"/>
    <w:rsid w:val="0044530A"/>
    <w:rsid w:val="00453536"/>
    <w:rsid w:val="00463287"/>
    <w:rsid w:val="0047596A"/>
    <w:rsid w:val="004A260A"/>
    <w:rsid w:val="004B58BE"/>
    <w:rsid w:val="004E277A"/>
    <w:rsid w:val="004F16DE"/>
    <w:rsid w:val="00501EC3"/>
    <w:rsid w:val="005026B7"/>
    <w:rsid w:val="00512EAC"/>
    <w:rsid w:val="00522434"/>
    <w:rsid w:val="00584363"/>
    <w:rsid w:val="005C52CC"/>
    <w:rsid w:val="005F0ABA"/>
    <w:rsid w:val="00605481"/>
    <w:rsid w:val="00605B6D"/>
    <w:rsid w:val="00612141"/>
    <w:rsid w:val="0064720E"/>
    <w:rsid w:val="00662182"/>
    <w:rsid w:val="00683DBB"/>
    <w:rsid w:val="006A51EE"/>
    <w:rsid w:val="006B0C2C"/>
    <w:rsid w:val="006B58F1"/>
    <w:rsid w:val="00782478"/>
    <w:rsid w:val="00785491"/>
    <w:rsid w:val="00791658"/>
    <w:rsid w:val="007A3611"/>
    <w:rsid w:val="007D03C2"/>
    <w:rsid w:val="007F7E69"/>
    <w:rsid w:val="00817CE1"/>
    <w:rsid w:val="008232D0"/>
    <w:rsid w:val="00884F88"/>
    <w:rsid w:val="008943FF"/>
    <w:rsid w:val="008A1DFF"/>
    <w:rsid w:val="008A3C92"/>
    <w:rsid w:val="008B13AB"/>
    <w:rsid w:val="008E55E9"/>
    <w:rsid w:val="0091525B"/>
    <w:rsid w:val="00921E63"/>
    <w:rsid w:val="0092291B"/>
    <w:rsid w:val="0099226F"/>
    <w:rsid w:val="00994FD6"/>
    <w:rsid w:val="009C114F"/>
    <w:rsid w:val="009C2C86"/>
    <w:rsid w:val="009C5C50"/>
    <w:rsid w:val="009F7A0C"/>
    <w:rsid w:val="00A307D0"/>
    <w:rsid w:val="00A74F21"/>
    <w:rsid w:val="00A9039E"/>
    <w:rsid w:val="00AD19E7"/>
    <w:rsid w:val="00B156F1"/>
    <w:rsid w:val="00B2752F"/>
    <w:rsid w:val="00B30E23"/>
    <w:rsid w:val="00B33888"/>
    <w:rsid w:val="00B46F37"/>
    <w:rsid w:val="00B8670A"/>
    <w:rsid w:val="00C55478"/>
    <w:rsid w:val="00C72689"/>
    <w:rsid w:val="00C76242"/>
    <w:rsid w:val="00C855E7"/>
    <w:rsid w:val="00CA09A4"/>
    <w:rsid w:val="00CA1813"/>
    <w:rsid w:val="00CA1A52"/>
    <w:rsid w:val="00CA46C6"/>
    <w:rsid w:val="00CE59E7"/>
    <w:rsid w:val="00D1315C"/>
    <w:rsid w:val="00D50667"/>
    <w:rsid w:val="00D542CB"/>
    <w:rsid w:val="00D92F79"/>
    <w:rsid w:val="00DA215B"/>
    <w:rsid w:val="00DA3B75"/>
    <w:rsid w:val="00DC7BAA"/>
    <w:rsid w:val="00DE4424"/>
    <w:rsid w:val="00E0747D"/>
    <w:rsid w:val="00E257DA"/>
    <w:rsid w:val="00E712D6"/>
    <w:rsid w:val="00E84644"/>
    <w:rsid w:val="00EA3307"/>
    <w:rsid w:val="00ED40F9"/>
    <w:rsid w:val="00ED7927"/>
    <w:rsid w:val="00F20E2D"/>
    <w:rsid w:val="00F33E3D"/>
    <w:rsid w:val="00F4396F"/>
    <w:rsid w:val="00F85E77"/>
    <w:rsid w:val="00FB0A0C"/>
    <w:rsid w:val="00FC673D"/>
    <w:rsid w:val="00FD71D1"/>
    <w:rsid w:val="00FE1D99"/>
    <w:rsid w:val="00FF0446"/>
    <w:rsid w:val="00FF5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6">
    <w:name w:val="Body text (6)_"/>
    <w:basedOn w:val="DefaultParagraphFont"/>
    <w:link w:val="Bodytext60"/>
    <w:rPr>
      <w:rFonts w:ascii="Times New Roman" w:hAnsi="Times New Roman" w:cs="Times New Roman"/>
      <w:b/>
      <w:bCs/>
      <w:sz w:val="26"/>
      <w:szCs w:val="26"/>
      <w:u w:val="none"/>
    </w:rPr>
  </w:style>
  <w:style w:type="character" w:customStyle="1" w:styleId="Bodytext2">
    <w:name w:val="Body text (2)_"/>
    <w:basedOn w:val="DefaultParagraphFont"/>
    <w:link w:val="Bodytext21"/>
    <w:rPr>
      <w:rFonts w:ascii="Times New Roman" w:hAnsi="Times New Roman" w:cs="Times New Roman"/>
      <w:sz w:val="26"/>
      <w:szCs w:val="26"/>
      <w:u w:val="none"/>
    </w:rPr>
  </w:style>
  <w:style w:type="character" w:customStyle="1" w:styleId="Heading6">
    <w:name w:val="Heading #6_"/>
    <w:basedOn w:val="DefaultParagraphFont"/>
    <w:link w:val="Heading61"/>
    <w:rPr>
      <w:rFonts w:ascii="Times New Roman" w:hAnsi="Times New Roman" w:cs="Times New Roman"/>
      <w:b/>
      <w:bCs/>
      <w:sz w:val="26"/>
      <w:szCs w:val="26"/>
      <w:u w:val="none"/>
    </w:rPr>
  </w:style>
  <w:style w:type="character" w:customStyle="1" w:styleId="Heading60">
    <w:name w:val="Heading #6"/>
    <w:basedOn w:val="Heading6"/>
    <w:rPr>
      <w:rFonts w:ascii="Times New Roman" w:hAnsi="Times New Roman" w:cs="Times New Roman"/>
      <w:b/>
      <w:bCs/>
      <w:sz w:val="26"/>
      <w:szCs w:val="26"/>
      <w:u w:val="single"/>
    </w:rPr>
  </w:style>
  <w:style w:type="character" w:customStyle="1" w:styleId="Bodytext3">
    <w:name w:val="Body text (3)_"/>
    <w:basedOn w:val="DefaultParagraphFont"/>
    <w:link w:val="Bodytext30"/>
    <w:rPr>
      <w:rFonts w:ascii="Times New Roman" w:hAnsi="Times New Roman" w:cs="Times New Roman"/>
      <w:b/>
      <w:bCs/>
      <w:i/>
      <w:iCs/>
      <w:sz w:val="28"/>
      <w:szCs w:val="28"/>
      <w:u w:val="none"/>
    </w:rPr>
  </w:style>
  <w:style w:type="character" w:customStyle="1" w:styleId="Heading6Tahoma">
    <w:name w:val="Heading #6 + Tahoma"/>
    <w:aliases w:val="14 pt,Not Bold,Spacing 0 pt"/>
    <w:basedOn w:val="Heading6"/>
    <w:rPr>
      <w:rFonts w:ascii="Tahoma" w:hAnsi="Tahoma" w:cs="Tahoma"/>
      <w:b/>
      <w:bCs/>
      <w:spacing w:val="-10"/>
      <w:sz w:val="28"/>
      <w:szCs w:val="28"/>
      <w:u w:val="none"/>
    </w:rPr>
  </w:style>
  <w:style w:type="character" w:customStyle="1" w:styleId="Bodytext2Bold">
    <w:name w:val="Body text (2) + Bold"/>
    <w:basedOn w:val="Bodytext2"/>
    <w:rPr>
      <w:rFonts w:ascii="Times New Roman" w:hAnsi="Times New Roman" w:cs="Times New Roman"/>
      <w:b/>
      <w:bCs/>
      <w:sz w:val="26"/>
      <w:szCs w:val="26"/>
      <w:u w:val="none"/>
    </w:rPr>
  </w:style>
  <w:style w:type="character" w:customStyle="1" w:styleId="Bodytext4">
    <w:name w:val="Body text (4)_"/>
    <w:basedOn w:val="DefaultParagraphFont"/>
    <w:link w:val="Bodytext40"/>
    <w:rPr>
      <w:rFonts w:ascii="Times New Roman" w:hAnsi="Times New Roman" w:cs="Times New Roman"/>
      <w:i/>
      <w:iCs/>
      <w:sz w:val="26"/>
      <w:szCs w:val="26"/>
      <w:u w:val="none"/>
    </w:rPr>
  </w:style>
  <w:style w:type="character" w:customStyle="1" w:styleId="Bodytext5">
    <w:name w:val="Body text (5)_"/>
    <w:basedOn w:val="DefaultParagraphFont"/>
    <w:link w:val="Bodytext50"/>
    <w:rPr>
      <w:rFonts w:ascii="Times New Roman" w:hAnsi="Times New Roman" w:cs="Times New Roman"/>
      <w:b/>
      <w:bCs/>
      <w:sz w:val="20"/>
      <w:szCs w:val="20"/>
      <w:u w:val="none"/>
    </w:rPr>
  </w:style>
  <w:style w:type="character" w:customStyle="1" w:styleId="Picturecaption">
    <w:name w:val="Picture caption_"/>
    <w:basedOn w:val="DefaultParagraphFont"/>
    <w:link w:val="Picturecaption0"/>
    <w:rPr>
      <w:rFonts w:ascii="Times New Roman" w:hAnsi="Times New Roman" w:cs="Times New Roman"/>
      <w:b/>
      <w:bCs/>
      <w:sz w:val="26"/>
      <w:szCs w:val="26"/>
      <w:u w:val="none"/>
    </w:rPr>
  </w:style>
  <w:style w:type="character" w:customStyle="1" w:styleId="Bodytext2Italic">
    <w:name w:val="Body text (2) + Italic"/>
    <w:basedOn w:val="Bodytext2"/>
    <w:rPr>
      <w:rFonts w:ascii="Times New Roman" w:hAnsi="Times New Roman" w:cs="Times New Roman"/>
      <w:i/>
      <w:iCs/>
      <w:sz w:val="26"/>
      <w:szCs w:val="26"/>
      <w:u w:val="none"/>
    </w:rPr>
  </w:style>
  <w:style w:type="character" w:customStyle="1" w:styleId="Bodytext7">
    <w:name w:val="Body text (7)_"/>
    <w:basedOn w:val="DefaultParagraphFont"/>
    <w:link w:val="Bodytext70"/>
    <w:rPr>
      <w:rFonts w:ascii="Times New Roman" w:hAnsi="Times New Roman" w:cs="Times New Roman"/>
      <w:b/>
      <w:bCs/>
      <w:sz w:val="21"/>
      <w:szCs w:val="21"/>
      <w:u w:val="none"/>
    </w:rPr>
  </w:style>
  <w:style w:type="character" w:customStyle="1" w:styleId="Picturecaption2">
    <w:name w:val="Picture caption (2)_"/>
    <w:basedOn w:val="DefaultParagraphFont"/>
    <w:link w:val="Picturecaption20"/>
    <w:rPr>
      <w:rFonts w:ascii="Tahoma" w:hAnsi="Tahoma" w:cs="Tahoma"/>
      <w:spacing w:val="-10"/>
      <w:sz w:val="26"/>
      <w:szCs w:val="26"/>
      <w:u w:val="none"/>
      <w:lang w:val="fr-FR" w:eastAsia="fr-FR"/>
    </w:rPr>
  </w:style>
  <w:style w:type="character" w:customStyle="1" w:styleId="Picturecaption3">
    <w:name w:val="Picture caption (3)_"/>
    <w:basedOn w:val="DefaultParagraphFont"/>
    <w:link w:val="Picturecaption30"/>
    <w:rPr>
      <w:rFonts w:ascii="Calibri" w:hAnsi="Calibri" w:cs="Calibri"/>
      <w:b/>
      <w:bCs/>
      <w:sz w:val="16"/>
      <w:szCs w:val="16"/>
      <w:u w:val="none"/>
      <w:lang w:val="en-US" w:eastAsia="en-US"/>
    </w:rPr>
  </w:style>
  <w:style w:type="character" w:customStyle="1" w:styleId="Bodytext8">
    <w:name w:val="Body text (8)_"/>
    <w:basedOn w:val="DefaultParagraphFont"/>
    <w:link w:val="Bodytext81"/>
    <w:rPr>
      <w:rFonts w:ascii="Times New Roman" w:hAnsi="Times New Roman" w:cs="Times New Roman"/>
      <w:sz w:val="18"/>
      <w:szCs w:val="18"/>
      <w:u w:val="none"/>
    </w:rPr>
  </w:style>
  <w:style w:type="character" w:customStyle="1" w:styleId="Bodytext80">
    <w:name w:val="Body text (8)"/>
    <w:basedOn w:val="Bodytext8"/>
    <w:rPr>
      <w:rFonts w:ascii="Times New Roman" w:hAnsi="Times New Roman" w:cs="Times New Roman"/>
      <w:sz w:val="18"/>
      <w:szCs w:val="18"/>
      <w:u w:val="none"/>
    </w:rPr>
  </w:style>
  <w:style w:type="character" w:customStyle="1" w:styleId="Picturecaption4">
    <w:name w:val="Picture caption (4)_"/>
    <w:basedOn w:val="DefaultParagraphFont"/>
    <w:link w:val="Picturecaption41"/>
    <w:rPr>
      <w:rFonts w:ascii="Times New Roman" w:hAnsi="Times New Roman" w:cs="Times New Roman"/>
      <w:sz w:val="18"/>
      <w:szCs w:val="18"/>
      <w:u w:val="none"/>
    </w:rPr>
  </w:style>
  <w:style w:type="character" w:customStyle="1" w:styleId="Picturecaption40">
    <w:name w:val="Picture caption (4)"/>
    <w:basedOn w:val="Picturecaption4"/>
    <w:rPr>
      <w:rFonts w:ascii="Times New Roman" w:hAnsi="Times New Roman" w:cs="Times New Roman"/>
      <w:sz w:val="18"/>
      <w:szCs w:val="18"/>
      <w:u w:val="single"/>
    </w:rPr>
  </w:style>
  <w:style w:type="character" w:customStyle="1" w:styleId="Bodytext29pt">
    <w:name w:val="Body text (2) + 9 pt"/>
    <w:basedOn w:val="Bodytext2"/>
    <w:rPr>
      <w:rFonts w:ascii="Times New Roman" w:hAnsi="Times New Roman" w:cs="Times New Roman"/>
      <w:sz w:val="18"/>
      <w:szCs w:val="18"/>
      <w:u w:val="none"/>
    </w:rPr>
  </w:style>
  <w:style w:type="character" w:customStyle="1" w:styleId="Bodytext29pt2">
    <w:name w:val="Body text (2) + 9 pt2"/>
    <w:basedOn w:val="Bodytext2"/>
    <w:rPr>
      <w:rFonts w:ascii="Times New Roman" w:hAnsi="Times New Roman" w:cs="Times New Roman"/>
      <w:sz w:val="18"/>
      <w:szCs w:val="18"/>
      <w:u w:val="none"/>
    </w:rPr>
  </w:style>
  <w:style w:type="character" w:customStyle="1" w:styleId="Picturecaption42">
    <w:name w:val="Picture caption (4)2"/>
    <w:basedOn w:val="Picturecaption4"/>
    <w:rPr>
      <w:rFonts w:ascii="Times New Roman" w:hAnsi="Times New Roman" w:cs="Times New Roman"/>
      <w:sz w:val="18"/>
      <w:szCs w:val="18"/>
      <w:u w:val="none"/>
    </w:rPr>
  </w:style>
  <w:style w:type="character" w:customStyle="1" w:styleId="Picturecaption5">
    <w:name w:val="Picture caption (5)_"/>
    <w:basedOn w:val="DefaultParagraphFont"/>
    <w:link w:val="Picturecaption50"/>
    <w:rPr>
      <w:rFonts w:ascii="Times New Roman" w:hAnsi="Times New Roman" w:cs="Times New Roman"/>
      <w:spacing w:val="-10"/>
      <w:sz w:val="17"/>
      <w:szCs w:val="17"/>
      <w:u w:val="none"/>
    </w:rPr>
  </w:style>
  <w:style w:type="character" w:customStyle="1" w:styleId="Picturecaption513pt">
    <w:name w:val="Picture caption (5) + 13 pt"/>
    <w:aliases w:val="Bold,Spacing 0 pt6"/>
    <w:basedOn w:val="Picturecaption5"/>
    <w:rPr>
      <w:rFonts w:ascii="Times New Roman" w:hAnsi="Times New Roman" w:cs="Times New Roman"/>
      <w:b/>
      <w:bCs/>
      <w:spacing w:val="0"/>
      <w:sz w:val="26"/>
      <w:szCs w:val="26"/>
      <w:u w:val="none"/>
      <w:lang w:val="es-ES_tradnl" w:eastAsia="es-ES_tradnl"/>
    </w:rPr>
  </w:style>
  <w:style w:type="character" w:customStyle="1" w:styleId="Picturecaption6">
    <w:name w:val="Picture caption (6)_"/>
    <w:basedOn w:val="DefaultParagraphFont"/>
    <w:link w:val="Picturecaption61"/>
    <w:rPr>
      <w:rFonts w:ascii="Tahoma" w:hAnsi="Tahoma" w:cs="Tahoma"/>
      <w:b/>
      <w:bCs/>
      <w:spacing w:val="0"/>
      <w:sz w:val="19"/>
      <w:szCs w:val="19"/>
      <w:u w:val="none"/>
    </w:rPr>
  </w:style>
  <w:style w:type="character" w:customStyle="1" w:styleId="Picturecaption60">
    <w:name w:val="Picture caption (6)"/>
    <w:basedOn w:val="Picturecaption6"/>
    <w:rPr>
      <w:rFonts w:ascii="Tahoma" w:hAnsi="Tahoma" w:cs="Tahoma"/>
      <w:b/>
      <w:bCs/>
      <w:spacing w:val="0"/>
      <w:sz w:val="19"/>
      <w:szCs w:val="19"/>
      <w:u w:val="single"/>
    </w:rPr>
  </w:style>
  <w:style w:type="character" w:customStyle="1" w:styleId="Bodytext2Bold1">
    <w:name w:val="Body text (2) + Bold1"/>
    <w:basedOn w:val="Bodytext2"/>
    <w:rPr>
      <w:rFonts w:ascii="Times New Roman" w:hAnsi="Times New Roman" w:cs="Times New Roman"/>
      <w:b/>
      <w:bCs/>
      <w:sz w:val="26"/>
      <w:szCs w:val="26"/>
      <w:u w:val="none"/>
    </w:rPr>
  </w:style>
  <w:style w:type="character" w:customStyle="1" w:styleId="Bodytext2Italic1">
    <w:name w:val="Body text (2) + Italic1"/>
    <w:basedOn w:val="Bodytext2"/>
    <w:rPr>
      <w:rFonts w:ascii="Times New Roman" w:hAnsi="Times New Roman" w:cs="Times New Roman"/>
      <w:i/>
      <w:iCs/>
      <w:sz w:val="26"/>
      <w:szCs w:val="26"/>
      <w:u w:val="none"/>
    </w:rPr>
  </w:style>
  <w:style w:type="character" w:customStyle="1" w:styleId="Tablecaption2">
    <w:name w:val="Table caption (2)_"/>
    <w:basedOn w:val="DefaultParagraphFont"/>
    <w:link w:val="Tablecaption21"/>
    <w:rPr>
      <w:rFonts w:ascii="Times New Roman" w:hAnsi="Times New Roman" w:cs="Times New Roman"/>
      <w:b/>
      <w:bCs/>
      <w:sz w:val="26"/>
      <w:szCs w:val="26"/>
      <w:u w:val="none"/>
    </w:rPr>
  </w:style>
  <w:style w:type="character" w:customStyle="1" w:styleId="Tablecaption">
    <w:name w:val="Table caption_"/>
    <w:basedOn w:val="DefaultParagraphFont"/>
    <w:link w:val="Tablecaption1"/>
    <w:rPr>
      <w:rFonts w:ascii="Times New Roman" w:hAnsi="Times New Roman" w:cs="Times New Roman"/>
      <w:sz w:val="26"/>
      <w:szCs w:val="26"/>
      <w:u w:val="none"/>
    </w:rPr>
  </w:style>
  <w:style w:type="character" w:customStyle="1" w:styleId="Bodytext20">
    <w:name w:val="Body text (2)"/>
    <w:basedOn w:val="Bodytext2"/>
    <w:rPr>
      <w:rFonts w:ascii="Times New Roman" w:hAnsi="Times New Roman" w:cs="Times New Roman"/>
      <w:sz w:val="26"/>
      <w:szCs w:val="26"/>
      <w:u w:val="none"/>
    </w:rPr>
  </w:style>
  <w:style w:type="character" w:customStyle="1" w:styleId="Picturecaption7">
    <w:name w:val="Picture caption (7)_"/>
    <w:basedOn w:val="DefaultParagraphFont"/>
    <w:link w:val="Picturecaption70"/>
    <w:rPr>
      <w:rFonts w:ascii="Times New Roman" w:hAnsi="Times New Roman" w:cs="Times New Roman"/>
      <w:sz w:val="26"/>
      <w:szCs w:val="26"/>
      <w:u w:val="none"/>
    </w:rPr>
  </w:style>
  <w:style w:type="character" w:customStyle="1" w:styleId="Bodytext9">
    <w:name w:val="Body text (9)_"/>
    <w:basedOn w:val="DefaultParagraphFont"/>
    <w:link w:val="Bodytext90"/>
    <w:rPr>
      <w:rFonts w:ascii="Calibri" w:hAnsi="Calibri" w:cs="Calibri"/>
      <w:sz w:val="22"/>
      <w:szCs w:val="22"/>
      <w:u w:val="none"/>
    </w:rPr>
  </w:style>
  <w:style w:type="character" w:customStyle="1" w:styleId="Tablecaption20">
    <w:name w:val="Table caption (2)"/>
    <w:basedOn w:val="Tablecaption2"/>
    <w:rPr>
      <w:rFonts w:ascii="Times New Roman" w:hAnsi="Times New Roman" w:cs="Times New Roman"/>
      <w:b/>
      <w:bCs/>
      <w:sz w:val="26"/>
      <w:szCs w:val="26"/>
      <w:u w:val="single"/>
    </w:rPr>
  </w:style>
  <w:style w:type="character" w:customStyle="1" w:styleId="Bodytext215pt">
    <w:name w:val="Body text (2) + 15 pt"/>
    <w:basedOn w:val="Bodytext2"/>
    <w:rPr>
      <w:rFonts w:ascii="Times New Roman" w:hAnsi="Times New Roman" w:cs="Times New Roman"/>
      <w:sz w:val="30"/>
      <w:szCs w:val="30"/>
      <w:u w:val="none"/>
    </w:rPr>
  </w:style>
  <w:style w:type="character" w:customStyle="1" w:styleId="Tablecaption0">
    <w:name w:val="Table caption"/>
    <w:basedOn w:val="Tablecaption"/>
    <w:rPr>
      <w:rFonts w:ascii="Times New Roman" w:hAnsi="Times New Roman" w:cs="Times New Roman"/>
      <w:sz w:val="26"/>
      <w:szCs w:val="26"/>
      <w:u w:val="single"/>
    </w:rPr>
  </w:style>
  <w:style w:type="character" w:customStyle="1" w:styleId="Tablecaption3">
    <w:name w:val="Table caption (3)_"/>
    <w:basedOn w:val="DefaultParagraphFont"/>
    <w:link w:val="Tablecaption30"/>
    <w:rPr>
      <w:rFonts w:ascii="Times New Roman" w:hAnsi="Times New Roman" w:cs="Times New Roman"/>
      <w:b/>
      <w:bCs/>
      <w:sz w:val="20"/>
      <w:szCs w:val="20"/>
      <w:u w:val="none"/>
    </w:rPr>
  </w:style>
  <w:style w:type="character" w:customStyle="1" w:styleId="Bodytext10">
    <w:name w:val="Body text (10)_"/>
    <w:basedOn w:val="DefaultParagraphFont"/>
    <w:link w:val="Bodytext100"/>
    <w:rPr>
      <w:rFonts w:ascii="Times New Roman" w:hAnsi="Times New Roman" w:cs="Times New Roman"/>
      <w:b/>
      <w:bCs/>
      <w:spacing w:val="-10"/>
      <w:sz w:val="21"/>
      <w:szCs w:val="21"/>
      <w:u w:val="none"/>
    </w:rPr>
  </w:style>
  <w:style w:type="character" w:customStyle="1" w:styleId="Bodytext11">
    <w:name w:val="Body text (11)_"/>
    <w:basedOn w:val="DefaultParagraphFont"/>
    <w:link w:val="Bodytext110"/>
    <w:rPr>
      <w:rFonts w:ascii="Times New Roman" w:hAnsi="Times New Roman" w:cs="Times New Roman"/>
      <w:b/>
      <w:bCs/>
      <w:sz w:val="21"/>
      <w:szCs w:val="21"/>
      <w:u w:val="none"/>
    </w:rPr>
  </w:style>
  <w:style w:type="character" w:customStyle="1" w:styleId="Bodytext12">
    <w:name w:val="Body text (12)_"/>
    <w:basedOn w:val="DefaultParagraphFont"/>
    <w:link w:val="Bodytext120"/>
    <w:rPr>
      <w:rFonts w:ascii="Calibri" w:hAnsi="Calibri" w:cs="Calibri"/>
      <w:b/>
      <w:bCs/>
      <w:sz w:val="22"/>
      <w:szCs w:val="22"/>
      <w:u w:val="none"/>
    </w:rPr>
  </w:style>
  <w:style w:type="character" w:customStyle="1" w:styleId="Heading62">
    <w:name w:val="Heading #6 (2)_"/>
    <w:basedOn w:val="DefaultParagraphFont"/>
    <w:link w:val="Heading620"/>
    <w:rPr>
      <w:rFonts w:ascii="Tahoma" w:hAnsi="Tahoma" w:cs="Tahoma"/>
      <w:spacing w:val="-10"/>
      <w:sz w:val="21"/>
      <w:szCs w:val="21"/>
      <w:u w:val="none"/>
    </w:rPr>
  </w:style>
  <w:style w:type="character" w:customStyle="1" w:styleId="Bodytext13">
    <w:name w:val="Body text (13)_"/>
    <w:basedOn w:val="DefaultParagraphFont"/>
    <w:link w:val="Bodytext130"/>
    <w:rPr>
      <w:rFonts w:ascii="Tahoma" w:hAnsi="Tahoma" w:cs="Tahoma"/>
      <w:b/>
      <w:bCs/>
      <w:i/>
      <w:iCs/>
      <w:sz w:val="32"/>
      <w:szCs w:val="32"/>
      <w:u w:val="none"/>
    </w:rPr>
  </w:style>
  <w:style w:type="character" w:customStyle="1" w:styleId="Heading1">
    <w:name w:val="Heading #1_"/>
    <w:basedOn w:val="DefaultParagraphFont"/>
    <w:link w:val="Heading10"/>
    <w:rPr>
      <w:rFonts w:ascii="Tahoma" w:hAnsi="Tahoma" w:cs="Tahoma"/>
      <w:spacing w:val="-10"/>
      <w:sz w:val="28"/>
      <w:szCs w:val="28"/>
      <w:u w:val="none"/>
    </w:rPr>
  </w:style>
  <w:style w:type="character" w:customStyle="1" w:styleId="Heading2">
    <w:name w:val="Heading #2_"/>
    <w:basedOn w:val="DefaultParagraphFont"/>
    <w:link w:val="Heading20"/>
    <w:rPr>
      <w:rFonts w:ascii="Times New Roman" w:hAnsi="Times New Roman" w:cs="Times New Roman"/>
      <w:i/>
      <w:iCs/>
      <w:spacing w:val="-40"/>
      <w:sz w:val="54"/>
      <w:szCs w:val="54"/>
      <w:u w:val="none"/>
    </w:rPr>
  </w:style>
  <w:style w:type="character" w:customStyle="1" w:styleId="Heading2Spacing0pt">
    <w:name w:val="Heading #2 + Spacing 0 pt"/>
    <w:basedOn w:val="Heading2"/>
    <w:rPr>
      <w:rFonts w:ascii="Times New Roman" w:hAnsi="Times New Roman" w:cs="Times New Roman"/>
      <w:i/>
      <w:iCs/>
      <w:spacing w:val="0"/>
      <w:sz w:val="54"/>
      <w:szCs w:val="54"/>
      <w:u w:val="none"/>
    </w:rPr>
  </w:style>
  <w:style w:type="character" w:customStyle="1" w:styleId="Heading5">
    <w:name w:val="Heading #5_"/>
    <w:basedOn w:val="DefaultParagraphFont"/>
    <w:link w:val="Heading50"/>
    <w:rPr>
      <w:rFonts w:ascii="Times New Roman" w:hAnsi="Times New Roman" w:cs="Times New Roman"/>
      <w:sz w:val="26"/>
      <w:szCs w:val="26"/>
      <w:u w:val="none"/>
    </w:rPr>
  </w:style>
  <w:style w:type="character" w:customStyle="1" w:styleId="Bodytext14">
    <w:name w:val="Body text (14)_"/>
    <w:basedOn w:val="DefaultParagraphFont"/>
    <w:link w:val="Bodytext140"/>
    <w:rPr>
      <w:rFonts w:ascii="Lucida Sans Unicode" w:hAnsi="Lucida Sans Unicode" w:cs="Lucida Sans Unicode"/>
      <w:w w:val="150"/>
      <w:sz w:val="15"/>
      <w:szCs w:val="15"/>
      <w:u w:val="none"/>
    </w:rPr>
  </w:style>
  <w:style w:type="character" w:customStyle="1" w:styleId="Bodytext15">
    <w:name w:val="Body text (15)_"/>
    <w:basedOn w:val="DefaultParagraphFont"/>
    <w:link w:val="Bodytext150"/>
    <w:rPr>
      <w:rFonts w:ascii="Tahoma" w:hAnsi="Tahoma" w:cs="Tahoma"/>
      <w:b/>
      <w:bCs/>
      <w:spacing w:val="0"/>
      <w:sz w:val="22"/>
      <w:szCs w:val="22"/>
      <w:u w:val="none"/>
    </w:rPr>
  </w:style>
  <w:style w:type="character" w:customStyle="1" w:styleId="Bodytext2Tahoma">
    <w:name w:val="Body text (2) + Tahoma"/>
    <w:aliases w:val="10.5 pt,Spacing 0 pt5"/>
    <w:basedOn w:val="Bodytext2"/>
    <w:rPr>
      <w:rFonts w:ascii="Tahoma" w:hAnsi="Tahoma" w:cs="Tahoma"/>
      <w:spacing w:val="-10"/>
      <w:sz w:val="21"/>
      <w:szCs w:val="21"/>
      <w:u w:val="none"/>
    </w:rPr>
  </w:style>
  <w:style w:type="character" w:customStyle="1" w:styleId="Bodytext215pt1">
    <w:name w:val="Body text (2) + 15 pt1"/>
    <w:aliases w:val="Bold2"/>
    <w:basedOn w:val="Bodytext2"/>
    <w:rPr>
      <w:rFonts w:ascii="Times New Roman" w:hAnsi="Times New Roman" w:cs="Times New Roman"/>
      <w:b/>
      <w:bCs/>
      <w:sz w:val="30"/>
      <w:szCs w:val="30"/>
      <w:u w:val="none"/>
    </w:rPr>
  </w:style>
  <w:style w:type="character" w:customStyle="1" w:styleId="Bodytext2PalatinoLinotype">
    <w:name w:val="Body text (2) + Palatino Linotype"/>
    <w:aliases w:val="14 pt3,Spacing 0 pt4"/>
    <w:basedOn w:val="Bodytext2"/>
    <w:rPr>
      <w:rFonts w:ascii="Palatino Linotype" w:hAnsi="Palatino Linotype" w:cs="Palatino Linotype"/>
      <w:spacing w:val="-10"/>
      <w:sz w:val="28"/>
      <w:szCs w:val="28"/>
      <w:u w:val="none"/>
    </w:rPr>
  </w:style>
  <w:style w:type="character" w:customStyle="1" w:styleId="Bodytext29pt1">
    <w:name w:val="Body text (2) + 9 pt1"/>
    <w:aliases w:val="Italic,Spacing 0 pt3"/>
    <w:basedOn w:val="Bodytext2"/>
    <w:rPr>
      <w:rFonts w:ascii="Times New Roman" w:hAnsi="Times New Roman" w:cs="Times New Roman"/>
      <w:i/>
      <w:iCs/>
      <w:spacing w:val="-10"/>
      <w:sz w:val="18"/>
      <w:szCs w:val="18"/>
      <w:u w:val="none"/>
    </w:rPr>
  </w:style>
  <w:style w:type="character" w:customStyle="1" w:styleId="Bodytext17">
    <w:name w:val="Body text (17)_"/>
    <w:basedOn w:val="DefaultParagraphFont"/>
    <w:link w:val="Bodytext171"/>
    <w:rPr>
      <w:rFonts w:ascii="Times New Roman" w:hAnsi="Times New Roman" w:cs="Times New Roman"/>
      <w:b/>
      <w:bCs/>
      <w:sz w:val="30"/>
      <w:szCs w:val="30"/>
      <w:u w:val="none"/>
    </w:rPr>
  </w:style>
  <w:style w:type="character" w:customStyle="1" w:styleId="Bodytext18">
    <w:name w:val="Body text (18)_"/>
    <w:basedOn w:val="DefaultParagraphFont"/>
    <w:link w:val="Bodytext180"/>
    <w:rPr>
      <w:rFonts w:ascii="Calibri" w:hAnsi="Calibri" w:cs="Calibri"/>
      <w:b/>
      <w:bCs/>
      <w:spacing w:val="-10"/>
      <w:sz w:val="24"/>
      <w:szCs w:val="24"/>
      <w:u w:val="none"/>
    </w:rPr>
  </w:style>
  <w:style w:type="character" w:customStyle="1" w:styleId="Picturecaption8">
    <w:name w:val="Picture caption (8)_"/>
    <w:basedOn w:val="DefaultParagraphFont"/>
    <w:link w:val="Picturecaption80"/>
    <w:rPr>
      <w:rFonts w:ascii="Tahoma" w:hAnsi="Tahoma" w:cs="Tahoma"/>
      <w:sz w:val="22"/>
      <w:szCs w:val="22"/>
      <w:u w:val="none"/>
    </w:rPr>
  </w:style>
  <w:style w:type="character" w:customStyle="1" w:styleId="Picturecaption8TimesNewRoman">
    <w:name w:val="Picture caption (8) + Times New Roman"/>
    <w:aliases w:val="13 pt,Italic1"/>
    <w:basedOn w:val="Picturecaption8"/>
    <w:rPr>
      <w:rFonts w:ascii="Times New Roman" w:hAnsi="Times New Roman" w:cs="Times New Roman"/>
      <w:i/>
      <w:iCs/>
      <w:sz w:val="26"/>
      <w:szCs w:val="26"/>
      <w:u w:val="none"/>
    </w:rPr>
  </w:style>
  <w:style w:type="character" w:customStyle="1" w:styleId="Bodytext17Tahoma">
    <w:name w:val="Body text (17) + Tahoma"/>
    <w:aliases w:val="11 pt,Not Bold4"/>
    <w:basedOn w:val="Bodytext17"/>
    <w:rPr>
      <w:rFonts w:ascii="Tahoma" w:hAnsi="Tahoma" w:cs="Tahoma"/>
      <w:b/>
      <w:bCs/>
      <w:sz w:val="22"/>
      <w:szCs w:val="22"/>
      <w:u w:val="none"/>
    </w:rPr>
  </w:style>
  <w:style w:type="character" w:customStyle="1" w:styleId="Bodytext17PalatinoLinotype">
    <w:name w:val="Body text (17) + Palatino Linotype"/>
    <w:aliases w:val="14 pt2,Not Bold3,Spacing 0 pt2"/>
    <w:basedOn w:val="Bodytext17"/>
    <w:rPr>
      <w:rFonts w:ascii="Palatino Linotype" w:hAnsi="Palatino Linotype" w:cs="Palatino Linotype"/>
      <w:b/>
      <w:bCs/>
      <w:spacing w:val="-10"/>
      <w:sz w:val="28"/>
      <w:szCs w:val="28"/>
      <w:u w:val="none"/>
    </w:rPr>
  </w:style>
  <w:style w:type="character" w:customStyle="1" w:styleId="Bodytext17PalatinoLinotype1">
    <w:name w:val="Body text (17) + Palatino Linotype1"/>
    <w:aliases w:val="14 pt1,Not Bold2,Spacing 0 pt1"/>
    <w:basedOn w:val="Bodytext17"/>
    <w:rPr>
      <w:rFonts w:ascii="Palatino Linotype" w:hAnsi="Palatino Linotype" w:cs="Palatino Linotype"/>
      <w:b/>
      <w:bCs/>
      <w:spacing w:val="-10"/>
      <w:sz w:val="28"/>
      <w:szCs w:val="28"/>
      <w:u w:val="single"/>
    </w:rPr>
  </w:style>
  <w:style w:type="character" w:customStyle="1" w:styleId="Bodytext170">
    <w:name w:val="Body text (17)"/>
    <w:basedOn w:val="Bodytext17"/>
    <w:rPr>
      <w:rFonts w:ascii="Times New Roman" w:hAnsi="Times New Roman" w:cs="Times New Roman"/>
      <w:b/>
      <w:bCs/>
      <w:sz w:val="30"/>
      <w:szCs w:val="30"/>
      <w:u w:val="single"/>
    </w:rPr>
  </w:style>
  <w:style w:type="character" w:customStyle="1" w:styleId="Bodytext200">
    <w:name w:val="Body text (20)_"/>
    <w:basedOn w:val="DefaultParagraphFont"/>
    <w:link w:val="Bodytext201"/>
    <w:rPr>
      <w:rFonts w:ascii="Tahoma" w:hAnsi="Tahoma" w:cs="Tahoma"/>
      <w:spacing w:val="-10"/>
      <w:sz w:val="22"/>
      <w:szCs w:val="22"/>
      <w:u w:val="none"/>
    </w:rPr>
  </w:style>
  <w:style w:type="character" w:customStyle="1" w:styleId="Heading3">
    <w:name w:val="Heading #3_"/>
    <w:basedOn w:val="DefaultParagraphFont"/>
    <w:link w:val="Heading30"/>
    <w:rPr>
      <w:rFonts w:ascii="Times New Roman" w:hAnsi="Times New Roman" w:cs="Times New Roman"/>
      <w:i/>
      <w:iCs/>
      <w:spacing w:val="-40"/>
      <w:sz w:val="54"/>
      <w:szCs w:val="54"/>
      <w:u w:val="none"/>
    </w:rPr>
  </w:style>
  <w:style w:type="character" w:customStyle="1" w:styleId="Bodytext16">
    <w:name w:val="Body text (16)_"/>
    <w:basedOn w:val="DefaultParagraphFont"/>
    <w:link w:val="Bodytext161"/>
    <w:rPr>
      <w:rFonts w:ascii="Tahoma" w:hAnsi="Tahoma" w:cs="Tahoma"/>
      <w:sz w:val="22"/>
      <w:szCs w:val="22"/>
      <w:u w:val="none"/>
    </w:rPr>
  </w:style>
  <w:style w:type="character" w:customStyle="1" w:styleId="Bodytext160">
    <w:name w:val="Body text (16)"/>
    <w:basedOn w:val="Bodytext16"/>
    <w:rPr>
      <w:rFonts w:ascii="Tahoma" w:hAnsi="Tahoma" w:cs="Tahoma"/>
      <w:sz w:val="22"/>
      <w:szCs w:val="22"/>
      <w:u w:val="single"/>
    </w:rPr>
  </w:style>
  <w:style w:type="character" w:customStyle="1" w:styleId="Bodytext19">
    <w:name w:val="Body text (19)_"/>
    <w:basedOn w:val="DefaultParagraphFont"/>
    <w:link w:val="Bodytext190"/>
    <w:rPr>
      <w:rFonts w:ascii="Tahoma" w:hAnsi="Tahoma" w:cs="Tahoma"/>
      <w:spacing w:val="-10"/>
      <w:sz w:val="28"/>
      <w:szCs w:val="28"/>
      <w:u w:val="none"/>
    </w:rPr>
  </w:style>
  <w:style w:type="character" w:customStyle="1" w:styleId="Bodytext210">
    <w:name w:val="Body text (21)_"/>
    <w:basedOn w:val="DefaultParagraphFont"/>
    <w:link w:val="Bodytext211"/>
    <w:rPr>
      <w:rFonts w:ascii="Times New Roman" w:hAnsi="Times New Roman" w:cs="Times New Roman"/>
      <w:b/>
      <w:bCs/>
      <w:sz w:val="20"/>
      <w:szCs w:val="20"/>
      <w:u w:val="none"/>
    </w:rPr>
  </w:style>
  <w:style w:type="character" w:customStyle="1" w:styleId="Other">
    <w:name w:val="Other_"/>
    <w:basedOn w:val="DefaultParagraphFont"/>
    <w:link w:val="Other0"/>
    <w:rPr>
      <w:rFonts w:ascii="Times New Roman" w:hAnsi="Times New Roman" w:cs="Times New Roman"/>
      <w:noProof/>
      <w:sz w:val="20"/>
      <w:szCs w:val="20"/>
      <w:u w:val="none"/>
    </w:rPr>
  </w:style>
  <w:style w:type="character" w:customStyle="1" w:styleId="Heading4">
    <w:name w:val="Heading #4_"/>
    <w:basedOn w:val="DefaultParagraphFont"/>
    <w:link w:val="Heading41"/>
    <w:rPr>
      <w:rFonts w:ascii="Tahoma" w:hAnsi="Tahoma" w:cs="Tahoma"/>
      <w:spacing w:val="-10"/>
      <w:sz w:val="28"/>
      <w:szCs w:val="28"/>
      <w:u w:val="none"/>
    </w:rPr>
  </w:style>
  <w:style w:type="character" w:customStyle="1" w:styleId="Heading40">
    <w:name w:val="Heading #4"/>
    <w:basedOn w:val="Heading4"/>
    <w:rPr>
      <w:rFonts w:ascii="Tahoma" w:hAnsi="Tahoma" w:cs="Tahoma"/>
      <w:spacing w:val="-10"/>
      <w:sz w:val="28"/>
      <w:szCs w:val="28"/>
      <w:u w:val="single"/>
    </w:rPr>
  </w:style>
  <w:style w:type="character" w:customStyle="1" w:styleId="Bodytext2Corbel">
    <w:name w:val="Body text (2) + Corbel"/>
    <w:basedOn w:val="Bodytext2"/>
    <w:rPr>
      <w:rFonts w:ascii="Corbel" w:hAnsi="Corbel" w:cs="Corbel"/>
      <w:sz w:val="26"/>
      <w:szCs w:val="26"/>
      <w:u w:val="none"/>
    </w:rPr>
  </w:style>
  <w:style w:type="character" w:customStyle="1" w:styleId="Bodytext22">
    <w:name w:val="Body text (22)_"/>
    <w:basedOn w:val="DefaultParagraphFont"/>
    <w:link w:val="Bodytext220"/>
    <w:rPr>
      <w:rFonts w:ascii="Times New Roman" w:hAnsi="Times New Roman" w:cs="Times New Roman"/>
      <w:b/>
      <w:bCs/>
      <w:sz w:val="20"/>
      <w:szCs w:val="20"/>
      <w:u w:val="none"/>
    </w:rPr>
  </w:style>
  <w:style w:type="character" w:customStyle="1" w:styleId="Bodytext211pt">
    <w:name w:val="Body text (2) + 11 pt"/>
    <w:aliases w:val="Bold1"/>
    <w:basedOn w:val="Bodytext2"/>
    <w:rPr>
      <w:rFonts w:ascii="Times New Roman" w:hAnsi="Times New Roman" w:cs="Times New Roman"/>
      <w:b/>
      <w:bCs/>
      <w:sz w:val="22"/>
      <w:szCs w:val="22"/>
      <w:u w:val="none"/>
    </w:rPr>
  </w:style>
  <w:style w:type="character" w:customStyle="1" w:styleId="Bodytext23">
    <w:name w:val="Body text (23)_"/>
    <w:basedOn w:val="DefaultParagraphFont"/>
    <w:link w:val="Bodytext230"/>
    <w:rPr>
      <w:rFonts w:ascii="Calibri" w:hAnsi="Calibri" w:cs="Calibri"/>
      <w:b/>
      <w:bCs/>
      <w:sz w:val="21"/>
      <w:szCs w:val="21"/>
      <w:u w:val="none"/>
      <w:lang w:val="en-US" w:eastAsia="en-US"/>
    </w:rPr>
  </w:style>
  <w:style w:type="character" w:customStyle="1" w:styleId="Bodytext295pt">
    <w:name w:val="Body text (2) + 9.5 pt"/>
    <w:basedOn w:val="Bodytext2"/>
    <w:rPr>
      <w:rFonts w:ascii="Times New Roman" w:hAnsi="Times New Roman" w:cs="Times New Roman"/>
      <w:sz w:val="19"/>
      <w:szCs w:val="19"/>
      <w:u w:val="none"/>
    </w:rPr>
  </w:style>
  <w:style w:type="character" w:customStyle="1" w:styleId="Bodytext24">
    <w:name w:val="Body text (24)_"/>
    <w:basedOn w:val="DefaultParagraphFont"/>
    <w:link w:val="Bodytext240"/>
    <w:rPr>
      <w:rFonts w:ascii="Times New Roman" w:hAnsi="Times New Roman" w:cs="Times New Roman"/>
      <w:b/>
      <w:bCs/>
      <w:sz w:val="22"/>
      <w:szCs w:val="22"/>
      <w:u w:val="none"/>
    </w:rPr>
  </w:style>
  <w:style w:type="character" w:customStyle="1" w:styleId="Bodytext2413pt">
    <w:name w:val="Body text (24) + 13 pt"/>
    <w:aliases w:val="Not Bold1"/>
    <w:basedOn w:val="Bodytext24"/>
    <w:rPr>
      <w:rFonts w:ascii="Times New Roman" w:hAnsi="Times New Roman" w:cs="Times New Roman"/>
      <w:b/>
      <w:bCs/>
      <w:sz w:val="26"/>
      <w:szCs w:val="26"/>
      <w:u w:val="none"/>
    </w:rPr>
  </w:style>
  <w:style w:type="character" w:customStyle="1" w:styleId="Bodytext25">
    <w:name w:val="Body text (25)_"/>
    <w:basedOn w:val="DefaultParagraphFont"/>
    <w:link w:val="Bodytext250"/>
    <w:rPr>
      <w:rFonts w:ascii="Calibri" w:hAnsi="Calibri" w:cs="Calibri"/>
      <w:sz w:val="22"/>
      <w:szCs w:val="22"/>
      <w:u w:val="none"/>
    </w:rPr>
  </w:style>
  <w:style w:type="character" w:customStyle="1" w:styleId="Bodytext2Tahoma1">
    <w:name w:val="Body text (2) + Tahoma1"/>
    <w:aliases w:val="4 pt"/>
    <w:basedOn w:val="Bodytext2"/>
    <w:rPr>
      <w:rFonts w:ascii="Tahoma" w:hAnsi="Tahoma" w:cs="Tahoma"/>
      <w:sz w:val="8"/>
      <w:szCs w:val="8"/>
      <w:u w:val="none"/>
    </w:rPr>
  </w:style>
  <w:style w:type="character" w:customStyle="1" w:styleId="Tablecaption4">
    <w:name w:val="Table caption (4)_"/>
    <w:basedOn w:val="DefaultParagraphFont"/>
    <w:link w:val="Tablecaption40"/>
    <w:rPr>
      <w:rFonts w:ascii="Times New Roman" w:hAnsi="Times New Roman" w:cs="Times New Roman"/>
      <w:b/>
      <w:bCs/>
      <w:spacing w:val="10"/>
      <w:sz w:val="21"/>
      <w:szCs w:val="21"/>
      <w:u w:val="none"/>
    </w:rPr>
  </w:style>
  <w:style w:type="paragraph" w:customStyle="1" w:styleId="Bodytext60">
    <w:name w:val="Body text (6)"/>
    <w:basedOn w:val="Normal"/>
    <w:link w:val="Bodytext6"/>
    <w:pPr>
      <w:shd w:val="clear" w:color="auto" w:fill="FFFFFF"/>
      <w:spacing w:line="240" w:lineRule="atLeast"/>
      <w:ind w:hanging="740"/>
    </w:pPr>
    <w:rPr>
      <w:rFonts w:ascii="Times New Roman" w:hAnsi="Times New Roman" w:cs="Times New Roman"/>
      <w:b/>
      <w:bCs/>
      <w:color w:val="auto"/>
      <w:sz w:val="26"/>
      <w:szCs w:val="26"/>
      <w:lang w:eastAsia="en-US"/>
    </w:rPr>
  </w:style>
  <w:style w:type="paragraph" w:customStyle="1" w:styleId="Bodytext21">
    <w:name w:val="Body text (2)1"/>
    <w:basedOn w:val="Normal"/>
    <w:link w:val="Bodytext2"/>
    <w:pPr>
      <w:shd w:val="clear" w:color="auto" w:fill="FFFFFF"/>
      <w:spacing w:before="360" w:after="240" w:line="240" w:lineRule="atLeast"/>
      <w:ind w:hanging="740"/>
    </w:pPr>
    <w:rPr>
      <w:rFonts w:ascii="Times New Roman" w:hAnsi="Times New Roman" w:cs="Times New Roman"/>
      <w:color w:val="auto"/>
      <w:sz w:val="26"/>
      <w:szCs w:val="26"/>
      <w:lang w:eastAsia="en-US"/>
    </w:rPr>
  </w:style>
  <w:style w:type="paragraph" w:customStyle="1" w:styleId="Heading61">
    <w:name w:val="Heading #61"/>
    <w:basedOn w:val="Normal"/>
    <w:link w:val="Heading6"/>
    <w:pPr>
      <w:shd w:val="clear" w:color="auto" w:fill="FFFFFF"/>
      <w:spacing w:line="437" w:lineRule="exact"/>
      <w:ind w:hanging="460"/>
      <w:outlineLvl w:val="5"/>
    </w:pPr>
    <w:rPr>
      <w:rFonts w:ascii="Times New Roman" w:hAnsi="Times New Roman" w:cs="Times New Roman"/>
      <w:b/>
      <w:bCs/>
      <w:color w:val="auto"/>
      <w:sz w:val="26"/>
      <w:szCs w:val="26"/>
      <w:lang w:eastAsia="en-US"/>
    </w:rPr>
  </w:style>
  <w:style w:type="paragraph" w:customStyle="1" w:styleId="Bodytext30">
    <w:name w:val="Body text (3)"/>
    <w:basedOn w:val="Normal"/>
    <w:link w:val="Bodytext3"/>
    <w:pPr>
      <w:shd w:val="clear" w:color="auto" w:fill="FFFFFF"/>
      <w:spacing w:after="480" w:line="437" w:lineRule="exact"/>
      <w:ind w:firstLine="460"/>
    </w:pPr>
    <w:rPr>
      <w:rFonts w:ascii="Times New Roman" w:hAnsi="Times New Roman" w:cs="Times New Roman"/>
      <w:b/>
      <w:bCs/>
      <w:i/>
      <w:iCs/>
      <w:color w:val="auto"/>
      <w:sz w:val="28"/>
      <w:szCs w:val="28"/>
      <w:lang w:eastAsia="en-US"/>
    </w:rPr>
  </w:style>
  <w:style w:type="paragraph" w:customStyle="1" w:styleId="Bodytext40">
    <w:name w:val="Body text (4)"/>
    <w:basedOn w:val="Normal"/>
    <w:link w:val="Bodytext4"/>
    <w:pPr>
      <w:shd w:val="clear" w:color="auto" w:fill="FFFFFF"/>
      <w:spacing w:before="360" w:line="250" w:lineRule="exact"/>
      <w:jc w:val="both"/>
    </w:pPr>
    <w:rPr>
      <w:rFonts w:ascii="Times New Roman" w:hAnsi="Times New Roman" w:cs="Times New Roman"/>
      <w:i/>
      <w:iCs/>
      <w:color w:val="auto"/>
      <w:sz w:val="26"/>
      <w:szCs w:val="26"/>
      <w:lang w:eastAsia="en-US"/>
    </w:rPr>
  </w:style>
  <w:style w:type="paragraph" w:customStyle="1" w:styleId="Bodytext50">
    <w:name w:val="Body text (5)"/>
    <w:basedOn w:val="Normal"/>
    <w:link w:val="Bodytext5"/>
    <w:pPr>
      <w:shd w:val="clear" w:color="auto" w:fill="FFFFFF"/>
      <w:spacing w:line="250" w:lineRule="exact"/>
      <w:jc w:val="both"/>
    </w:pPr>
    <w:rPr>
      <w:rFonts w:ascii="Times New Roman" w:hAnsi="Times New Roman" w:cs="Times New Roman"/>
      <w:b/>
      <w:bCs/>
      <w:color w:val="auto"/>
      <w:sz w:val="20"/>
      <w:szCs w:val="20"/>
      <w:lang w:eastAsia="en-US"/>
    </w:rPr>
  </w:style>
  <w:style w:type="paragraph" w:customStyle="1" w:styleId="Picturecaption0">
    <w:name w:val="Picture caption"/>
    <w:basedOn w:val="Normal"/>
    <w:link w:val="Picturecaption"/>
    <w:pPr>
      <w:shd w:val="clear" w:color="auto" w:fill="FFFFFF"/>
      <w:spacing w:line="326" w:lineRule="exact"/>
      <w:jc w:val="center"/>
    </w:pPr>
    <w:rPr>
      <w:rFonts w:ascii="Times New Roman" w:hAnsi="Times New Roman" w:cs="Times New Roman"/>
      <w:b/>
      <w:bCs/>
      <w:color w:val="auto"/>
      <w:sz w:val="26"/>
      <w:szCs w:val="26"/>
      <w:lang w:eastAsia="en-US"/>
    </w:rPr>
  </w:style>
  <w:style w:type="paragraph" w:customStyle="1" w:styleId="Bodytext70">
    <w:name w:val="Body text (7)"/>
    <w:basedOn w:val="Normal"/>
    <w:link w:val="Bodytext7"/>
    <w:pPr>
      <w:shd w:val="clear" w:color="auto" w:fill="FFFFFF"/>
      <w:spacing w:before="180" w:line="240" w:lineRule="atLeast"/>
      <w:jc w:val="right"/>
    </w:pPr>
    <w:rPr>
      <w:rFonts w:ascii="Times New Roman" w:hAnsi="Times New Roman" w:cs="Times New Roman"/>
      <w:b/>
      <w:bCs/>
      <w:color w:val="auto"/>
      <w:sz w:val="21"/>
      <w:szCs w:val="21"/>
      <w:lang w:eastAsia="en-US"/>
    </w:rPr>
  </w:style>
  <w:style w:type="paragraph" w:customStyle="1" w:styleId="Picturecaption20">
    <w:name w:val="Picture caption (2)"/>
    <w:basedOn w:val="Normal"/>
    <w:link w:val="Picturecaption2"/>
    <w:pPr>
      <w:shd w:val="clear" w:color="auto" w:fill="FFFFFF"/>
      <w:spacing w:line="240" w:lineRule="atLeast"/>
    </w:pPr>
    <w:rPr>
      <w:rFonts w:ascii="Tahoma" w:hAnsi="Tahoma" w:cs="Tahoma"/>
      <w:color w:val="auto"/>
      <w:spacing w:val="-10"/>
      <w:sz w:val="26"/>
      <w:szCs w:val="26"/>
      <w:lang w:val="fr-FR" w:eastAsia="fr-FR"/>
    </w:rPr>
  </w:style>
  <w:style w:type="paragraph" w:customStyle="1" w:styleId="Picturecaption30">
    <w:name w:val="Picture caption (3)"/>
    <w:basedOn w:val="Normal"/>
    <w:link w:val="Picturecaption3"/>
    <w:pPr>
      <w:shd w:val="clear" w:color="auto" w:fill="FFFFFF"/>
      <w:spacing w:line="240" w:lineRule="atLeast"/>
    </w:pPr>
    <w:rPr>
      <w:rFonts w:ascii="Calibri" w:hAnsi="Calibri" w:cs="Calibri"/>
      <w:b/>
      <w:bCs/>
      <w:color w:val="auto"/>
      <w:sz w:val="16"/>
      <w:szCs w:val="16"/>
      <w:lang w:val="en-US" w:eastAsia="en-US"/>
    </w:rPr>
  </w:style>
  <w:style w:type="paragraph" w:customStyle="1" w:styleId="Bodytext81">
    <w:name w:val="Body text (8)1"/>
    <w:basedOn w:val="Normal"/>
    <w:link w:val="Bodytext8"/>
    <w:pPr>
      <w:shd w:val="clear" w:color="auto" w:fill="FFFFFF"/>
      <w:spacing w:line="240" w:lineRule="atLeast"/>
      <w:jc w:val="center"/>
    </w:pPr>
    <w:rPr>
      <w:rFonts w:ascii="Times New Roman" w:hAnsi="Times New Roman" w:cs="Times New Roman"/>
      <w:color w:val="auto"/>
      <w:sz w:val="18"/>
      <w:szCs w:val="18"/>
      <w:lang w:eastAsia="en-US"/>
    </w:rPr>
  </w:style>
  <w:style w:type="paragraph" w:customStyle="1" w:styleId="Picturecaption41">
    <w:name w:val="Picture caption (4)1"/>
    <w:basedOn w:val="Normal"/>
    <w:link w:val="Picturecaption4"/>
    <w:pPr>
      <w:shd w:val="clear" w:color="auto" w:fill="FFFFFF"/>
      <w:spacing w:line="226" w:lineRule="exact"/>
      <w:jc w:val="center"/>
    </w:pPr>
    <w:rPr>
      <w:rFonts w:ascii="Times New Roman" w:hAnsi="Times New Roman" w:cs="Times New Roman"/>
      <w:color w:val="auto"/>
      <w:sz w:val="18"/>
      <w:szCs w:val="18"/>
      <w:lang w:eastAsia="en-US"/>
    </w:rPr>
  </w:style>
  <w:style w:type="paragraph" w:customStyle="1" w:styleId="Picturecaption50">
    <w:name w:val="Picture caption (5)"/>
    <w:basedOn w:val="Normal"/>
    <w:link w:val="Picturecaption5"/>
    <w:pPr>
      <w:shd w:val="clear" w:color="auto" w:fill="FFFFFF"/>
      <w:spacing w:line="216" w:lineRule="exact"/>
      <w:jc w:val="center"/>
    </w:pPr>
    <w:rPr>
      <w:rFonts w:ascii="Times New Roman" w:hAnsi="Times New Roman" w:cs="Times New Roman"/>
      <w:color w:val="auto"/>
      <w:spacing w:val="-10"/>
      <w:sz w:val="17"/>
      <w:szCs w:val="17"/>
      <w:lang w:eastAsia="en-US"/>
    </w:rPr>
  </w:style>
  <w:style w:type="paragraph" w:customStyle="1" w:styleId="Picturecaption61">
    <w:name w:val="Picture caption (6)1"/>
    <w:basedOn w:val="Normal"/>
    <w:link w:val="Picturecaption6"/>
    <w:pPr>
      <w:shd w:val="clear" w:color="auto" w:fill="FFFFFF"/>
      <w:spacing w:line="240" w:lineRule="atLeast"/>
    </w:pPr>
    <w:rPr>
      <w:rFonts w:ascii="Tahoma" w:hAnsi="Tahoma" w:cs="Tahoma"/>
      <w:b/>
      <w:bCs/>
      <w:color w:val="auto"/>
      <w:sz w:val="19"/>
      <w:szCs w:val="19"/>
      <w:lang w:eastAsia="en-US"/>
    </w:rPr>
  </w:style>
  <w:style w:type="paragraph" w:customStyle="1" w:styleId="Tablecaption21">
    <w:name w:val="Table caption (2)1"/>
    <w:basedOn w:val="Normal"/>
    <w:link w:val="Tablecaption2"/>
    <w:pPr>
      <w:shd w:val="clear" w:color="auto" w:fill="FFFFFF"/>
      <w:spacing w:line="240" w:lineRule="atLeast"/>
    </w:pPr>
    <w:rPr>
      <w:rFonts w:ascii="Times New Roman" w:hAnsi="Times New Roman" w:cs="Times New Roman"/>
      <w:b/>
      <w:bCs/>
      <w:color w:val="auto"/>
      <w:sz w:val="26"/>
      <w:szCs w:val="26"/>
      <w:lang w:eastAsia="en-US"/>
    </w:rPr>
  </w:style>
  <w:style w:type="paragraph" w:customStyle="1" w:styleId="Tablecaption1">
    <w:name w:val="Table caption1"/>
    <w:basedOn w:val="Normal"/>
    <w:link w:val="Tablecaption"/>
    <w:pPr>
      <w:shd w:val="clear" w:color="auto" w:fill="FFFFFF"/>
      <w:spacing w:line="240" w:lineRule="atLeast"/>
    </w:pPr>
    <w:rPr>
      <w:rFonts w:ascii="Times New Roman" w:hAnsi="Times New Roman" w:cs="Times New Roman"/>
      <w:color w:val="auto"/>
      <w:sz w:val="26"/>
      <w:szCs w:val="26"/>
      <w:lang w:eastAsia="en-US"/>
    </w:rPr>
  </w:style>
  <w:style w:type="paragraph" w:customStyle="1" w:styleId="Picturecaption70">
    <w:name w:val="Picture caption (7)"/>
    <w:basedOn w:val="Normal"/>
    <w:link w:val="Picturecaption7"/>
    <w:pPr>
      <w:shd w:val="clear" w:color="auto" w:fill="FFFFFF"/>
      <w:spacing w:line="240" w:lineRule="atLeast"/>
    </w:pPr>
    <w:rPr>
      <w:rFonts w:ascii="Times New Roman" w:hAnsi="Times New Roman" w:cs="Times New Roman"/>
      <w:color w:val="auto"/>
      <w:sz w:val="26"/>
      <w:szCs w:val="26"/>
      <w:lang w:eastAsia="en-US"/>
    </w:rPr>
  </w:style>
  <w:style w:type="paragraph" w:customStyle="1" w:styleId="Bodytext90">
    <w:name w:val="Body text (9)"/>
    <w:basedOn w:val="Normal"/>
    <w:link w:val="Bodytext9"/>
    <w:pPr>
      <w:shd w:val="clear" w:color="auto" w:fill="FFFFFF"/>
      <w:spacing w:before="240" w:line="240" w:lineRule="atLeast"/>
      <w:jc w:val="right"/>
    </w:pPr>
    <w:rPr>
      <w:rFonts w:ascii="Calibri" w:hAnsi="Calibri" w:cs="Calibri"/>
      <w:color w:val="auto"/>
      <w:sz w:val="22"/>
      <w:szCs w:val="22"/>
      <w:lang w:eastAsia="en-US"/>
    </w:rPr>
  </w:style>
  <w:style w:type="paragraph" w:customStyle="1" w:styleId="Tablecaption30">
    <w:name w:val="Table caption (3)"/>
    <w:basedOn w:val="Normal"/>
    <w:link w:val="Tablecaption3"/>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Bodytext100">
    <w:name w:val="Body text (10)"/>
    <w:basedOn w:val="Normal"/>
    <w:link w:val="Bodytext10"/>
    <w:pPr>
      <w:shd w:val="clear" w:color="auto" w:fill="FFFFFF"/>
      <w:spacing w:before="120" w:line="240" w:lineRule="atLeast"/>
      <w:jc w:val="right"/>
    </w:pPr>
    <w:rPr>
      <w:rFonts w:ascii="Times New Roman" w:hAnsi="Times New Roman" w:cs="Times New Roman"/>
      <w:b/>
      <w:bCs/>
      <w:color w:val="auto"/>
      <w:spacing w:val="-10"/>
      <w:sz w:val="21"/>
      <w:szCs w:val="21"/>
      <w:lang w:eastAsia="en-US"/>
    </w:rPr>
  </w:style>
  <w:style w:type="paragraph" w:customStyle="1" w:styleId="Bodytext110">
    <w:name w:val="Body text (11)"/>
    <w:basedOn w:val="Normal"/>
    <w:link w:val="Bodytext11"/>
    <w:pPr>
      <w:shd w:val="clear" w:color="auto" w:fill="FFFFFF"/>
      <w:spacing w:before="60" w:line="240" w:lineRule="atLeast"/>
      <w:jc w:val="right"/>
    </w:pPr>
    <w:rPr>
      <w:rFonts w:ascii="Times New Roman" w:hAnsi="Times New Roman" w:cs="Times New Roman"/>
      <w:b/>
      <w:bCs/>
      <w:color w:val="auto"/>
      <w:sz w:val="21"/>
      <w:szCs w:val="21"/>
      <w:lang w:eastAsia="en-US"/>
    </w:rPr>
  </w:style>
  <w:style w:type="paragraph" w:customStyle="1" w:styleId="Bodytext120">
    <w:name w:val="Body text (12)"/>
    <w:basedOn w:val="Normal"/>
    <w:link w:val="Bodytext12"/>
    <w:pPr>
      <w:shd w:val="clear" w:color="auto" w:fill="FFFFFF"/>
      <w:spacing w:line="240" w:lineRule="atLeast"/>
      <w:jc w:val="right"/>
    </w:pPr>
    <w:rPr>
      <w:rFonts w:ascii="Calibri" w:hAnsi="Calibri" w:cs="Calibri"/>
      <w:b/>
      <w:bCs/>
      <w:color w:val="auto"/>
      <w:sz w:val="22"/>
      <w:szCs w:val="22"/>
      <w:lang w:eastAsia="en-US"/>
    </w:rPr>
  </w:style>
  <w:style w:type="paragraph" w:customStyle="1" w:styleId="Heading620">
    <w:name w:val="Heading #6 (2)"/>
    <w:basedOn w:val="Normal"/>
    <w:link w:val="Heading62"/>
    <w:pPr>
      <w:shd w:val="clear" w:color="auto" w:fill="FFFFFF"/>
      <w:spacing w:before="600" w:after="1020" w:line="240" w:lineRule="atLeast"/>
      <w:jc w:val="both"/>
      <w:outlineLvl w:val="5"/>
    </w:pPr>
    <w:rPr>
      <w:rFonts w:ascii="Tahoma" w:hAnsi="Tahoma" w:cs="Tahoma"/>
      <w:color w:val="auto"/>
      <w:spacing w:val="-10"/>
      <w:sz w:val="21"/>
      <w:szCs w:val="21"/>
      <w:lang w:eastAsia="en-US"/>
    </w:rPr>
  </w:style>
  <w:style w:type="paragraph" w:customStyle="1" w:styleId="Bodytext130">
    <w:name w:val="Body text (13)"/>
    <w:basedOn w:val="Normal"/>
    <w:link w:val="Bodytext13"/>
    <w:pPr>
      <w:shd w:val="clear" w:color="auto" w:fill="FFFFFF"/>
      <w:spacing w:line="240" w:lineRule="atLeast"/>
    </w:pPr>
    <w:rPr>
      <w:rFonts w:ascii="Tahoma" w:hAnsi="Tahoma" w:cs="Tahoma"/>
      <w:b/>
      <w:bCs/>
      <w:i/>
      <w:iCs/>
      <w:color w:val="auto"/>
      <w:sz w:val="32"/>
      <w:szCs w:val="32"/>
      <w:lang w:eastAsia="en-US"/>
    </w:rPr>
  </w:style>
  <w:style w:type="paragraph" w:customStyle="1" w:styleId="Heading10">
    <w:name w:val="Heading #1"/>
    <w:basedOn w:val="Normal"/>
    <w:link w:val="Heading1"/>
    <w:pPr>
      <w:shd w:val="clear" w:color="auto" w:fill="FFFFFF"/>
      <w:spacing w:line="120" w:lineRule="exact"/>
      <w:outlineLvl w:val="0"/>
    </w:pPr>
    <w:rPr>
      <w:rFonts w:ascii="Tahoma" w:hAnsi="Tahoma" w:cs="Tahoma"/>
      <w:color w:val="auto"/>
      <w:spacing w:val="-10"/>
      <w:sz w:val="28"/>
      <w:szCs w:val="28"/>
      <w:lang w:eastAsia="en-US"/>
    </w:rPr>
  </w:style>
  <w:style w:type="paragraph" w:customStyle="1" w:styleId="Heading20">
    <w:name w:val="Heading #2"/>
    <w:basedOn w:val="Normal"/>
    <w:link w:val="Heading2"/>
    <w:pPr>
      <w:shd w:val="clear" w:color="auto" w:fill="FFFFFF"/>
      <w:spacing w:before="120" w:line="240" w:lineRule="atLeast"/>
      <w:outlineLvl w:val="1"/>
    </w:pPr>
    <w:rPr>
      <w:rFonts w:ascii="Times New Roman" w:hAnsi="Times New Roman" w:cs="Times New Roman"/>
      <w:i/>
      <w:iCs/>
      <w:color w:val="auto"/>
      <w:spacing w:val="-40"/>
      <w:sz w:val="54"/>
      <w:szCs w:val="54"/>
      <w:lang w:eastAsia="en-US"/>
    </w:rPr>
  </w:style>
  <w:style w:type="paragraph" w:customStyle="1" w:styleId="Heading50">
    <w:name w:val="Heading #5"/>
    <w:basedOn w:val="Normal"/>
    <w:link w:val="Heading5"/>
    <w:pPr>
      <w:shd w:val="clear" w:color="auto" w:fill="FFFFFF"/>
      <w:spacing w:before="120" w:line="240" w:lineRule="atLeast"/>
      <w:outlineLvl w:val="4"/>
    </w:pPr>
    <w:rPr>
      <w:rFonts w:ascii="Times New Roman" w:hAnsi="Times New Roman" w:cs="Times New Roman"/>
      <w:color w:val="auto"/>
      <w:sz w:val="26"/>
      <w:szCs w:val="26"/>
      <w:lang w:eastAsia="en-US"/>
    </w:rPr>
  </w:style>
  <w:style w:type="paragraph" w:customStyle="1" w:styleId="Bodytext140">
    <w:name w:val="Body text (14)"/>
    <w:basedOn w:val="Normal"/>
    <w:link w:val="Bodytext14"/>
    <w:pPr>
      <w:shd w:val="clear" w:color="auto" w:fill="FFFFFF"/>
      <w:spacing w:after="120" w:line="240" w:lineRule="atLeast"/>
    </w:pPr>
    <w:rPr>
      <w:rFonts w:ascii="Lucida Sans Unicode" w:hAnsi="Lucida Sans Unicode" w:cs="Lucida Sans Unicode"/>
      <w:color w:val="auto"/>
      <w:w w:val="150"/>
      <w:sz w:val="15"/>
      <w:szCs w:val="15"/>
      <w:lang w:eastAsia="en-US"/>
    </w:rPr>
  </w:style>
  <w:style w:type="paragraph" w:customStyle="1" w:styleId="Bodytext150">
    <w:name w:val="Body text (15)"/>
    <w:basedOn w:val="Normal"/>
    <w:link w:val="Bodytext15"/>
    <w:pPr>
      <w:shd w:val="clear" w:color="auto" w:fill="FFFFFF"/>
      <w:spacing w:line="240" w:lineRule="atLeast"/>
    </w:pPr>
    <w:rPr>
      <w:rFonts w:ascii="Tahoma" w:hAnsi="Tahoma" w:cs="Tahoma"/>
      <w:b/>
      <w:bCs/>
      <w:color w:val="auto"/>
      <w:sz w:val="22"/>
      <w:szCs w:val="22"/>
      <w:lang w:eastAsia="en-US"/>
    </w:rPr>
  </w:style>
  <w:style w:type="paragraph" w:customStyle="1" w:styleId="Bodytext171">
    <w:name w:val="Body text (17)1"/>
    <w:basedOn w:val="Normal"/>
    <w:link w:val="Bodytext17"/>
    <w:pPr>
      <w:shd w:val="clear" w:color="auto" w:fill="FFFFFF"/>
      <w:spacing w:after="60" w:line="240" w:lineRule="atLeast"/>
    </w:pPr>
    <w:rPr>
      <w:rFonts w:ascii="Times New Roman" w:hAnsi="Times New Roman" w:cs="Times New Roman"/>
      <w:b/>
      <w:bCs/>
      <w:color w:val="auto"/>
      <w:sz w:val="30"/>
      <w:szCs w:val="30"/>
      <w:lang w:eastAsia="en-US"/>
    </w:rPr>
  </w:style>
  <w:style w:type="paragraph" w:customStyle="1" w:styleId="Bodytext180">
    <w:name w:val="Body text (18)"/>
    <w:basedOn w:val="Normal"/>
    <w:link w:val="Bodytext18"/>
    <w:pPr>
      <w:shd w:val="clear" w:color="auto" w:fill="FFFFFF"/>
      <w:spacing w:before="60" w:line="240" w:lineRule="atLeast"/>
    </w:pPr>
    <w:rPr>
      <w:rFonts w:ascii="Calibri" w:hAnsi="Calibri" w:cs="Calibri"/>
      <w:b/>
      <w:bCs/>
      <w:color w:val="auto"/>
      <w:spacing w:val="-10"/>
      <w:lang w:eastAsia="en-US"/>
    </w:rPr>
  </w:style>
  <w:style w:type="paragraph" w:customStyle="1" w:styleId="Picturecaption80">
    <w:name w:val="Picture caption (8)"/>
    <w:basedOn w:val="Normal"/>
    <w:link w:val="Picturecaption8"/>
    <w:pPr>
      <w:shd w:val="clear" w:color="auto" w:fill="FFFFFF"/>
      <w:spacing w:line="326" w:lineRule="exact"/>
      <w:jc w:val="center"/>
    </w:pPr>
    <w:rPr>
      <w:rFonts w:ascii="Tahoma" w:hAnsi="Tahoma" w:cs="Tahoma"/>
      <w:color w:val="auto"/>
      <w:sz w:val="22"/>
      <w:szCs w:val="22"/>
      <w:lang w:eastAsia="en-US"/>
    </w:rPr>
  </w:style>
  <w:style w:type="paragraph" w:customStyle="1" w:styleId="Bodytext201">
    <w:name w:val="Body text (20)"/>
    <w:basedOn w:val="Normal"/>
    <w:link w:val="Bodytext200"/>
    <w:pPr>
      <w:shd w:val="clear" w:color="auto" w:fill="FFFFFF"/>
      <w:spacing w:after="240" w:line="240" w:lineRule="atLeast"/>
    </w:pPr>
    <w:rPr>
      <w:rFonts w:ascii="Tahoma" w:hAnsi="Tahoma" w:cs="Tahoma"/>
      <w:color w:val="auto"/>
      <w:spacing w:val="-10"/>
      <w:sz w:val="22"/>
      <w:szCs w:val="22"/>
      <w:lang w:eastAsia="en-US"/>
    </w:rPr>
  </w:style>
  <w:style w:type="paragraph" w:customStyle="1" w:styleId="Heading30">
    <w:name w:val="Heading #3"/>
    <w:basedOn w:val="Normal"/>
    <w:link w:val="Heading3"/>
    <w:pPr>
      <w:shd w:val="clear" w:color="auto" w:fill="FFFFFF"/>
      <w:spacing w:before="240" w:line="240" w:lineRule="atLeast"/>
      <w:outlineLvl w:val="2"/>
    </w:pPr>
    <w:rPr>
      <w:rFonts w:ascii="Times New Roman" w:hAnsi="Times New Roman" w:cs="Times New Roman"/>
      <w:i/>
      <w:iCs/>
      <w:color w:val="auto"/>
      <w:spacing w:val="-40"/>
      <w:sz w:val="54"/>
      <w:szCs w:val="54"/>
      <w:lang w:eastAsia="en-US"/>
    </w:rPr>
  </w:style>
  <w:style w:type="paragraph" w:customStyle="1" w:styleId="Bodytext161">
    <w:name w:val="Body text (16)1"/>
    <w:basedOn w:val="Normal"/>
    <w:link w:val="Bodytext16"/>
    <w:pPr>
      <w:shd w:val="clear" w:color="auto" w:fill="FFFFFF"/>
      <w:spacing w:after="600" w:line="322" w:lineRule="exact"/>
      <w:jc w:val="center"/>
    </w:pPr>
    <w:rPr>
      <w:rFonts w:ascii="Tahoma" w:hAnsi="Tahoma" w:cs="Tahoma"/>
      <w:color w:val="auto"/>
      <w:sz w:val="22"/>
      <w:szCs w:val="22"/>
      <w:lang w:eastAsia="en-US"/>
    </w:rPr>
  </w:style>
  <w:style w:type="paragraph" w:customStyle="1" w:styleId="Bodytext190">
    <w:name w:val="Body text (19)"/>
    <w:basedOn w:val="Normal"/>
    <w:link w:val="Bodytext19"/>
    <w:pPr>
      <w:shd w:val="clear" w:color="auto" w:fill="FFFFFF"/>
      <w:spacing w:line="240" w:lineRule="atLeast"/>
    </w:pPr>
    <w:rPr>
      <w:rFonts w:ascii="Tahoma" w:hAnsi="Tahoma" w:cs="Tahoma"/>
      <w:color w:val="auto"/>
      <w:spacing w:val="-10"/>
      <w:sz w:val="28"/>
      <w:szCs w:val="28"/>
      <w:lang w:eastAsia="en-US"/>
    </w:rPr>
  </w:style>
  <w:style w:type="paragraph" w:customStyle="1" w:styleId="Bodytext211">
    <w:name w:val="Body text (21)"/>
    <w:basedOn w:val="Normal"/>
    <w:link w:val="Bodytext210"/>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Other0">
    <w:name w:val="Other"/>
    <w:basedOn w:val="Normal"/>
    <w:link w:val="Other"/>
    <w:pPr>
      <w:shd w:val="clear" w:color="auto" w:fill="FFFFFF"/>
    </w:pPr>
    <w:rPr>
      <w:rFonts w:ascii="Times New Roman" w:hAnsi="Times New Roman" w:cs="Times New Roman"/>
      <w:noProof/>
      <w:color w:val="auto"/>
      <w:sz w:val="20"/>
      <w:szCs w:val="20"/>
      <w:lang w:eastAsia="en-US"/>
    </w:rPr>
  </w:style>
  <w:style w:type="paragraph" w:customStyle="1" w:styleId="Heading41">
    <w:name w:val="Heading #41"/>
    <w:basedOn w:val="Normal"/>
    <w:link w:val="Heading4"/>
    <w:pPr>
      <w:shd w:val="clear" w:color="auto" w:fill="FFFFFF"/>
      <w:spacing w:line="278" w:lineRule="exact"/>
      <w:ind w:hanging="980"/>
      <w:outlineLvl w:val="3"/>
    </w:pPr>
    <w:rPr>
      <w:rFonts w:ascii="Tahoma" w:hAnsi="Tahoma" w:cs="Tahoma"/>
      <w:color w:val="auto"/>
      <w:spacing w:val="-10"/>
      <w:sz w:val="28"/>
      <w:szCs w:val="28"/>
      <w:lang w:eastAsia="en-US"/>
    </w:rPr>
  </w:style>
  <w:style w:type="paragraph" w:customStyle="1" w:styleId="Bodytext220">
    <w:name w:val="Body text (22)"/>
    <w:basedOn w:val="Normal"/>
    <w:link w:val="Bodytext22"/>
    <w:pPr>
      <w:shd w:val="clear" w:color="auto" w:fill="FFFFFF"/>
      <w:spacing w:before="60" w:line="240" w:lineRule="atLeast"/>
      <w:jc w:val="right"/>
    </w:pPr>
    <w:rPr>
      <w:rFonts w:ascii="Times New Roman" w:hAnsi="Times New Roman" w:cs="Times New Roman"/>
      <w:b/>
      <w:bCs/>
      <w:color w:val="auto"/>
      <w:sz w:val="20"/>
      <w:szCs w:val="20"/>
      <w:lang w:eastAsia="en-US"/>
    </w:rPr>
  </w:style>
  <w:style w:type="paragraph" w:customStyle="1" w:styleId="Bodytext230">
    <w:name w:val="Body text (23)"/>
    <w:basedOn w:val="Normal"/>
    <w:link w:val="Bodytext23"/>
    <w:pPr>
      <w:shd w:val="clear" w:color="auto" w:fill="FFFFFF"/>
      <w:spacing w:before="720" w:line="240" w:lineRule="atLeast"/>
      <w:jc w:val="right"/>
    </w:pPr>
    <w:rPr>
      <w:rFonts w:ascii="Calibri" w:hAnsi="Calibri" w:cs="Calibri"/>
      <w:b/>
      <w:bCs/>
      <w:color w:val="auto"/>
      <w:sz w:val="21"/>
      <w:szCs w:val="21"/>
      <w:lang w:val="en-US" w:eastAsia="en-US"/>
    </w:rPr>
  </w:style>
  <w:style w:type="paragraph" w:customStyle="1" w:styleId="Bodytext240">
    <w:name w:val="Body text (24)"/>
    <w:basedOn w:val="Normal"/>
    <w:link w:val="Bodytext24"/>
    <w:pPr>
      <w:shd w:val="clear" w:color="auto" w:fill="FFFFFF"/>
      <w:spacing w:before="60" w:after="60" w:line="302" w:lineRule="exact"/>
      <w:ind w:hanging="380"/>
      <w:jc w:val="both"/>
    </w:pPr>
    <w:rPr>
      <w:rFonts w:ascii="Times New Roman" w:hAnsi="Times New Roman" w:cs="Times New Roman"/>
      <w:b/>
      <w:bCs/>
      <w:color w:val="auto"/>
      <w:sz w:val="22"/>
      <w:szCs w:val="22"/>
      <w:lang w:eastAsia="en-US"/>
    </w:rPr>
  </w:style>
  <w:style w:type="paragraph" w:customStyle="1" w:styleId="Bodytext250">
    <w:name w:val="Body text (25)"/>
    <w:basedOn w:val="Normal"/>
    <w:link w:val="Bodytext25"/>
    <w:pPr>
      <w:shd w:val="clear" w:color="auto" w:fill="FFFFFF"/>
      <w:spacing w:before="780" w:line="240" w:lineRule="atLeast"/>
      <w:jc w:val="right"/>
    </w:pPr>
    <w:rPr>
      <w:rFonts w:ascii="Calibri" w:hAnsi="Calibri" w:cs="Calibri"/>
      <w:color w:val="auto"/>
      <w:sz w:val="22"/>
      <w:szCs w:val="22"/>
      <w:lang w:eastAsia="en-US"/>
    </w:rPr>
  </w:style>
  <w:style w:type="paragraph" w:customStyle="1" w:styleId="Tablecaption40">
    <w:name w:val="Table caption (4)"/>
    <w:basedOn w:val="Normal"/>
    <w:link w:val="Tablecaption4"/>
    <w:pPr>
      <w:shd w:val="clear" w:color="auto" w:fill="FFFFFF"/>
      <w:spacing w:line="240" w:lineRule="atLeast"/>
    </w:pPr>
    <w:rPr>
      <w:rFonts w:ascii="Times New Roman" w:hAnsi="Times New Roman" w:cs="Times New Roman"/>
      <w:b/>
      <w:bCs/>
      <w:color w:val="auto"/>
      <w:spacing w:val="10"/>
      <w:sz w:val="21"/>
      <w:szCs w:val="21"/>
      <w:lang w:eastAsia="en-US"/>
    </w:rPr>
  </w:style>
  <w:style w:type="table" w:styleId="TableGrid">
    <w:name w:val="Table Grid"/>
    <w:basedOn w:val="TableNormal"/>
    <w:rsid w:val="003E7B2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3E7B26"/>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66CC"/>
      <w:u w:val="single"/>
    </w:rPr>
  </w:style>
  <w:style w:type="character" w:customStyle="1" w:styleId="Bodytext6">
    <w:name w:val="Body text (6)_"/>
    <w:basedOn w:val="DefaultParagraphFont"/>
    <w:link w:val="Bodytext60"/>
    <w:rPr>
      <w:rFonts w:ascii="Times New Roman" w:hAnsi="Times New Roman" w:cs="Times New Roman"/>
      <w:b/>
      <w:bCs/>
      <w:sz w:val="26"/>
      <w:szCs w:val="26"/>
      <w:u w:val="none"/>
    </w:rPr>
  </w:style>
  <w:style w:type="character" w:customStyle="1" w:styleId="Bodytext2">
    <w:name w:val="Body text (2)_"/>
    <w:basedOn w:val="DefaultParagraphFont"/>
    <w:link w:val="Bodytext21"/>
    <w:rPr>
      <w:rFonts w:ascii="Times New Roman" w:hAnsi="Times New Roman" w:cs="Times New Roman"/>
      <w:sz w:val="26"/>
      <w:szCs w:val="26"/>
      <w:u w:val="none"/>
    </w:rPr>
  </w:style>
  <w:style w:type="character" w:customStyle="1" w:styleId="Heading6">
    <w:name w:val="Heading #6_"/>
    <w:basedOn w:val="DefaultParagraphFont"/>
    <w:link w:val="Heading61"/>
    <w:rPr>
      <w:rFonts w:ascii="Times New Roman" w:hAnsi="Times New Roman" w:cs="Times New Roman"/>
      <w:b/>
      <w:bCs/>
      <w:sz w:val="26"/>
      <w:szCs w:val="26"/>
      <w:u w:val="none"/>
    </w:rPr>
  </w:style>
  <w:style w:type="character" w:customStyle="1" w:styleId="Heading60">
    <w:name w:val="Heading #6"/>
    <w:basedOn w:val="Heading6"/>
    <w:rPr>
      <w:rFonts w:ascii="Times New Roman" w:hAnsi="Times New Roman" w:cs="Times New Roman"/>
      <w:b/>
      <w:bCs/>
      <w:sz w:val="26"/>
      <w:szCs w:val="26"/>
      <w:u w:val="single"/>
    </w:rPr>
  </w:style>
  <w:style w:type="character" w:customStyle="1" w:styleId="Bodytext3">
    <w:name w:val="Body text (3)_"/>
    <w:basedOn w:val="DefaultParagraphFont"/>
    <w:link w:val="Bodytext30"/>
    <w:rPr>
      <w:rFonts w:ascii="Times New Roman" w:hAnsi="Times New Roman" w:cs="Times New Roman"/>
      <w:b/>
      <w:bCs/>
      <w:i/>
      <w:iCs/>
      <w:sz w:val="28"/>
      <w:szCs w:val="28"/>
      <w:u w:val="none"/>
    </w:rPr>
  </w:style>
  <w:style w:type="character" w:customStyle="1" w:styleId="Heading6Tahoma">
    <w:name w:val="Heading #6 + Tahoma"/>
    <w:aliases w:val="14 pt,Not Bold,Spacing 0 pt"/>
    <w:basedOn w:val="Heading6"/>
    <w:rPr>
      <w:rFonts w:ascii="Tahoma" w:hAnsi="Tahoma" w:cs="Tahoma"/>
      <w:b/>
      <w:bCs/>
      <w:spacing w:val="-10"/>
      <w:sz w:val="28"/>
      <w:szCs w:val="28"/>
      <w:u w:val="none"/>
    </w:rPr>
  </w:style>
  <w:style w:type="character" w:customStyle="1" w:styleId="Bodytext2Bold">
    <w:name w:val="Body text (2) + Bold"/>
    <w:basedOn w:val="Bodytext2"/>
    <w:rPr>
      <w:rFonts w:ascii="Times New Roman" w:hAnsi="Times New Roman" w:cs="Times New Roman"/>
      <w:b/>
      <w:bCs/>
      <w:sz w:val="26"/>
      <w:szCs w:val="26"/>
      <w:u w:val="none"/>
    </w:rPr>
  </w:style>
  <w:style w:type="character" w:customStyle="1" w:styleId="Bodytext4">
    <w:name w:val="Body text (4)_"/>
    <w:basedOn w:val="DefaultParagraphFont"/>
    <w:link w:val="Bodytext40"/>
    <w:rPr>
      <w:rFonts w:ascii="Times New Roman" w:hAnsi="Times New Roman" w:cs="Times New Roman"/>
      <w:i/>
      <w:iCs/>
      <w:sz w:val="26"/>
      <w:szCs w:val="26"/>
      <w:u w:val="none"/>
    </w:rPr>
  </w:style>
  <w:style w:type="character" w:customStyle="1" w:styleId="Bodytext5">
    <w:name w:val="Body text (5)_"/>
    <w:basedOn w:val="DefaultParagraphFont"/>
    <w:link w:val="Bodytext50"/>
    <w:rPr>
      <w:rFonts w:ascii="Times New Roman" w:hAnsi="Times New Roman" w:cs="Times New Roman"/>
      <w:b/>
      <w:bCs/>
      <w:sz w:val="20"/>
      <w:szCs w:val="20"/>
      <w:u w:val="none"/>
    </w:rPr>
  </w:style>
  <w:style w:type="character" w:customStyle="1" w:styleId="Picturecaption">
    <w:name w:val="Picture caption_"/>
    <w:basedOn w:val="DefaultParagraphFont"/>
    <w:link w:val="Picturecaption0"/>
    <w:rPr>
      <w:rFonts w:ascii="Times New Roman" w:hAnsi="Times New Roman" w:cs="Times New Roman"/>
      <w:b/>
      <w:bCs/>
      <w:sz w:val="26"/>
      <w:szCs w:val="26"/>
      <w:u w:val="none"/>
    </w:rPr>
  </w:style>
  <w:style w:type="character" w:customStyle="1" w:styleId="Bodytext2Italic">
    <w:name w:val="Body text (2) + Italic"/>
    <w:basedOn w:val="Bodytext2"/>
    <w:rPr>
      <w:rFonts w:ascii="Times New Roman" w:hAnsi="Times New Roman" w:cs="Times New Roman"/>
      <w:i/>
      <w:iCs/>
      <w:sz w:val="26"/>
      <w:szCs w:val="26"/>
      <w:u w:val="none"/>
    </w:rPr>
  </w:style>
  <w:style w:type="character" w:customStyle="1" w:styleId="Bodytext7">
    <w:name w:val="Body text (7)_"/>
    <w:basedOn w:val="DefaultParagraphFont"/>
    <w:link w:val="Bodytext70"/>
    <w:rPr>
      <w:rFonts w:ascii="Times New Roman" w:hAnsi="Times New Roman" w:cs="Times New Roman"/>
      <w:b/>
      <w:bCs/>
      <w:sz w:val="21"/>
      <w:szCs w:val="21"/>
      <w:u w:val="none"/>
    </w:rPr>
  </w:style>
  <w:style w:type="character" w:customStyle="1" w:styleId="Picturecaption2">
    <w:name w:val="Picture caption (2)_"/>
    <w:basedOn w:val="DefaultParagraphFont"/>
    <w:link w:val="Picturecaption20"/>
    <w:rPr>
      <w:rFonts w:ascii="Tahoma" w:hAnsi="Tahoma" w:cs="Tahoma"/>
      <w:spacing w:val="-10"/>
      <w:sz w:val="26"/>
      <w:szCs w:val="26"/>
      <w:u w:val="none"/>
      <w:lang w:val="fr-FR" w:eastAsia="fr-FR"/>
    </w:rPr>
  </w:style>
  <w:style w:type="character" w:customStyle="1" w:styleId="Picturecaption3">
    <w:name w:val="Picture caption (3)_"/>
    <w:basedOn w:val="DefaultParagraphFont"/>
    <w:link w:val="Picturecaption30"/>
    <w:rPr>
      <w:rFonts w:ascii="Calibri" w:hAnsi="Calibri" w:cs="Calibri"/>
      <w:b/>
      <w:bCs/>
      <w:sz w:val="16"/>
      <w:szCs w:val="16"/>
      <w:u w:val="none"/>
      <w:lang w:val="en-US" w:eastAsia="en-US"/>
    </w:rPr>
  </w:style>
  <w:style w:type="character" w:customStyle="1" w:styleId="Bodytext8">
    <w:name w:val="Body text (8)_"/>
    <w:basedOn w:val="DefaultParagraphFont"/>
    <w:link w:val="Bodytext81"/>
    <w:rPr>
      <w:rFonts w:ascii="Times New Roman" w:hAnsi="Times New Roman" w:cs="Times New Roman"/>
      <w:sz w:val="18"/>
      <w:szCs w:val="18"/>
      <w:u w:val="none"/>
    </w:rPr>
  </w:style>
  <w:style w:type="character" w:customStyle="1" w:styleId="Bodytext80">
    <w:name w:val="Body text (8)"/>
    <w:basedOn w:val="Bodytext8"/>
    <w:rPr>
      <w:rFonts w:ascii="Times New Roman" w:hAnsi="Times New Roman" w:cs="Times New Roman"/>
      <w:sz w:val="18"/>
      <w:szCs w:val="18"/>
      <w:u w:val="none"/>
    </w:rPr>
  </w:style>
  <w:style w:type="character" w:customStyle="1" w:styleId="Picturecaption4">
    <w:name w:val="Picture caption (4)_"/>
    <w:basedOn w:val="DefaultParagraphFont"/>
    <w:link w:val="Picturecaption41"/>
    <w:rPr>
      <w:rFonts w:ascii="Times New Roman" w:hAnsi="Times New Roman" w:cs="Times New Roman"/>
      <w:sz w:val="18"/>
      <w:szCs w:val="18"/>
      <w:u w:val="none"/>
    </w:rPr>
  </w:style>
  <w:style w:type="character" w:customStyle="1" w:styleId="Picturecaption40">
    <w:name w:val="Picture caption (4)"/>
    <w:basedOn w:val="Picturecaption4"/>
    <w:rPr>
      <w:rFonts w:ascii="Times New Roman" w:hAnsi="Times New Roman" w:cs="Times New Roman"/>
      <w:sz w:val="18"/>
      <w:szCs w:val="18"/>
      <w:u w:val="single"/>
    </w:rPr>
  </w:style>
  <w:style w:type="character" w:customStyle="1" w:styleId="Bodytext29pt">
    <w:name w:val="Body text (2) + 9 pt"/>
    <w:basedOn w:val="Bodytext2"/>
    <w:rPr>
      <w:rFonts w:ascii="Times New Roman" w:hAnsi="Times New Roman" w:cs="Times New Roman"/>
      <w:sz w:val="18"/>
      <w:szCs w:val="18"/>
      <w:u w:val="none"/>
    </w:rPr>
  </w:style>
  <w:style w:type="character" w:customStyle="1" w:styleId="Bodytext29pt2">
    <w:name w:val="Body text (2) + 9 pt2"/>
    <w:basedOn w:val="Bodytext2"/>
    <w:rPr>
      <w:rFonts w:ascii="Times New Roman" w:hAnsi="Times New Roman" w:cs="Times New Roman"/>
      <w:sz w:val="18"/>
      <w:szCs w:val="18"/>
      <w:u w:val="none"/>
    </w:rPr>
  </w:style>
  <w:style w:type="character" w:customStyle="1" w:styleId="Picturecaption42">
    <w:name w:val="Picture caption (4)2"/>
    <w:basedOn w:val="Picturecaption4"/>
    <w:rPr>
      <w:rFonts w:ascii="Times New Roman" w:hAnsi="Times New Roman" w:cs="Times New Roman"/>
      <w:sz w:val="18"/>
      <w:szCs w:val="18"/>
      <w:u w:val="none"/>
    </w:rPr>
  </w:style>
  <w:style w:type="character" w:customStyle="1" w:styleId="Picturecaption5">
    <w:name w:val="Picture caption (5)_"/>
    <w:basedOn w:val="DefaultParagraphFont"/>
    <w:link w:val="Picturecaption50"/>
    <w:rPr>
      <w:rFonts w:ascii="Times New Roman" w:hAnsi="Times New Roman" w:cs="Times New Roman"/>
      <w:spacing w:val="-10"/>
      <w:sz w:val="17"/>
      <w:szCs w:val="17"/>
      <w:u w:val="none"/>
    </w:rPr>
  </w:style>
  <w:style w:type="character" w:customStyle="1" w:styleId="Picturecaption513pt">
    <w:name w:val="Picture caption (5) + 13 pt"/>
    <w:aliases w:val="Bold,Spacing 0 pt6"/>
    <w:basedOn w:val="Picturecaption5"/>
    <w:rPr>
      <w:rFonts w:ascii="Times New Roman" w:hAnsi="Times New Roman" w:cs="Times New Roman"/>
      <w:b/>
      <w:bCs/>
      <w:spacing w:val="0"/>
      <w:sz w:val="26"/>
      <w:szCs w:val="26"/>
      <w:u w:val="none"/>
      <w:lang w:val="es-ES_tradnl" w:eastAsia="es-ES_tradnl"/>
    </w:rPr>
  </w:style>
  <w:style w:type="character" w:customStyle="1" w:styleId="Picturecaption6">
    <w:name w:val="Picture caption (6)_"/>
    <w:basedOn w:val="DefaultParagraphFont"/>
    <w:link w:val="Picturecaption61"/>
    <w:rPr>
      <w:rFonts w:ascii="Tahoma" w:hAnsi="Tahoma" w:cs="Tahoma"/>
      <w:b/>
      <w:bCs/>
      <w:spacing w:val="0"/>
      <w:sz w:val="19"/>
      <w:szCs w:val="19"/>
      <w:u w:val="none"/>
    </w:rPr>
  </w:style>
  <w:style w:type="character" w:customStyle="1" w:styleId="Picturecaption60">
    <w:name w:val="Picture caption (6)"/>
    <w:basedOn w:val="Picturecaption6"/>
    <w:rPr>
      <w:rFonts w:ascii="Tahoma" w:hAnsi="Tahoma" w:cs="Tahoma"/>
      <w:b/>
      <w:bCs/>
      <w:spacing w:val="0"/>
      <w:sz w:val="19"/>
      <w:szCs w:val="19"/>
      <w:u w:val="single"/>
    </w:rPr>
  </w:style>
  <w:style w:type="character" w:customStyle="1" w:styleId="Bodytext2Bold1">
    <w:name w:val="Body text (2) + Bold1"/>
    <w:basedOn w:val="Bodytext2"/>
    <w:rPr>
      <w:rFonts w:ascii="Times New Roman" w:hAnsi="Times New Roman" w:cs="Times New Roman"/>
      <w:b/>
      <w:bCs/>
      <w:sz w:val="26"/>
      <w:szCs w:val="26"/>
      <w:u w:val="none"/>
    </w:rPr>
  </w:style>
  <w:style w:type="character" w:customStyle="1" w:styleId="Bodytext2Italic1">
    <w:name w:val="Body text (2) + Italic1"/>
    <w:basedOn w:val="Bodytext2"/>
    <w:rPr>
      <w:rFonts w:ascii="Times New Roman" w:hAnsi="Times New Roman" w:cs="Times New Roman"/>
      <w:i/>
      <w:iCs/>
      <w:sz w:val="26"/>
      <w:szCs w:val="26"/>
      <w:u w:val="none"/>
    </w:rPr>
  </w:style>
  <w:style w:type="character" w:customStyle="1" w:styleId="Tablecaption2">
    <w:name w:val="Table caption (2)_"/>
    <w:basedOn w:val="DefaultParagraphFont"/>
    <w:link w:val="Tablecaption21"/>
    <w:rPr>
      <w:rFonts w:ascii="Times New Roman" w:hAnsi="Times New Roman" w:cs="Times New Roman"/>
      <w:b/>
      <w:bCs/>
      <w:sz w:val="26"/>
      <w:szCs w:val="26"/>
      <w:u w:val="none"/>
    </w:rPr>
  </w:style>
  <w:style w:type="character" w:customStyle="1" w:styleId="Tablecaption">
    <w:name w:val="Table caption_"/>
    <w:basedOn w:val="DefaultParagraphFont"/>
    <w:link w:val="Tablecaption1"/>
    <w:rPr>
      <w:rFonts w:ascii="Times New Roman" w:hAnsi="Times New Roman" w:cs="Times New Roman"/>
      <w:sz w:val="26"/>
      <w:szCs w:val="26"/>
      <w:u w:val="none"/>
    </w:rPr>
  </w:style>
  <w:style w:type="character" w:customStyle="1" w:styleId="Bodytext20">
    <w:name w:val="Body text (2)"/>
    <w:basedOn w:val="Bodytext2"/>
    <w:rPr>
      <w:rFonts w:ascii="Times New Roman" w:hAnsi="Times New Roman" w:cs="Times New Roman"/>
      <w:sz w:val="26"/>
      <w:szCs w:val="26"/>
      <w:u w:val="none"/>
    </w:rPr>
  </w:style>
  <w:style w:type="character" w:customStyle="1" w:styleId="Picturecaption7">
    <w:name w:val="Picture caption (7)_"/>
    <w:basedOn w:val="DefaultParagraphFont"/>
    <w:link w:val="Picturecaption70"/>
    <w:rPr>
      <w:rFonts w:ascii="Times New Roman" w:hAnsi="Times New Roman" w:cs="Times New Roman"/>
      <w:sz w:val="26"/>
      <w:szCs w:val="26"/>
      <w:u w:val="none"/>
    </w:rPr>
  </w:style>
  <w:style w:type="character" w:customStyle="1" w:styleId="Bodytext9">
    <w:name w:val="Body text (9)_"/>
    <w:basedOn w:val="DefaultParagraphFont"/>
    <w:link w:val="Bodytext90"/>
    <w:rPr>
      <w:rFonts w:ascii="Calibri" w:hAnsi="Calibri" w:cs="Calibri"/>
      <w:sz w:val="22"/>
      <w:szCs w:val="22"/>
      <w:u w:val="none"/>
    </w:rPr>
  </w:style>
  <w:style w:type="character" w:customStyle="1" w:styleId="Tablecaption20">
    <w:name w:val="Table caption (2)"/>
    <w:basedOn w:val="Tablecaption2"/>
    <w:rPr>
      <w:rFonts w:ascii="Times New Roman" w:hAnsi="Times New Roman" w:cs="Times New Roman"/>
      <w:b/>
      <w:bCs/>
      <w:sz w:val="26"/>
      <w:szCs w:val="26"/>
      <w:u w:val="single"/>
    </w:rPr>
  </w:style>
  <w:style w:type="character" w:customStyle="1" w:styleId="Bodytext215pt">
    <w:name w:val="Body text (2) + 15 pt"/>
    <w:basedOn w:val="Bodytext2"/>
    <w:rPr>
      <w:rFonts w:ascii="Times New Roman" w:hAnsi="Times New Roman" w:cs="Times New Roman"/>
      <w:sz w:val="30"/>
      <w:szCs w:val="30"/>
      <w:u w:val="none"/>
    </w:rPr>
  </w:style>
  <w:style w:type="character" w:customStyle="1" w:styleId="Tablecaption0">
    <w:name w:val="Table caption"/>
    <w:basedOn w:val="Tablecaption"/>
    <w:rPr>
      <w:rFonts w:ascii="Times New Roman" w:hAnsi="Times New Roman" w:cs="Times New Roman"/>
      <w:sz w:val="26"/>
      <w:szCs w:val="26"/>
      <w:u w:val="single"/>
    </w:rPr>
  </w:style>
  <w:style w:type="character" w:customStyle="1" w:styleId="Tablecaption3">
    <w:name w:val="Table caption (3)_"/>
    <w:basedOn w:val="DefaultParagraphFont"/>
    <w:link w:val="Tablecaption30"/>
    <w:rPr>
      <w:rFonts w:ascii="Times New Roman" w:hAnsi="Times New Roman" w:cs="Times New Roman"/>
      <w:b/>
      <w:bCs/>
      <w:sz w:val="20"/>
      <w:szCs w:val="20"/>
      <w:u w:val="none"/>
    </w:rPr>
  </w:style>
  <w:style w:type="character" w:customStyle="1" w:styleId="Bodytext10">
    <w:name w:val="Body text (10)_"/>
    <w:basedOn w:val="DefaultParagraphFont"/>
    <w:link w:val="Bodytext100"/>
    <w:rPr>
      <w:rFonts w:ascii="Times New Roman" w:hAnsi="Times New Roman" w:cs="Times New Roman"/>
      <w:b/>
      <w:bCs/>
      <w:spacing w:val="-10"/>
      <w:sz w:val="21"/>
      <w:szCs w:val="21"/>
      <w:u w:val="none"/>
    </w:rPr>
  </w:style>
  <w:style w:type="character" w:customStyle="1" w:styleId="Bodytext11">
    <w:name w:val="Body text (11)_"/>
    <w:basedOn w:val="DefaultParagraphFont"/>
    <w:link w:val="Bodytext110"/>
    <w:rPr>
      <w:rFonts w:ascii="Times New Roman" w:hAnsi="Times New Roman" w:cs="Times New Roman"/>
      <w:b/>
      <w:bCs/>
      <w:sz w:val="21"/>
      <w:szCs w:val="21"/>
      <w:u w:val="none"/>
    </w:rPr>
  </w:style>
  <w:style w:type="character" w:customStyle="1" w:styleId="Bodytext12">
    <w:name w:val="Body text (12)_"/>
    <w:basedOn w:val="DefaultParagraphFont"/>
    <w:link w:val="Bodytext120"/>
    <w:rPr>
      <w:rFonts w:ascii="Calibri" w:hAnsi="Calibri" w:cs="Calibri"/>
      <w:b/>
      <w:bCs/>
      <w:sz w:val="22"/>
      <w:szCs w:val="22"/>
      <w:u w:val="none"/>
    </w:rPr>
  </w:style>
  <w:style w:type="character" w:customStyle="1" w:styleId="Heading62">
    <w:name w:val="Heading #6 (2)_"/>
    <w:basedOn w:val="DefaultParagraphFont"/>
    <w:link w:val="Heading620"/>
    <w:rPr>
      <w:rFonts w:ascii="Tahoma" w:hAnsi="Tahoma" w:cs="Tahoma"/>
      <w:spacing w:val="-10"/>
      <w:sz w:val="21"/>
      <w:szCs w:val="21"/>
      <w:u w:val="none"/>
    </w:rPr>
  </w:style>
  <w:style w:type="character" w:customStyle="1" w:styleId="Bodytext13">
    <w:name w:val="Body text (13)_"/>
    <w:basedOn w:val="DefaultParagraphFont"/>
    <w:link w:val="Bodytext130"/>
    <w:rPr>
      <w:rFonts w:ascii="Tahoma" w:hAnsi="Tahoma" w:cs="Tahoma"/>
      <w:b/>
      <w:bCs/>
      <w:i/>
      <w:iCs/>
      <w:sz w:val="32"/>
      <w:szCs w:val="32"/>
      <w:u w:val="none"/>
    </w:rPr>
  </w:style>
  <w:style w:type="character" w:customStyle="1" w:styleId="Heading1">
    <w:name w:val="Heading #1_"/>
    <w:basedOn w:val="DefaultParagraphFont"/>
    <w:link w:val="Heading10"/>
    <w:rPr>
      <w:rFonts w:ascii="Tahoma" w:hAnsi="Tahoma" w:cs="Tahoma"/>
      <w:spacing w:val="-10"/>
      <w:sz w:val="28"/>
      <w:szCs w:val="28"/>
      <w:u w:val="none"/>
    </w:rPr>
  </w:style>
  <w:style w:type="character" w:customStyle="1" w:styleId="Heading2">
    <w:name w:val="Heading #2_"/>
    <w:basedOn w:val="DefaultParagraphFont"/>
    <w:link w:val="Heading20"/>
    <w:rPr>
      <w:rFonts w:ascii="Times New Roman" w:hAnsi="Times New Roman" w:cs="Times New Roman"/>
      <w:i/>
      <w:iCs/>
      <w:spacing w:val="-40"/>
      <w:sz w:val="54"/>
      <w:szCs w:val="54"/>
      <w:u w:val="none"/>
    </w:rPr>
  </w:style>
  <w:style w:type="character" w:customStyle="1" w:styleId="Heading2Spacing0pt">
    <w:name w:val="Heading #2 + Spacing 0 pt"/>
    <w:basedOn w:val="Heading2"/>
    <w:rPr>
      <w:rFonts w:ascii="Times New Roman" w:hAnsi="Times New Roman" w:cs="Times New Roman"/>
      <w:i/>
      <w:iCs/>
      <w:spacing w:val="0"/>
      <w:sz w:val="54"/>
      <w:szCs w:val="54"/>
      <w:u w:val="none"/>
    </w:rPr>
  </w:style>
  <w:style w:type="character" w:customStyle="1" w:styleId="Heading5">
    <w:name w:val="Heading #5_"/>
    <w:basedOn w:val="DefaultParagraphFont"/>
    <w:link w:val="Heading50"/>
    <w:rPr>
      <w:rFonts w:ascii="Times New Roman" w:hAnsi="Times New Roman" w:cs="Times New Roman"/>
      <w:sz w:val="26"/>
      <w:szCs w:val="26"/>
      <w:u w:val="none"/>
    </w:rPr>
  </w:style>
  <w:style w:type="character" w:customStyle="1" w:styleId="Bodytext14">
    <w:name w:val="Body text (14)_"/>
    <w:basedOn w:val="DefaultParagraphFont"/>
    <w:link w:val="Bodytext140"/>
    <w:rPr>
      <w:rFonts w:ascii="Lucida Sans Unicode" w:hAnsi="Lucida Sans Unicode" w:cs="Lucida Sans Unicode"/>
      <w:w w:val="150"/>
      <w:sz w:val="15"/>
      <w:szCs w:val="15"/>
      <w:u w:val="none"/>
    </w:rPr>
  </w:style>
  <w:style w:type="character" w:customStyle="1" w:styleId="Bodytext15">
    <w:name w:val="Body text (15)_"/>
    <w:basedOn w:val="DefaultParagraphFont"/>
    <w:link w:val="Bodytext150"/>
    <w:rPr>
      <w:rFonts w:ascii="Tahoma" w:hAnsi="Tahoma" w:cs="Tahoma"/>
      <w:b/>
      <w:bCs/>
      <w:spacing w:val="0"/>
      <w:sz w:val="22"/>
      <w:szCs w:val="22"/>
      <w:u w:val="none"/>
    </w:rPr>
  </w:style>
  <w:style w:type="character" w:customStyle="1" w:styleId="Bodytext2Tahoma">
    <w:name w:val="Body text (2) + Tahoma"/>
    <w:aliases w:val="10.5 pt,Spacing 0 pt5"/>
    <w:basedOn w:val="Bodytext2"/>
    <w:rPr>
      <w:rFonts w:ascii="Tahoma" w:hAnsi="Tahoma" w:cs="Tahoma"/>
      <w:spacing w:val="-10"/>
      <w:sz w:val="21"/>
      <w:szCs w:val="21"/>
      <w:u w:val="none"/>
    </w:rPr>
  </w:style>
  <w:style w:type="character" w:customStyle="1" w:styleId="Bodytext215pt1">
    <w:name w:val="Body text (2) + 15 pt1"/>
    <w:aliases w:val="Bold2"/>
    <w:basedOn w:val="Bodytext2"/>
    <w:rPr>
      <w:rFonts w:ascii="Times New Roman" w:hAnsi="Times New Roman" w:cs="Times New Roman"/>
      <w:b/>
      <w:bCs/>
      <w:sz w:val="30"/>
      <w:szCs w:val="30"/>
      <w:u w:val="none"/>
    </w:rPr>
  </w:style>
  <w:style w:type="character" w:customStyle="1" w:styleId="Bodytext2PalatinoLinotype">
    <w:name w:val="Body text (2) + Palatino Linotype"/>
    <w:aliases w:val="14 pt3,Spacing 0 pt4"/>
    <w:basedOn w:val="Bodytext2"/>
    <w:rPr>
      <w:rFonts w:ascii="Palatino Linotype" w:hAnsi="Palatino Linotype" w:cs="Palatino Linotype"/>
      <w:spacing w:val="-10"/>
      <w:sz w:val="28"/>
      <w:szCs w:val="28"/>
      <w:u w:val="none"/>
    </w:rPr>
  </w:style>
  <w:style w:type="character" w:customStyle="1" w:styleId="Bodytext29pt1">
    <w:name w:val="Body text (2) + 9 pt1"/>
    <w:aliases w:val="Italic,Spacing 0 pt3"/>
    <w:basedOn w:val="Bodytext2"/>
    <w:rPr>
      <w:rFonts w:ascii="Times New Roman" w:hAnsi="Times New Roman" w:cs="Times New Roman"/>
      <w:i/>
      <w:iCs/>
      <w:spacing w:val="-10"/>
      <w:sz w:val="18"/>
      <w:szCs w:val="18"/>
      <w:u w:val="none"/>
    </w:rPr>
  </w:style>
  <w:style w:type="character" w:customStyle="1" w:styleId="Bodytext17">
    <w:name w:val="Body text (17)_"/>
    <w:basedOn w:val="DefaultParagraphFont"/>
    <w:link w:val="Bodytext171"/>
    <w:rPr>
      <w:rFonts w:ascii="Times New Roman" w:hAnsi="Times New Roman" w:cs="Times New Roman"/>
      <w:b/>
      <w:bCs/>
      <w:sz w:val="30"/>
      <w:szCs w:val="30"/>
      <w:u w:val="none"/>
    </w:rPr>
  </w:style>
  <w:style w:type="character" w:customStyle="1" w:styleId="Bodytext18">
    <w:name w:val="Body text (18)_"/>
    <w:basedOn w:val="DefaultParagraphFont"/>
    <w:link w:val="Bodytext180"/>
    <w:rPr>
      <w:rFonts w:ascii="Calibri" w:hAnsi="Calibri" w:cs="Calibri"/>
      <w:b/>
      <w:bCs/>
      <w:spacing w:val="-10"/>
      <w:sz w:val="24"/>
      <w:szCs w:val="24"/>
      <w:u w:val="none"/>
    </w:rPr>
  </w:style>
  <w:style w:type="character" w:customStyle="1" w:styleId="Picturecaption8">
    <w:name w:val="Picture caption (8)_"/>
    <w:basedOn w:val="DefaultParagraphFont"/>
    <w:link w:val="Picturecaption80"/>
    <w:rPr>
      <w:rFonts w:ascii="Tahoma" w:hAnsi="Tahoma" w:cs="Tahoma"/>
      <w:sz w:val="22"/>
      <w:szCs w:val="22"/>
      <w:u w:val="none"/>
    </w:rPr>
  </w:style>
  <w:style w:type="character" w:customStyle="1" w:styleId="Picturecaption8TimesNewRoman">
    <w:name w:val="Picture caption (8) + Times New Roman"/>
    <w:aliases w:val="13 pt,Italic1"/>
    <w:basedOn w:val="Picturecaption8"/>
    <w:rPr>
      <w:rFonts w:ascii="Times New Roman" w:hAnsi="Times New Roman" w:cs="Times New Roman"/>
      <w:i/>
      <w:iCs/>
      <w:sz w:val="26"/>
      <w:szCs w:val="26"/>
      <w:u w:val="none"/>
    </w:rPr>
  </w:style>
  <w:style w:type="character" w:customStyle="1" w:styleId="Bodytext17Tahoma">
    <w:name w:val="Body text (17) + Tahoma"/>
    <w:aliases w:val="11 pt,Not Bold4"/>
    <w:basedOn w:val="Bodytext17"/>
    <w:rPr>
      <w:rFonts w:ascii="Tahoma" w:hAnsi="Tahoma" w:cs="Tahoma"/>
      <w:b/>
      <w:bCs/>
      <w:sz w:val="22"/>
      <w:szCs w:val="22"/>
      <w:u w:val="none"/>
    </w:rPr>
  </w:style>
  <w:style w:type="character" w:customStyle="1" w:styleId="Bodytext17PalatinoLinotype">
    <w:name w:val="Body text (17) + Palatino Linotype"/>
    <w:aliases w:val="14 pt2,Not Bold3,Spacing 0 pt2"/>
    <w:basedOn w:val="Bodytext17"/>
    <w:rPr>
      <w:rFonts w:ascii="Palatino Linotype" w:hAnsi="Palatino Linotype" w:cs="Palatino Linotype"/>
      <w:b/>
      <w:bCs/>
      <w:spacing w:val="-10"/>
      <w:sz w:val="28"/>
      <w:szCs w:val="28"/>
      <w:u w:val="none"/>
    </w:rPr>
  </w:style>
  <w:style w:type="character" w:customStyle="1" w:styleId="Bodytext17PalatinoLinotype1">
    <w:name w:val="Body text (17) + Palatino Linotype1"/>
    <w:aliases w:val="14 pt1,Not Bold2,Spacing 0 pt1"/>
    <w:basedOn w:val="Bodytext17"/>
    <w:rPr>
      <w:rFonts w:ascii="Palatino Linotype" w:hAnsi="Palatino Linotype" w:cs="Palatino Linotype"/>
      <w:b/>
      <w:bCs/>
      <w:spacing w:val="-10"/>
      <w:sz w:val="28"/>
      <w:szCs w:val="28"/>
      <w:u w:val="single"/>
    </w:rPr>
  </w:style>
  <w:style w:type="character" w:customStyle="1" w:styleId="Bodytext170">
    <w:name w:val="Body text (17)"/>
    <w:basedOn w:val="Bodytext17"/>
    <w:rPr>
      <w:rFonts w:ascii="Times New Roman" w:hAnsi="Times New Roman" w:cs="Times New Roman"/>
      <w:b/>
      <w:bCs/>
      <w:sz w:val="30"/>
      <w:szCs w:val="30"/>
      <w:u w:val="single"/>
    </w:rPr>
  </w:style>
  <w:style w:type="character" w:customStyle="1" w:styleId="Bodytext200">
    <w:name w:val="Body text (20)_"/>
    <w:basedOn w:val="DefaultParagraphFont"/>
    <w:link w:val="Bodytext201"/>
    <w:rPr>
      <w:rFonts w:ascii="Tahoma" w:hAnsi="Tahoma" w:cs="Tahoma"/>
      <w:spacing w:val="-10"/>
      <w:sz w:val="22"/>
      <w:szCs w:val="22"/>
      <w:u w:val="none"/>
    </w:rPr>
  </w:style>
  <w:style w:type="character" w:customStyle="1" w:styleId="Heading3">
    <w:name w:val="Heading #3_"/>
    <w:basedOn w:val="DefaultParagraphFont"/>
    <w:link w:val="Heading30"/>
    <w:rPr>
      <w:rFonts w:ascii="Times New Roman" w:hAnsi="Times New Roman" w:cs="Times New Roman"/>
      <w:i/>
      <w:iCs/>
      <w:spacing w:val="-40"/>
      <w:sz w:val="54"/>
      <w:szCs w:val="54"/>
      <w:u w:val="none"/>
    </w:rPr>
  </w:style>
  <w:style w:type="character" w:customStyle="1" w:styleId="Bodytext16">
    <w:name w:val="Body text (16)_"/>
    <w:basedOn w:val="DefaultParagraphFont"/>
    <w:link w:val="Bodytext161"/>
    <w:rPr>
      <w:rFonts w:ascii="Tahoma" w:hAnsi="Tahoma" w:cs="Tahoma"/>
      <w:sz w:val="22"/>
      <w:szCs w:val="22"/>
      <w:u w:val="none"/>
    </w:rPr>
  </w:style>
  <w:style w:type="character" w:customStyle="1" w:styleId="Bodytext160">
    <w:name w:val="Body text (16)"/>
    <w:basedOn w:val="Bodytext16"/>
    <w:rPr>
      <w:rFonts w:ascii="Tahoma" w:hAnsi="Tahoma" w:cs="Tahoma"/>
      <w:sz w:val="22"/>
      <w:szCs w:val="22"/>
      <w:u w:val="single"/>
    </w:rPr>
  </w:style>
  <w:style w:type="character" w:customStyle="1" w:styleId="Bodytext19">
    <w:name w:val="Body text (19)_"/>
    <w:basedOn w:val="DefaultParagraphFont"/>
    <w:link w:val="Bodytext190"/>
    <w:rPr>
      <w:rFonts w:ascii="Tahoma" w:hAnsi="Tahoma" w:cs="Tahoma"/>
      <w:spacing w:val="-10"/>
      <w:sz w:val="28"/>
      <w:szCs w:val="28"/>
      <w:u w:val="none"/>
    </w:rPr>
  </w:style>
  <w:style w:type="character" w:customStyle="1" w:styleId="Bodytext210">
    <w:name w:val="Body text (21)_"/>
    <w:basedOn w:val="DefaultParagraphFont"/>
    <w:link w:val="Bodytext211"/>
    <w:rPr>
      <w:rFonts w:ascii="Times New Roman" w:hAnsi="Times New Roman" w:cs="Times New Roman"/>
      <w:b/>
      <w:bCs/>
      <w:sz w:val="20"/>
      <w:szCs w:val="20"/>
      <w:u w:val="none"/>
    </w:rPr>
  </w:style>
  <w:style w:type="character" w:customStyle="1" w:styleId="Other">
    <w:name w:val="Other_"/>
    <w:basedOn w:val="DefaultParagraphFont"/>
    <w:link w:val="Other0"/>
    <w:rPr>
      <w:rFonts w:ascii="Times New Roman" w:hAnsi="Times New Roman" w:cs="Times New Roman"/>
      <w:noProof/>
      <w:sz w:val="20"/>
      <w:szCs w:val="20"/>
      <w:u w:val="none"/>
    </w:rPr>
  </w:style>
  <w:style w:type="character" w:customStyle="1" w:styleId="Heading4">
    <w:name w:val="Heading #4_"/>
    <w:basedOn w:val="DefaultParagraphFont"/>
    <w:link w:val="Heading41"/>
    <w:rPr>
      <w:rFonts w:ascii="Tahoma" w:hAnsi="Tahoma" w:cs="Tahoma"/>
      <w:spacing w:val="-10"/>
      <w:sz w:val="28"/>
      <w:szCs w:val="28"/>
      <w:u w:val="none"/>
    </w:rPr>
  </w:style>
  <w:style w:type="character" w:customStyle="1" w:styleId="Heading40">
    <w:name w:val="Heading #4"/>
    <w:basedOn w:val="Heading4"/>
    <w:rPr>
      <w:rFonts w:ascii="Tahoma" w:hAnsi="Tahoma" w:cs="Tahoma"/>
      <w:spacing w:val="-10"/>
      <w:sz w:val="28"/>
      <w:szCs w:val="28"/>
      <w:u w:val="single"/>
    </w:rPr>
  </w:style>
  <w:style w:type="character" w:customStyle="1" w:styleId="Bodytext2Corbel">
    <w:name w:val="Body text (2) + Corbel"/>
    <w:basedOn w:val="Bodytext2"/>
    <w:rPr>
      <w:rFonts w:ascii="Corbel" w:hAnsi="Corbel" w:cs="Corbel"/>
      <w:sz w:val="26"/>
      <w:szCs w:val="26"/>
      <w:u w:val="none"/>
    </w:rPr>
  </w:style>
  <w:style w:type="character" w:customStyle="1" w:styleId="Bodytext22">
    <w:name w:val="Body text (22)_"/>
    <w:basedOn w:val="DefaultParagraphFont"/>
    <w:link w:val="Bodytext220"/>
    <w:rPr>
      <w:rFonts w:ascii="Times New Roman" w:hAnsi="Times New Roman" w:cs="Times New Roman"/>
      <w:b/>
      <w:bCs/>
      <w:sz w:val="20"/>
      <w:szCs w:val="20"/>
      <w:u w:val="none"/>
    </w:rPr>
  </w:style>
  <w:style w:type="character" w:customStyle="1" w:styleId="Bodytext211pt">
    <w:name w:val="Body text (2) + 11 pt"/>
    <w:aliases w:val="Bold1"/>
    <w:basedOn w:val="Bodytext2"/>
    <w:rPr>
      <w:rFonts w:ascii="Times New Roman" w:hAnsi="Times New Roman" w:cs="Times New Roman"/>
      <w:b/>
      <w:bCs/>
      <w:sz w:val="22"/>
      <w:szCs w:val="22"/>
      <w:u w:val="none"/>
    </w:rPr>
  </w:style>
  <w:style w:type="character" w:customStyle="1" w:styleId="Bodytext23">
    <w:name w:val="Body text (23)_"/>
    <w:basedOn w:val="DefaultParagraphFont"/>
    <w:link w:val="Bodytext230"/>
    <w:rPr>
      <w:rFonts w:ascii="Calibri" w:hAnsi="Calibri" w:cs="Calibri"/>
      <w:b/>
      <w:bCs/>
      <w:sz w:val="21"/>
      <w:szCs w:val="21"/>
      <w:u w:val="none"/>
      <w:lang w:val="en-US" w:eastAsia="en-US"/>
    </w:rPr>
  </w:style>
  <w:style w:type="character" w:customStyle="1" w:styleId="Bodytext295pt">
    <w:name w:val="Body text (2) + 9.5 pt"/>
    <w:basedOn w:val="Bodytext2"/>
    <w:rPr>
      <w:rFonts w:ascii="Times New Roman" w:hAnsi="Times New Roman" w:cs="Times New Roman"/>
      <w:sz w:val="19"/>
      <w:szCs w:val="19"/>
      <w:u w:val="none"/>
    </w:rPr>
  </w:style>
  <w:style w:type="character" w:customStyle="1" w:styleId="Bodytext24">
    <w:name w:val="Body text (24)_"/>
    <w:basedOn w:val="DefaultParagraphFont"/>
    <w:link w:val="Bodytext240"/>
    <w:rPr>
      <w:rFonts w:ascii="Times New Roman" w:hAnsi="Times New Roman" w:cs="Times New Roman"/>
      <w:b/>
      <w:bCs/>
      <w:sz w:val="22"/>
      <w:szCs w:val="22"/>
      <w:u w:val="none"/>
    </w:rPr>
  </w:style>
  <w:style w:type="character" w:customStyle="1" w:styleId="Bodytext2413pt">
    <w:name w:val="Body text (24) + 13 pt"/>
    <w:aliases w:val="Not Bold1"/>
    <w:basedOn w:val="Bodytext24"/>
    <w:rPr>
      <w:rFonts w:ascii="Times New Roman" w:hAnsi="Times New Roman" w:cs="Times New Roman"/>
      <w:b/>
      <w:bCs/>
      <w:sz w:val="26"/>
      <w:szCs w:val="26"/>
      <w:u w:val="none"/>
    </w:rPr>
  </w:style>
  <w:style w:type="character" w:customStyle="1" w:styleId="Bodytext25">
    <w:name w:val="Body text (25)_"/>
    <w:basedOn w:val="DefaultParagraphFont"/>
    <w:link w:val="Bodytext250"/>
    <w:rPr>
      <w:rFonts w:ascii="Calibri" w:hAnsi="Calibri" w:cs="Calibri"/>
      <w:sz w:val="22"/>
      <w:szCs w:val="22"/>
      <w:u w:val="none"/>
    </w:rPr>
  </w:style>
  <w:style w:type="character" w:customStyle="1" w:styleId="Bodytext2Tahoma1">
    <w:name w:val="Body text (2) + Tahoma1"/>
    <w:aliases w:val="4 pt"/>
    <w:basedOn w:val="Bodytext2"/>
    <w:rPr>
      <w:rFonts w:ascii="Tahoma" w:hAnsi="Tahoma" w:cs="Tahoma"/>
      <w:sz w:val="8"/>
      <w:szCs w:val="8"/>
      <w:u w:val="none"/>
    </w:rPr>
  </w:style>
  <w:style w:type="character" w:customStyle="1" w:styleId="Tablecaption4">
    <w:name w:val="Table caption (4)_"/>
    <w:basedOn w:val="DefaultParagraphFont"/>
    <w:link w:val="Tablecaption40"/>
    <w:rPr>
      <w:rFonts w:ascii="Times New Roman" w:hAnsi="Times New Roman" w:cs="Times New Roman"/>
      <w:b/>
      <w:bCs/>
      <w:spacing w:val="10"/>
      <w:sz w:val="21"/>
      <w:szCs w:val="21"/>
      <w:u w:val="none"/>
    </w:rPr>
  </w:style>
  <w:style w:type="paragraph" w:customStyle="1" w:styleId="Bodytext60">
    <w:name w:val="Body text (6)"/>
    <w:basedOn w:val="Normal"/>
    <w:link w:val="Bodytext6"/>
    <w:pPr>
      <w:shd w:val="clear" w:color="auto" w:fill="FFFFFF"/>
      <w:spacing w:line="240" w:lineRule="atLeast"/>
      <w:ind w:hanging="740"/>
    </w:pPr>
    <w:rPr>
      <w:rFonts w:ascii="Times New Roman" w:hAnsi="Times New Roman" w:cs="Times New Roman"/>
      <w:b/>
      <w:bCs/>
      <w:color w:val="auto"/>
      <w:sz w:val="26"/>
      <w:szCs w:val="26"/>
      <w:lang w:eastAsia="en-US"/>
    </w:rPr>
  </w:style>
  <w:style w:type="paragraph" w:customStyle="1" w:styleId="Bodytext21">
    <w:name w:val="Body text (2)1"/>
    <w:basedOn w:val="Normal"/>
    <w:link w:val="Bodytext2"/>
    <w:pPr>
      <w:shd w:val="clear" w:color="auto" w:fill="FFFFFF"/>
      <w:spacing w:before="360" w:after="240" w:line="240" w:lineRule="atLeast"/>
      <w:ind w:hanging="740"/>
    </w:pPr>
    <w:rPr>
      <w:rFonts w:ascii="Times New Roman" w:hAnsi="Times New Roman" w:cs="Times New Roman"/>
      <w:color w:val="auto"/>
      <w:sz w:val="26"/>
      <w:szCs w:val="26"/>
      <w:lang w:eastAsia="en-US"/>
    </w:rPr>
  </w:style>
  <w:style w:type="paragraph" w:customStyle="1" w:styleId="Heading61">
    <w:name w:val="Heading #61"/>
    <w:basedOn w:val="Normal"/>
    <w:link w:val="Heading6"/>
    <w:pPr>
      <w:shd w:val="clear" w:color="auto" w:fill="FFFFFF"/>
      <w:spacing w:line="437" w:lineRule="exact"/>
      <w:ind w:hanging="460"/>
      <w:outlineLvl w:val="5"/>
    </w:pPr>
    <w:rPr>
      <w:rFonts w:ascii="Times New Roman" w:hAnsi="Times New Roman" w:cs="Times New Roman"/>
      <w:b/>
      <w:bCs/>
      <w:color w:val="auto"/>
      <w:sz w:val="26"/>
      <w:szCs w:val="26"/>
      <w:lang w:eastAsia="en-US"/>
    </w:rPr>
  </w:style>
  <w:style w:type="paragraph" w:customStyle="1" w:styleId="Bodytext30">
    <w:name w:val="Body text (3)"/>
    <w:basedOn w:val="Normal"/>
    <w:link w:val="Bodytext3"/>
    <w:pPr>
      <w:shd w:val="clear" w:color="auto" w:fill="FFFFFF"/>
      <w:spacing w:after="480" w:line="437" w:lineRule="exact"/>
      <w:ind w:firstLine="460"/>
    </w:pPr>
    <w:rPr>
      <w:rFonts w:ascii="Times New Roman" w:hAnsi="Times New Roman" w:cs="Times New Roman"/>
      <w:b/>
      <w:bCs/>
      <w:i/>
      <w:iCs/>
      <w:color w:val="auto"/>
      <w:sz w:val="28"/>
      <w:szCs w:val="28"/>
      <w:lang w:eastAsia="en-US"/>
    </w:rPr>
  </w:style>
  <w:style w:type="paragraph" w:customStyle="1" w:styleId="Bodytext40">
    <w:name w:val="Body text (4)"/>
    <w:basedOn w:val="Normal"/>
    <w:link w:val="Bodytext4"/>
    <w:pPr>
      <w:shd w:val="clear" w:color="auto" w:fill="FFFFFF"/>
      <w:spacing w:before="360" w:line="250" w:lineRule="exact"/>
      <w:jc w:val="both"/>
    </w:pPr>
    <w:rPr>
      <w:rFonts w:ascii="Times New Roman" w:hAnsi="Times New Roman" w:cs="Times New Roman"/>
      <w:i/>
      <w:iCs/>
      <w:color w:val="auto"/>
      <w:sz w:val="26"/>
      <w:szCs w:val="26"/>
      <w:lang w:eastAsia="en-US"/>
    </w:rPr>
  </w:style>
  <w:style w:type="paragraph" w:customStyle="1" w:styleId="Bodytext50">
    <w:name w:val="Body text (5)"/>
    <w:basedOn w:val="Normal"/>
    <w:link w:val="Bodytext5"/>
    <w:pPr>
      <w:shd w:val="clear" w:color="auto" w:fill="FFFFFF"/>
      <w:spacing w:line="250" w:lineRule="exact"/>
      <w:jc w:val="both"/>
    </w:pPr>
    <w:rPr>
      <w:rFonts w:ascii="Times New Roman" w:hAnsi="Times New Roman" w:cs="Times New Roman"/>
      <w:b/>
      <w:bCs/>
      <w:color w:val="auto"/>
      <w:sz w:val="20"/>
      <w:szCs w:val="20"/>
      <w:lang w:eastAsia="en-US"/>
    </w:rPr>
  </w:style>
  <w:style w:type="paragraph" w:customStyle="1" w:styleId="Picturecaption0">
    <w:name w:val="Picture caption"/>
    <w:basedOn w:val="Normal"/>
    <w:link w:val="Picturecaption"/>
    <w:pPr>
      <w:shd w:val="clear" w:color="auto" w:fill="FFFFFF"/>
      <w:spacing w:line="326" w:lineRule="exact"/>
      <w:jc w:val="center"/>
    </w:pPr>
    <w:rPr>
      <w:rFonts w:ascii="Times New Roman" w:hAnsi="Times New Roman" w:cs="Times New Roman"/>
      <w:b/>
      <w:bCs/>
      <w:color w:val="auto"/>
      <w:sz w:val="26"/>
      <w:szCs w:val="26"/>
      <w:lang w:eastAsia="en-US"/>
    </w:rPr>
  </w:style>
  <w:style w:type="paragraph" w:customStyle="1" w:styleId="Bodytext70">
    <w:name w:val="Body text (7)"/>
    <w:basedOn w:val="Normal"/>
    <w:link w:val="Bodytext7"/>
    <w:pPr>
      <w:shd w:val="clear" w:color="auto" w:fill="FFFFFF"/>
      <w:spacing w:before="180" w:line="240" w:lineRule="atLeast"/>
      <w:jc w:val="right"/>
    </w:pPr>
    <w:rPr>
      <w:rFonts w:ascii="Times New Roman" w:hAnsi="Times New Roman" w:cs="Times New Roman"/>
      <w:b/>
      <w:bCs/>
      <w:color w:val="auto"/>
      <w:sz w:val="21"/>
      <w:szCs w:val="21"/>
      <w:lang w:eastAsia="en-US"/>
    </w:rPr>
  </w:style>
  <w:style w:type="paragraph" w:customStyle="1" w:styleId="Picturecaption20">
    <w:name w:val="Picture caption (2)"/>
    <w:basedOn w:val="Normal"/>
    <w:link w:val="Picturecaption2"/>
    <w:pPr>
      <w:shd w:val="clear" w:color="auto" w:fill="FFFFFF"/>
      <w:spacing w:line="240" w:lineRule="atLeast"/>
    </w:pPr>
    <w:rPr>
      <w:rFonts w:ascii="Tahoma" w:hAnsi="Tahoma" w:cs="Tahoma"/>
      <w:color w:val="auto"/>
      <w:spacing w:val="-10"/>
      <w:sz w:val="26"/>
      <w:szCs w:val="26"/>
      <w:lang w:val="fr-FR" w:eastAsia="fr-FR"/>
    </w:rPr>
  </w:style>
  <w:style w:type="paragraph" w:customStyle="1" w:styleId="Picturecaption30">
    <w:name w:val="Picture caption (3)"/>
    <w:basedOn w:val="Normal"/>
    <w:link w:val="Picturecaption3"/>
    <w:pPr>
      <w:shd w:val="clear" w:color="auto" w:fill="FFFFFF"/>
      <w:spacing w:line="240" w:lineRule="atLeast"/>
    </w:pPr>
    <w:rPr>
      <w:rFonts w:ascii="Calibri" w:hAnsi="Calibri" w:cs="Calibri"/>
      <w:b/>
      <w:bCs/>
      <w:color w:val="auto"/>
      <w:sz w:val="16"/>
      <w:szCs w:val="16"/>
      <w:lang w:val="en-US" w:eastAsia="en-US"/>
    </w:rPr>
  </w:style>
  <w:style w:type="paragraph" w:customStyle="1" w:styleId="Bodytext81">
    <w:name w:val="Body text (8)1"/>
    <w:basedOn w:val="Normal"/>
    <w:link w:val="Bodytext8"/>
    <w:pPr>
      <w:shd w:val="clear" w:color="auto" w:fill="FFFFFF"/>
      <w:spacing w:line="240" w:lineRule="atLeast"/>
      <w:jc w:val="center"/>
    </w:pPr>
    <w:rPr>
      <w:rFonts w:ascii="Times New Roman" w:hAnsi="Times New Roman" w:cs="Times New Roman"/>
      <w:color w:val="auto"/>
      <w:sz w:val="18"/>
      <w:szCs w:val="18"/>
      <w:lang w:eastAsia="en-US"/>
    </w:rPr>
  </w:style>
  <w:style w:type="paragraph" w:customStyle="1" w:styleId="Picturecaption41">
    <w:name w:val="Picture caption (4)1"/>
    <w:basedOn w:val="Normal"/>
    <w:link w:val="Picturecaption4"/>
    <w:pPr>
      <w:shd w:val="clear" w:color="auto" w:fill="FFFFFF"/>
      <w:spacing w:line="226" w:lineRule="exact"/>
      <w:jc w:val="center"/>
    </w:pPr>
    <w:rPr>
      <w:rFonts w:ascii="Times New Roman" w:hAnsi="Times New Roman" w:cs="Times New Roman"/>
      <w:color w:val="auto"/>
      <w:sz w:val="18"/>
      <w:szCs w:val="18"/>
      <w:lang w:eastAsia="en-US"/>
    </w:rPr>
  </w:style>
  <w:style w:type="paragraph" w:customStyle="1" w:styleId="Picturecaption50">
    <w:name w:val="Picture caption (5)"/>
    <w:basedOn w:val="Normal"/>
    <w:link w:val="Picturecaption5"/>
    <w:pPr>
      <w:shd w:val="clear" w:color="auto" w:fill="FFFFFF"/>
      <w:spacing w:line="216" w:lineRule="exact"/>
      <w:jc w:val="center"/>
    </w:pPr>
    <w:rPr>
      <w:rFonts w:ascii="Times New Roman" w:hAnsi="Times New Roman" w:cs="Times New Roman"/>
      <w:color w:val="auto"/>
      <w:spacing w:val="-10"/>
      <w:sz w:val="17"/>
      <w:szCs w:val="17"/>
      <w:lang w:eastAsia="en-US"/>
    </w:rPr>
  </w:style>
  <w:style w:type="paragraph" w:customStyle="1" w:styleId="Picturecaption61">
    <w:name w:val="Picture caption (6)1"/>
    <w:basedOn w:val="Normal"/>
    <w:link w:val="Picturecaption6"/>
    <w:pPr>
      <w:shd w:val="clear" w:color="auto" w:fill="FFFFFF"/>
      <w:spacing w:line="240" w:lineRule="atLeast"/>
    </w:pPr>
    <w:rPr>
      <w:rFonts w:ascii="Tahoma" w:hAnsi="Tahoma" w:cs="Tahoma"/>
      <w:b/>
      <w:bCs/>
      <w:color w:val="auto"/>
      <w:sz w:val="19"/>
      <w:szCs w:val="19"/>
      <w:lang w:eastAsia="en-US"/>
    </w:rPr>
  </w:style>
  <w:style w:type="paragraph" w:customStyle="1" w:styleId="Tablecaption21">
    <w:name w:val="Table caption (2)1"/>
    <w:basedOn w:val="Normal"/>
    <w:link w:val="Tablecaption2"/>
    <w:pPr>
      <w:shd w:val="clear" w:color="auto" w:fill="FFFFFF"/>
      <w:spacing w:line="240" w:lineRule="atLeast"/>
    </w:pPr>
    <w:rPr>
      <w:rFonts w:ascii="Times New Roman" w:hAnsi="Times New Roman" w:cs="Times New Roman"/>
      <w:b/>
      <w:bCs/>
      <w:color w:val="auto"/>
      <w:sz w:val="26"/>
      <w:szCs w:val="26"/>
      <w:lang w:eastAsia="en-US"/>
    </w:rPr>
  </w:style>
  <w:style w:type="paragraph" w:customStyle="1" w:styleId="Tablecaption1">
    <w:name w:val="Table caption1"/>
    <w:basedOn w:val="Normal"/>
    <w:link w:val="Tablecaption"/>
    <w:pPr>
      <w:shd w:val="clear" w:color="auto" w:fill="FFFFFF"/>
      <w:spacing w:line="240" w:lineRule="atLeast"/>
    </w:pPr>
    <w:rPr>
      <w:rFonts w:ascii="Times New Roman" w:hAnsi="Times New Roman" w:cs="Times New Roman"/>
      <w:color w:val="auto"/>
      <w:sz w:val="26"/>
      <w:szCs w:val="26"/>
      <w:lang w:eastAsia="en-US"/>
    </w:rPr>
  </w:style>
  <w:style w:type="paragraph" w:customStyle="1" w:styleId="Picturecaption70">
    <w:name w:val="Picture caption (7)"/>
    <w:basedOn w:val="Normal"/>
    <w:link w:val="Picturecaption7"/>
    <w:pPr>
      <w:shd w:val="clear" w:color="auto" w:fill="FFFFFF"/>
      <w:spacing w:line="240" w:lineRule="atLeast"/>
    </w:pPr>
    <w:rPr>
      <w:rFonts w:ascii="Times New Roman" w:hAnsi="Times New Roman" w:cs="Times New Roman"/>
      <w:color w:val="auto"/>
      <w:sz w:val="26"/>
      <w:szCs w:val="26"/>
      <w:lang w:eastAsia="en-US"/>
    </w:rPr>
  </w:style>
  <w:style w:type="paragraph" w:customStyle="1" w:styleId="Bodytext90">
    <w:name w:val="Body text (9)"/>
    <w:basedOn w:val="Normal"/>
    <w:link w:val="Bodytext9"/>
    <w:pPr>
      <w:shd w:val="clear" w:color="auto" w:fill="FFFFFF"/>
      <w:spacing w:before="240" w:line="240" w:lineRule="atLeast"/>
      <w:jc w:val="right"/>
    </w:pPr>
    <w:rPr>
      <w:rFonts w:ascii="Calibri" w:hAnsi="Calibri" w:cs="Calibri"/>
      <w:color w:val="auto"/>
      <w:sz w:val="22"/>
      <w:szCs w:val="22"/>
      <w:lang w:eastAsia="en-US"/>
    </w:rPr>
  </w:style>
  <w:style w:type="paragraph" w:customStyle="1" w:styleId="Tablecaption30">
    <w:name w:val="Table caption (3)"/>
    <w:basedOn w:val="Normal"/>
    <w:link w:val="Tablecaption3"/>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Bodytext100">
    <w:name w:val="Body text (10)"/>
    <w:basedOn w:val="Normal"/>
    <w:link w:val="Bodytext10"/>
    <w:pPr>
      <w:shd w:val="clear" w:color="auto" w:fill="FFFFFF"/>
      <w:spacing w:before="120" w:line="240" w:lineRule="atLeast"/>
      <w:jc w:val="right"/>
    </w:pPr>
    <w:rPr>
      <w:rFonts w:ascii="Times New Roman" w:hAnsi="Times New Roman" w:cs="Times New Roman"/>
      <w:b/>
      <w:bCs/>
      <w:color w:val="auto"/>
      <w:spacing w:val="-10"/>
      <w:sz w:val="21"/>
      <w:szCs w:val="21"/>
      <w:lang w:eastAsia="en-US"/>
    </w:rPr>
  </w:style>
  <w:style w:type="paragraph" w:customStyle="1" w:styleId="Bodytext110">
    <w:name w:val="Body text (11)"/>
    <w:basedOn w:val="Normal"/>
    <w:link w:val="Bodytext11"/>
    <w:pPr>
      <w:shd w:val="clear" w:color="auto" w:fill="FFFFFF"/>
      <w:spacing w:before="60" w:line="240" w:lineRule="atLeast"/>
      <w:jc w:val="right"/>
    </w:pPr>
    <w:rPr>
      <w:rFonts w:ascii="Times New Roman" w:hAnsi="Times New Roman" w:cs="Times New Roman"/>
      <w:b/>
      <w:bCs/>
      <w:color w:val="auto"/>
      <w:sz w:val="21"/>
      <w:szCs w:val="21"/>
      <w:lang w:eastAsia="en-US"/>
    </w:rPr>
  </w:style>
  <w:style w:type="paragraph" w:customStyle="1" w:styleId="Bodytext120">
    <w:name w:val="Body text (12)"/>
    <w:basedOn w:val="Normal"/>
    <w:link w:val="Bodytext12"/>
    <w:pPr>
      <w:shd w:val="clear" w:color="auto" w:fill="FFFFFF"/>
      <w:spacing w:line="240" w:lineRule="atLeast"/>
      <w:jc w:val="right"/>
    </w:pPr>
    <w:rPr>
      <w:rFonts w:ascii="Calibri" w:hAnsi="Calibri" w:cs="Calibri"/>
      <w:b/>
      <w:bCs/>
      <w:color w:val="auto"/>
      <w:sz w:val="22"/>
      <w:szCs w:val="22"/>
      <w:lang w:eastAsia="en-US"/>
    </w:rPr>
  </w:style>
  <w:style w:type="paragraph" w:customStyle="1" w:styleId="Heading620">
    <w:name w:val="Heading #6 (2)"/>
    <w:basedOn w:val="Normal"/>
    <w:link w:val="Heading62"/>
    <w:pPr>
      <w:shd w:val="clear" w:color="auto" w:fill="FFFFFF"/>
      <w:spacing w:before="600" w:after="1020" w:line="240" w:lineRule="atLeast"/>
      <w:jc w:val="both"/>
      <w:outlineLvl w:val="5"/>
    </w:pPr>
    <w:rPr>
      <w:rFonts w:ascii="Tahoma" w:hAnsi="Tahoma" w:cs="Tahoma"/>
      <w:color w:val="auto"/>
      <w:spacing w:val="-10"/>
      <w:sz w:val="21"/>
      <w:szCs w:val="21"/>
      <w:lang w:eastAsia="en-US"/>
    </w:rPr>
  </w:style>
  <w:style w:type="paragraph" w:customStyle="1" w:styleId="Bodytext130">
    <w:name w:val="Body text (13)"/>
    <w:basedOn w:val="Normal"/>
    <w:link w:val="Bodytext13"/>
    <w:pPr>
      <w:shd w:val="clear" w:color="auto" w:fill="FFFFFF"/>
      <w:spacing w:line="240" w:lineRule="atLeast"/>
    </w:pPr>
    <w:rPr>
      <w:rFonts w:ascii="Tahoma" w:hAnsi="Tahoma" w:cs="Tahoma"/>
      <w:b/>
      <w:bCs/>
      <w:i/>
      <w:iCs/>
      <w:color w:val="auto"/>
      <w:sz w:val="32"/>
      <w:szCs w:val="32"/>
      <w:lang w:eastAsia="en-US"/>
    </w:rPr>
  </w:style>
  <w:style w:type="paragraph" w:customStyle="1" w:styleId="Heading10">
    <w:name w:val="Heading #1"/>
    <w:basedOn w:val="Normal"/>
    <w:link w:val="Heading1"/>
    <w:pPr>
      <w:shd w:val="clear" w:color="auto" w:fill="FFFFFF"/>
      <w:spacing w:line="120" w:lineRule="exact"/>
      <w:outlineLvl w:val="0"/>
    </w:pPr>
    <w:rPr>
      <w:rFonts w:ascii="Tahoma" w:hAnsi="Tahoma" w:cs="Tahoma"/>
      <w:color w:val="auto"/>
      <w:spacing w:val="-10"/>
      <w:sz w:val="28"/>
      <w:szCs w:val="28"/>
      <w:lang w:eastAsia="en-US"/>
    </w:rPr>
  </w:style>
  <w:style w:type="paragraph" w:customStyle="1" w:styleId="Heading20">
    <w:name w:val="Heading #2"/>
    <w:basedOn w:val="Normal"/>
    <w:link w:val="Heading2"/>
    <w:pPr>
      <w:shd w:val="clear" w:color="auto" w:fill="FFFFFF"/>
      <w:spacing w:before="120" w:line="240" w:lineRule="atLeast"/>
      <w:outlineLvl w:val="1"/>
    </w:pPr>
    <w:rPr>
      <w:rFonts w:ascii="Times New Roman" w:hAnsi="Times New Roman" w:cs="Times New Roman"/>
      <w:i/>
      <w:iCs/>
      <w:color w:val="auto"/>
      <w:spacing w:val="-40"/>
      <w:sz w:val="54"/>
      <w:szCs w:val="54"/>
      <w:lang w:eastAsia="en-US"/>
    </w:rPr>
  </w:style>
  <w:style w:type="paragraph" w:customStyle="1" w:styleId="Heading50">
    <w:name w:val="Heading #5"/>
    <w:basedOn w:val="Normal"/>
    <w:link w:val="Heading5"/>
    <w:pPr>
      <w:shd w:val="clear" w:color="auto" w:fill="FFFFFF"/>
      <w:spacing w:before="120" w:line="240" w:lineRule="atLeast"/>
      <w:outlineLvl w:val="4"/>
    </w:pPr>
    <w:rPr>
      <w:rFonts w:ascii="Times New Roman" w:hAnsi="Times New Roman" w:cs="Times New Roman"/>
      <w:color w:val="auto"/>
      <w:sz w:val="26"/>
      <w:szCs w:val="26"/>
      <w:lang w:eastAsia="en-US"/>
    </w:rPr>
  </w:style>
  <w:style w:type="paragraph" w:customStyle="1" w:styleId="Bodytext140">
    <w:name w:val="Body text (14)"/>
    <w:basedOn w:val="Normal"/>
    <w:link w:val="Bodytext14"/>
    <w:pPr>
      <w:shd w:val="clear" w:color="auto" w:fill="FFFFFF"/>
      <w:spacing w:after="120" w:line="240" w:lineRule="atLeast"/>
    </w:pPr>
    <w:rPr>
      <w:rFonts w:ascii="Lucida Sans Unicode" w:hAnsi="Lucida Sans Unicode" w:cs="Lucida Sans Unicode"/>
      <w:color w:val="auto"/>
      <w:w w:val="150"/>
      <w:sz w:val="15"/>
      <w:szCs w:val="15"/>
      <w:lang w:eastAsia="en-US"/>
    </w:rPr>
  </w:style>
  <w:style w:type="paragraph" w:customStyle="1" w:styleId="Bodytext150">
    <w:name w:val="Body text (15)"/>
    <w:basedOn w:val="Normal"/>
    <w:link w:val="Bodytext15"/>
    <w:pPr>
      <w:shd w:val="clear" w:color="auto" w:fill="FFFFFF"/>
      <w:spacing w:line="240" w:lineRule="atLeast"/>
    </w:pPr>
    <w:rPr>
      <w:rFonts w:ascii="Tahoma" w:hAnsi="Tahoma" w:cs="Tahoma"/>
      <w:b/>
      <w:bCs/>
      <w:color w:val="auto"/>
      <w:sz w:val="22"/>
      <w:szCs w:val="22"/>
      <w:lang w:eastAsia="en-US"/>
    </w:rPr>
  </w:style>
  <w:style w:type="paragraph" w:customStyle="1" w:styleId="Bodytext171">
    <w:name w:val="Body text (17)1"/>
    <w:basedOn w:val="Normal"/>
    <w:link w:val="Bodytext17"/>
    <w:pPr>
      <w:shd w:val="clear" w:color="auto" w:fill="FFFFFF"/>
      <w:spacing w:after="60" w:line="240" w:lineRule="atLeast"/>
    </w:pPr>
    <w:rPr>
      <w:rFonts w:ascii="Times New Roman" w:hAnsi="Times New Roman" w:cs="Times New Roman"/>
      <w:b/>
      <w:bCs/>
      <w:color w:val="auto"/>
      <w:sz w:val="30"/>
      <w:szCs w:val="30"/>
      <w:lang w:eastAsia="en-US"/>
    </w:rPr>
  </w:style>
  <w:style w:type="paragraph" w:customStyle="1" w:styleId="Bodytext180">
    <w:name w:val="Body text (18)"/>
    <w:basedOn w:val="Normal"/>
    <w:link w:val="Bodytext18"/>
    <w:pPr>
      <w:shd w:val="clear" w:color="auto" w:fill="FFFFFF"/>
      <w:spacing w:before="60" w:line="240" w:lineRule="atLeast"/>
    </w:pPr>
    <w:rPr>
      <w:rFonts w:ascii="Calibri" w:hAnsi="Calibri" w:cs="Calibri"/>
      <w:b/>
      <w:bCs/>
      <w:color w:val="auto"/>
      <w:spacing w:val="-10"/>
      <w:lang w:eastAsia="en-US"/>
    </w:rPr>
  </w:style>
  <w:style w:type="paragraph" w:customStyle="1" w:styleId="Picturecaption80">
    <w:name w:val="Picture caption (8)"/>
    <w:basedOn w:val="Normal"/>
    <w:link w:val="Picturecaption8"/>
    <w:pPr>
      <w:shd w:val="clear" w:color="auto" w:fill="FFFFFF"/>
      <w:spacing w:line="326" w:lineRule="exact"/>
      <w:jc w:val="center"/>
    </w:pPr>
    <w:rPr>
      <w:rFonts w:ascii="Tahoma" w:hAnsi="Tahoma" w:cs="Tahoma"/>
      <w:color w:val="auto"/>
      <w:sz w:val="22"/>
      <w:szCs w:val="22"/>
      <w:lang w:eastAsia="en-US"/>
    </w:rPr>
  </w:style>
  <w:style w:type="paragraph" w:customStyle="1" w:styleId="Bodytext201">
    <w:name w:val="Body text (20)"/>
    <w:basedOn w:val="Normal"/>
    <w:link w:val="Bodytext200"/>
    <w:pPr>
      <w:shd w:val="clear" w:color="auto" w:fill="FFFFFF"/>
      <w:spacing w:after="240" w:line="240" w:lineRule="atLeast"/>
    </w:pPr>
    <w:rPr>
      <w:rFonts w:ascii="Tahoma" w:hAnsi="Tahoma" w:cs="Tahoma"/>
      <w:color w:val="auto"/>
      <w:spacing w:val="-10"/>
      <w:sz w:val="22"/>
      <w:szCs w:val="22"/>
      <w:lang w:eastAsia="en-US"/>
    </w:rPr>
  </w:style>
  <w:style w:type="paragraph" w:customStyle="1" w:styleId="Heading30">
    <w:name w:val="Heading #3"/>
    <w:basedOn w:val="Normal"/>
    <w:link w:val="Heading3"/>
    <w:pPr>
      <w:shd w:val="clear" w:color="auto" w:fill="FFFFFF"/>
      <w:spacing w:before="240" w:line="240" w:lineRule="atLeast"/>
      <w:outlineLvl w:val="2"/>
    </w:pPr>
    <w:rPr>
      <w:rFonts w:ascii="Times New Roman" w:hAnsi="Times New Roman" w:cs="Times New Roman"/>
      <w:i/>
      <w:iCs/>
      <w:color w:val="auto"/>
      <w:spacing w:val="-40"/>
      <w:sz w:val="54"/>
      <w:szCs w:val="54"/>
      <w:lang w:eastAsia="en-US"/>
    </w:rPr>
  </w:style>
  <w:style w:type="paragraph" w:customStyle="1" w:styleId="Bodytext161">
    <w:name w:val="Body text (16)1"/>
    <w:basedOn w:val="Normal"/>
    <w:link w:val="Bodytext16"/>
    <w:pPr>
      <w:shd w:val="clear" w:color="auto" w:fill="FFFFFF"/>
      <w:spacing w:after="600" w:line="322" w:lineRule="exact"/>
      <w:jc w:val="center"/>
    </w:pPr>
    <w:rPr>
      <w:rFonts w:ascii="Tahoma" w:hAnsi="Tahoma" w:cs="Tahoma"/>
      <w:color w:val="auto"/>
      <w:sz w:val="22"/>
      <w:szCs w:val="22"/>
      <w:lang w:eastAsia="en-US"/>
    </w:rPr>
  </w:style>
  <w:style w:type="paragraph" w:customStyle="1" w:styleId="Bodytext190">
    <w:name w:val="Body text (19)"/>
    <w:basedOn w:val="Normal"/>
    <w:link w:val="Bodytext19"/>
    <w:pPr>
      <w:shd w:val="clear" w:color="auto" w:fill="FFFFFF"/>
      <w:spacing w:line="240" w:lineRule="atLeast"/>
    </w:pPr>
    <w:rPr>
      <w:rFonts w:ascii="Tahoma" w:hAnsi="Tahoma" w:cs="Tahoma"/>
      <w:color w:val="auto"/>
      <w:spacing w:val="-10"/>
      <w:sz w:val="28"/>
      <w:szCs w:val="28"/>
      <w:lang w:eastAsia="en-US"/>
    </w:rPr>
  </w:style>
  <w:style w:type="paragraph" w:customStyle="1" w:styleId="Bodytext211">
    <w:name w:val="Body text (21)"/>
    <w:basedOn w:val="Normal"/>
    <w:link w:val="Bodytext210"/>
    <w:pPr>
      <w:shd w:val="clear" w:color="auto" w:fill="FFFFFF"/>
      <w:spacing w:line="240" w:lineRule="atLeast"/>
    </w:pPr>
    <w:rPr>
      <w:rFonts w:ascii="Times New Roman" w:hAnsi="Times New Roman" w:cs="Times New Roman"/>
      <w:b/>
      <w:bCs/>
      <w:color w:val="auto"/>
      <w:sz w:val="20"/>
      <w:szCs w:val="20"/>
      <w:lang w:eastAsia="en-US"/>
    </w:rPr>
  </w:style>
  <w:style w:type="paragraph" w:customStyle="1" w:styleId="Other0">
    <w:name w:val="Other"/>
    <w:basedOn w:val="Normal"/>
    <w:link w:val="Other"/>
    <w:pPr>
      <w:shd w:val="clear" w:color="auto" w:fill="FFFFFF"/>
    </w:pPr>
    <w:rPr>
      <w:rFonts w:ascii="Times New Roman" w:hAnsi="Times New Roman" w:cs="Times New Roman"/>
      <w:noProof/>
      <w:color w:val="auto"/>
      <w:sz w:val="20"/>
      <w:szCs w:val="20"/>
      <w:lang w:eastAsia="en-US"/>
    </w:rPr>
  </w:style>
  <w:style w:type="paragraph" w:customStyle="1" w:styleId="Heading41">
    <w:name w:val="Heading #41"/>
    <w:basedOn w:val="Normal"/>
    <w:link w:val="Heading4"/>
    <w:pPr>
      <w:shd w:val="clear" w:color="auto" w:fill="FFFFFF"/>
      <w:spacing w:line="278" w:lineRule="exact"/>
      <w:ind w:hanging="980"/>
      <w:outlineLvl w:val="3"/>
    </w:pPr>
    <w:rPr>
      <w:rFonts w:ascii="Tahoma" w:hAnsi="Tahoma" w:cs="Tahoma"/>
      <w:color w:val="auto"/>
      <w:spacing w:val="-10"/>
      <w:sz w:val="28"/>
      <w:szCs w:val="28"/>
      <w:lang w:eastAsia="en-US"/>
    </w:rPr>
  </w:style>
  <w:style w:type="paragraph" w:customStyle="1" w:styleId="Bodytext220">
    <w:name w:val="Body text (22)"/>
    <w:basedOn w:val="Normal"/>
    <w:link w:val="Bodytext22"/>
    <w:pPr>
      <w:shd w:val="clear" w:color="auto" w:fill="FFFFFF"/>
      <w:spacing w:before="60" w:line="240" w:lineRule="atLeast"/>
      <w:jc w:val="right"/>
    </w:pPr>
    <w:rPr>
      <w:rFonts w:ascii="Times New Roman" w:hAnsi="Times New Roman" w:cs="Times New Roman"/>
      <w:b/>
      <w:bCs/>
      <w:color w:val="auto"/>
      <w:sz w:val="20"/>
      <w:szCs w:val="20"/>
      <w:lang w:eastAsia="en-US"/>
    </w:rPr>
  </w:style>
  <w:style w:type="paragraph" w:customStyle="1" w:styleId="Bodytext230">
    <w:name w:val="Body text (23)"/>
    <w:basedOn w:val="Normal"/>
    <w:link w:val="Bodytext23"/>
    <w:pPr>
      <w:shd w:val="clear" w:color="auto" w:fill="FFFFFF"/>
      <w:spacing w:before="720" w:line="240" w:lineRule="atLeast"/>
      <w:jc w:val="right"/>
    </w:pPr>
    <w:rPr>
      <w:rFonts w:ascii="Calibri" w:hAnsi="Calibri" w:cs="Calibri"/>
      <w:b/>
      <w:bCs/>
      <w:color w:val="auto"/>
      <w:sz w:val="21"/>
      <w:szCs w:val="21"/>
      <w:lang w:val="en-US" w:eastAsia="en-US"/>
    </w:rPr>
  </w:style>
  <w:style w:type="paragraph" w:customStyle="1" w:styleId="Bodytext240">
    <w:name w:val="Body text (24)"/>
    <w:basedOn w:val="Normal"/>
    <w:link w:val="Bodytext24"/>
    <w:pPr>
      <w:shd w:val="clear" w:color="auto" w:fill="FFFFFF"/>
      <w:spacing w:before="60" w:after="60" w:line="302" w:lineRule="exact"/>
      <w:ind w:hanging="380"/>
      <w:jc w:val="both"/>
    </w:pPr>
    <w:rPr>
      <w:rFonts w:ascii="Times New Roman" w:hAnsi="Times New Roman" w:cs="Times New Roman"/>
      <w:b/>
      <w:bCs/>
      <w:color w:val="auto"/>
      <w:sz w:val="22"/>
      <w:szCs w:val="22"/>
      <w:lang w:eastAsia="en-US"/>
    </w:rPr>
  </w:style>
  <w:style w:type="paragraph" w:customStyle="1" w:styleId="Bodytext250">
    <w:name w:val="Body text (25)"/>
    <w:basedOn w:val="Normal"/>
    <w:link w:val="Bodytext25"/>
    <w:pPr>
      <w:shd w:val="clear" w:color="auto" w:fill="FFFFFF"/>
      <w:spacing w:before="780" w:line="240" w:lineRule="atLeast"/>
      <w:jc w:val="right"/>
    </w:pPr>
    <w:rPr>
      <w:rFonts w:ascii="Calibri" w:hAnsi="Calibri" w:cs="Calibri"/>
      <w:color w:val="auto"/>
      <w:sz w:val="22"/>
      <w:szCs w:val="22"/>
      <w:lang w:eastAsia="en-US"/>
    </w:rPr>
  </w:style>
  <w:style w:type="paragraph" w:customStyle="1" w:styleId="Tablecaption40">
    <w:name w:val="Table caption (4)"/>
    <w:basedOn w:val="Normal"/>
    <w:link w:val="Tablecaption4"/>
    <w:pPr>
      <w:shd w:val="clear" w:color="auto" w:fill="FFFFFF"/>
      <w:spacing w:line="240" w:lineRule="atLeast"/>
    </w:pPr>
    <w:rPr>
      <w:rFonts w:ascii="Times New Roman" w:hAnsi="Times New Roman" w:cs="Times New Roman"/>
      <w:b/>
      <w:bCs/>
      <w:color w:val="auto"/>
      <w:spacing w:val="10"/>
      <w:sz w:val="21"/>
      <w:szCs w:val="21"/>
      <w:lang w:eastAsia="en-US"/>
    </w:rPr>
  </w:style>
  <w:style w:type="table" w:styleId="TableGrid">
    <w:name w:val="Table Grid"/>
    <w:basedOn w:val="TableNormal"/>
    <w:rsid w:val="003E7B2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3E7B26"/>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5098</Words>
  <Characters>29062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34092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dc:description>www.thuvienphapluat.vn</dc:description>
  <cp:lastModifiedBy>ADMIN</cp:lastModifiedBy>
  <cp:revision>2</cp:revision>
  <dcterms:created xsi:type="dcterms:W3CDTF">2022-09-23T07:23:00Z</dcterms:created>
  <dcterms:modified xsi:type="dcterms:W3CDTF">2022-09-23T07:23:00Z</dcterms:modified>
</cp:coreProperties>
</file>