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977A8" w14:paraId="2E24320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B222C9" w14:textId="77777777" w:rsidR="00F977A8" w:rsidRDefault="00F977A8">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8ED2EAC" w14:textId="77777777" w:rsidR="00F977A8" w:rsidRDefault="00F977A8">
            <w:pPr>
              <w:jc w:val="center"/>
            </w:pPr>
            <w:r>
              <w:rPr>
                <w:b/>
                <w:bCs/>
              </w:rPr>
              <w:t>VIỆT NAM DÂN CHỦ CỘNG HÒA </w:t>
            </w:r>
            <w:r>
              <w:br/>
            </w:r>
            <w:r>
              <w:rPr>
                <w:b/>
                <w:bCs/>
              </w:rPr>
              <w:t>Độc lập - Tự do - Hạnh phúc</w:t>
            </w:r>
            <w:r>
              <w:rPr>
                <w:b/>
                <w:bCs/>
              </w:rPr>
              <w:br/>
            </w:r>
            <w:r>
              <w:t xml:space="preserve">******** </w:t>
            </w:r>
          </w:p>
        </w:tc>
      </w:tr>
      <w:tr w:rsidR="00F977A8" w14:paraId="6E75211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DA13E6B" w14:textId="77777777" w:rsidR="00F977A8" w:rsidRDefault="00F977A8">
            <w:pPr>
              <w:jc w:val="center"/>
            </w:pPr>
            <w:r>
              <w:t xml:space="preserve">Số: 111-CP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E467F5" w14:textId="77777777" w:rsidR="00F977A8" w:rsidRDefault="00F977A8">
            <w:pPr>
              <w:jc w:val="right"/>
            </w:pPr>
            <w:r>
              <w:rPr>
                <w:i/>
                <w:iCs/>
              </w:rPr>
              <w:t>Hà Nội, ngày 28 tháng 06 năm 1973 </w:t>
            </w:r>
            <w:r>
              <w:t xml:space="preserve"> </w:t>
            </w:r>
          </w:p>
        </w:tc>
      </w:tr>
    </w:tbl>
    <w:p w14:paraId="1E82FEDE" w14:textId="77777777" w:rsidR="00F977A8" w:rsidRDefault="00F977A8">
      <w:pPr>
        <w:spacing w:after="120"/>
      </w:pPr>
      <w:r>
        <w:rPr>
          <w:vanish/>
        </w:rPr>
        <w:t> </w:t>
      </w:r>
    </w:p>
    <w:p w14:paraId="22785534" w14:textId="77777777" w:rsidR="00F977A8" w:rsidRDefault="00F977A8">
      <w:pPr>
        <w:spacing w:after="120"/>
        <w:jc w:val="center"/>
      </w:pPr>
      <w:r>
        <w:rPr>
          <w:b/>
          <w:bCs/>
        </w:rPr>
        <w:t> </w:t>
      </w:r>
    </w:p>
    <w:p w14:paraId="7D697B76" w14:textId="77777777" w:rsidR="00F977A8" w:rsidRDefault="00F977A8">
      <w:pPr>
        <w:spacing w:after="120"/>
        <w:jc w:val="center"/>
      </w:pPr>
      <w:r>
        <w:rPr>
          <w:rFonts w:ascii="Arial" w:eastAsia="Arial" w:hAnsi="Arial" w:cs="Arial"/>
          <w:b/>
          <w:bCs/>
        </w:rPr>
        <w:t>NGHỊ ĐỊNH</w:t>
      </w:r>
    </w:p>
    <w:p w14:paraId="52B25A53" w14:textId="77777777" w:rsidR="00F977A8" w:rsidRDefault="00F977A8">
      <w:pPr>
        <w:spacing w:after="120"/>
        <w:jc w:val="center"/>
      </w:pPr>
      <w:r>
        <w:rPr>
          <w:rFonts w:ascii="Arial" w:eastAsia="Arial" w:hAnsi="Arial" w:cs="Arial"/>
          <w:bCs/>
        </w:rPr>
        <w:t>VỀ CHÍNH SÁCH ĐỐI VỚI CÁN BỘ Y TẾ XÃ BỊ THƯƠNG HOẶC HY SINH TRONG KHI LÀM NHIỆM VỤ CẤP CỨU PHÒNG KHÔNG</w:t>
      </w:r>
    </w:p>
    <w:p w14:paraId="1F3FF0C1" w14:textId="77777777" w:rsidR="00F977A8" w:rsidRDefault="00F977A8">
      <w:pPr>
        <w:spacing w:after="120"/>
        <w:jc w:val="center"/>
      </w:pPr>
      <w:r>
        <w:rPr>
          <w:rFonts w:ascii="Arial" w:eastAsia="Arial" w:hAnsi="Arial" w:cs="Arial"/>
          <w:b/>
          <w:bCs/>
        </w:rPr>
        <w:t> HỘI ĐỒNG CHÍNH PHỦ</w:t>
      </w:r>
    </w:p>
    <w:p w14:paraId="7303E457" w14:textId="77777777" w:rsidR="00F977A8" w:rsidRDefault="00F977A8">
      <w:pPr>
        <w:spacing w:after="120"/>
      </w:pPr>
      <w:r>
        <w:rPr>
          <w:i/>
          <w:iCs/>
        </w:rPr>
        <w:t>Để khuyến khích và đãi ngộ thích đáng những cán bộ y tế dũng cảm hy sinh trong khi làm nhiệm vụ cấp cứu phòng không;</w:t>
      </w:r>
      <w:r>
        <w:rPr>
          <w:i/>
          <w:iCs/>
        </w:rPr>
        <w:br/>
        <w:t>Theo đề nghị của ông Bộ trưởng Bộ Nội vụ và Bộ trưởng Bộ Y tế;</w:t>
      </w:r>
    </w:p>
    <w:p w14:paraId="775BE1B3" w14:textId="77777777" w:rsidR="00F977A8" w:rsidRDefault="00F977A8">
      <w:pPr>
        <w:spacing w:after="120"/>
        <w:jc w:val="center"/>
      </w:pPr>
      <w:r>
        <w:rPr>
          <w:b/>
          <w:bCs/>
        </w:rPr>
        <w:t>NGHỊ ĐỊNH:</w:t>
      </w:r>
    </w:p>
    <w:p w14:paraId="1AEE9939" w14:textId="77777777" w:rsidR="00F977A8" w:rsidRDefault="00F977A8">
      <w:pPr>
        <w:spacing w:after="120"/>
      </w:pPr>
      <w:r>
        <w:rPr>
          <w:b/>
          <w:bCs/>
        </w:rPr>
        <w:t>Điều 1.</w:t>
      </w:r>
      <w:r>
        <w:t xml:space="preserve"> - Nay bổ sung vào cuối điều 4 Nghị định số 111b/CP ngày 20/7/1967 về chế độ đãi ngộ đối với quân nhân, cán bộ, công nhân, viên chức và nhân dân bị thương, bị hy sinh hoặc mất sức lao động trong khi làm nhiệm vụ chống Mỹ cứu nước, một đoạn mới như sau:</w:t>
      </w:r>
    </w:p>
    <w:p w14:paraId="4E78E9A9" w14:textId="77777777" w:rsidR="00F977A8" w:rsidRDefault="00F977A8">
      <w:pPr>
        <w:spacing w:after="120"/>
      </w:pPr>
      <w:r>
        <w:rPr>
          <w:i/>
          <w:iCs/>
        </w:rPr>
        <w:t>“Những cán bộ y tế xã, hợp tác xã, khối phố (không phải là dân quân tự vệ) tham gia các tổ chức cấp cứu phòng không, nếu bị thương, bị chết do địch đánh phá trong khi đang làm nhiệm vụ cấp cứu cho những người bị thương, vận chuyển người bị thương đến các địa điểm cấp cứu, bệnh xá, bệnh viện hoặc trong khi làm nhiệm vụ thường trực cấp cứu phòng không ở những nơi thường xuyên bị địch đánh phá như bến tàu, bến phà, đầu cầu, ở những đầu mối giao thông quan trọng... cũng được hưởng chế độ đãi ngộ như đối với dân quân tự vệ bị thương hoặc chết trong khi làm nhiệm vụ”.</w:t>
      </w:r>
    </w:p>
    <w:p w14:paraId="0FA8DCF4" w14:textId="77777777" w:rsidR="00F977A8" w:rsidRDefault="00F977A8">
      <w:pPr>
        <w:spacing w:after="120"/>
      </w:pPr>
      <w:r>
        <w:rPr>
          <w:b/>
          <w:bCs/>
        </w:rPr>
        <w:t>Điều 2. -</w:t>
      </w:r>
      <w:r>
        <w:t xml:space="preserve"> Ông Bộ trưởng Bộ Nội vụ và ông Bộ trưởng Bộ Y tế chịu trách nhiệm thi hành Nghị định này.</w:t>
      </w:r>
    </w:p>
    <w:p w14:paraId="5C3126F9" w14:textId="77777777" w:rsidR="00F977A8" w:rsidRDefault="00F977A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3"/>
        <w:gridCol w:w="9057"/>
      </w:tblGrid>
      <w:tr w:rsidR="00F977A8" w14:paraId="0F16637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B11059" w14:textId="77777777" w:rsidR="00F977A8" w:rsidRDefault="00F977A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CD03C4" w14:textId="77777777" w:rsidR="00F977A8" w:rsidRDefault="00F977A8">
            <w:pPr>
              <w:jc w:val="center"/>
            </w:pPr>
            <w:r>
              <w:rPr>
                <w:rFonts w:ascii="Arial" w:eastAsia="Arial" w:hAnsi="Arial" w:cs="Arial"/>
                <w:b/>
                <w:bCs/>
              </w:rPr>
              <w:t>T. M. HỘI ĐỒNG CHÍNH PHỦ</w:t>
            </w:r>
            <w:r>
              <w:br/>
            </w:r>
            <w:r>
              <w:rPr>
                <w:rFonts w:ascii="Arial" w:eastAsia="Arial" w:hAnsi="Arial" w:cs="Arial"/>
                <w:b/>
                <w:bCs/>
              </w:rPr>
              <w:t>K. T.  THỦ TƯỚNG CHÍNH PHỦ</w:t>
            </w:r>
            <w:r>
              <w:rPr>
                <w:rFonts w:ascii="Arial" w:eastAsia="Arial" w:hAnsi="Arial" w:cs="Arial"/>
                <w:b/>
                <w:bCs/>
              </w:rPr>
              <w:br/>
              <w:t>PHÓ THỦ TƯỚNG</w:t>
            </w:r>
            <w:r>
              <w:rPr>
                <w:rFonts w:ascii="Arial" w:eastAsia="Arial" w:hAnsi="Arial" w:cs="Arial"/>
                <w:b/>
                <w:bCs/>
              </w:rPr>
              <w:br/>
            </w:r>
            <w:r>
              <w:br/>
              <w:t> </w:t>
            </w:r>
            <w:r>
              <w:br/>
            </w:r>
            <w:r>
              <w:br/>
            </w:r>
            <w:r>
              <w:br/>
            </w:r>
            <w:r>
              <w:rPr>
                <w:rFonts w:ascii="Arial" w:eastAsia="Arial" w:hAnsi="Arial" w:cs="Arial"/>
                <w:b/>
                <w:bCs/>
              </w:rPr>
              <w:t>Lê Thanh Nghị</w:t>
            </w:r>
          </w:p>
        </w:tc>
      </w:tr>
    </w:tbl>
    <w:p w14:paraId="68F20652" w14:textId="77777777" w:rsidR="00F977A8" w:rsidRDefault="00F977A8">
      <w:pPr>
        <w:spacing w:after="120"/>
      </w:pPr>
      <w:r>
        <w:t> </w:t>
      </w:r>
    </w:p>
    <w:sectPr w:rsidR="00F977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29"/>
    <w:rsid w:val="000A2693"/>
    <w:rsid w:val="00264229"/>
    <w:rsid w:val="00F977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85C1D"/>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1489</CharactersWithSpaces>
  <SharedDoc>false</SharedDoc>
  <HyperlinkBase>http://vanbanphapluat.co/nghi-dinh-111-cp-chinh-sach-can-bo-y-te-xa-bi-thuong-hoac-hy-sinh-trong-khi-lam-nhiem-vu-cap-cuu-phong-khong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2022-07-27T09:01:00Z</dcterms:created>
  <dcterms:modified xsi:type="dcterms:W3CDTF">2022-07-27T09:01:00Z</dcterms:modified>
</cp:coreProperties>
</file>