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52AD14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7C11968" w14:textId="77777777" w:rsidR="00000000" w:rsidRDefault="00000000">
            <w:pPr>
              <w:spacing w:before="120"/>
              <w:jc w:val="center"/>
            </w:pPr>
            <w:r>
              <w:rPr>
                <w:b/>
                <w:bCs/>
              </w:rPr>
              <w:t>ỦY BAN NHÂN DÂN</w:t>
            </w:r>
            <w:r>
              <w:rPr>
                <w:b/>
                <w:bCs/>
              </w:rPr>
              <w:br/>
              <w:t>TỈNH QUẢNG BÌNH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5F86441"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98BFDF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6AC5FF3" w14:textId="77777777" w:rsidR="00000000" w:rsidRDefault="00000000">
            <w:pPr>
              <w:spacing w:before="120"/>
              <w:jc w:val="center"/>
            </w:pPr>
            <w:r>
              <w:rPr>
                <w:lang w:val="vi-VN"/>
              </w:rPr>
              <w:t xml:space="preserve">Số: </w:t>
            </w:r>
            <w:r>
              <w:t>46</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DE9B330" w14:textId="77777777" w:rsidR="00000000" w:rsidRDefault="00000000">
            <w:pPr>
              <w:spacing w:before="120"/>
              <w:jc w:val="right"/>
            </w:pPr>
            <w:r>
              <w:rPr>
                <w:i/>
                <w:iCs/>
                <w:lang w:val="vi-VN"/>
              </w:rPr>
              <w:t xml:space="preserve">Quảng Bình, ngày 11 tháng 11 năm 2022 </w:t>
            </w:r>
          </w:p>
        </w:tc>
      </w:tr>
    </w:tbl>
    <w:p w14:paraId="7A9B0282" w14:textId="77777777" w:rsidR="00000000" w:rsidRDefault="00000000">
      <w:pPr>
        <w:spacing w:before="120" w:after="280" w:afterAutospacing="1"/>
      </w:pPr>
      <w:r>
        <w:t> </w:t>
      </w:r>
    </w:p>
    <w:p w14:paraId="27BC3941" w14:textId="77777777" w:rsidR="00000000" w:rsidRDefault="00000000">
      <w:pPr>
        <w:spacing w:before="120" w:after="280" w:afterAutospacing="1"/>
        <w:jc w:val="center"/>
      </w:pPr>
      <w:r>
        <w:rPr>
          <w:b/>
          <w:bCs/>
          <w:lang w:val="vi-VN"/>
        </w:rPr>
        <w:t>QUYẾT ĐỊNH</w:t>
      </w:r>
    </w:p>
    <w:p w14:paraId="7AED282F" w14:textId="77777777" w:rsidR="00000000" w:rsidRDefault="00000000">
      <w:pPr>
        <w:spacing w:before="120" w:after="280" w:afterAutospacing="1"/>
        <w:jc w:val="center"/>
      </w:pPr>
      <w:r>
        <w:rPr>
          <w:lang w:val="vi-VN"/>
        </w:rPr>
        <w:t>SỬA ĐỔI, BỔ SUNG MỘT SỐ ĐIỀU CỦA QUY ĐỊNH MỨC BỒI THƯỜNG, HỖ TRỢ CÁC LOẠI CÂY TRỒNG, VẬT NUÔI LÀ THỦY SẢN, PHẦN LĂNG, MỘ VÀ CHI PHÍ DI CHUYỂN TRÊN ĐỊA BÀN TỈNH QUẢNG BÌNH BAN HÀNH KÈM THEO QUYẾT ĐỊNH SỐ 22/2021/QĐ-UBND NGÀY 28/7/2021 CỦA UBND TỈNH QUẢNG BÌNH</w:t>
      </w:r>
    </w:p>
    <w:p w14:paraId="772B8E67" w14:textId="77777777" w:rsidR="00000000" w:rsidRDefault="00000000">
      <w:pPr>
        <w:spacing w:before="120" w:after="280" w:afterAutospacing="1"/>
        <w:jc w:val="center"/>
      </w:pPr>
      <w:r>
        <w:rPr>
          <w:b/>
          <w:bCs/>
          <w:lang w:val="vi-VN"/>
        </w:rPr>
        <w:t>ỦY BAN NHÂN DÂN TỈNH QUẢNG BÌNH</w:t>
      </w:r>
    </w:p>
    <w:p w14:paraId="5D030505" w14:textId="77777777" w:rsidR="00000000" w:rsidRDefault="00000000">
      <w:pPr>
        <w:spacing w:before="120" w:after="280" w:afterAutospacing="1"/>
      </w:pPr>
      <w:r>
        <w:rPr>
          <w:i/>
          <w:iCs/>
          <w:lang w:val="vi-VN"/>
        </w:rPr>
        <w:t>Căn cứ Luật Tổ chức chính quyền địa phương ngày 19 tháng 6 năm 2015;</w:t>
      </w:r>
    </w:p>
    <w:p w14:paraId="57E4778B" w14:textId="77777777" w:rsidR="00000000" w:rsidRDefault="00000000">
      <w:pPr>
        <w:spacing w:before="120" w:after="280" w:afterAutospacing="1"/>
      </w:pPr>
      <w:r>
        <w:rPr>
          <w:i/>
          <w:iCs/>
          <w:lang w:val="vi-VN"/>
        </w:rPr>
        <w:t xml:space="preserve">Căn cứ Luật sửa </w:t>
      </w:r>
      <w:r>
        <w:rPr>
          <w:i/>
          <w:iCs/>
        </w:rPr>
        <w:t>đổi</w:t>
      </w:r>
      <w:r>
        <w:rPr>
          <w:i/>
          <w:iCs/>
          <w:lang w:val="vi-VN"/>
        </w:rPr>
        <w:t xml:space="preserve">, </w:t>
      </w:r>
      <w:r>
        <w:rPr>
          <w:i/>
          <w:iCs/>
        </w:rPr>
        <w:t xml:space="preserve">bổ </w:t>
      </w:r>
      <w:r>
        <w:rPr>
          <w:i/>
          <w:iCs/>
          <w:lang w:val="vi-VN"/>
        </w:rPr>
        <w:t>sung một số điều của Luật Tổ chức Chính phủ và Luật Tổ chức Chính quyền địa phương ngày 22 tháng 11 năm 2019;</w:t>
      </w:r>
    </w:p>
    <w:p w14:paraId="72CAEA75" w14:textId="77777777" w:rsidR="00000000" w:rsidRDefault="00000000">
      <w:pPr>
        <w:spacing w:before="120" w:after="280" w:afterAutospacing="1"/>
      </w:pPr>
      <w:r>
        <w:rPr>
          <w:i/>
          <w:iCs/>
          <w:lang w:val="vi-VN"/>
        </w:rPr>
        <w:t>Căn cứ Luật Đất đai ngày 29 tháng 11 năm 2013;</w:t>
      </w:r>
    </w:p>
    <w:p w14:paraId="6D9177F9" w14:textId="77777777" w:rsidR="00000000" w:rsidRDefault="00000000">
      <w:pPr>
        <w:spacing w:before="120" w:after="280" w:afterAutospacing="1"/>
      </w:pPr>
      <w:r>
        <w:rPr>
          <w:i/>
          <w:iCs/>
          <w:lang w:val="vi-VN"/>
        </w:rPr>
        <w:t xml:space="preserve">Căn cứ Luật Điện lực ngày 03 tháng 12 năm 2004; Luật sửa </w:t>
      </w:r>
      <w:r>
        <w:rPr>
          <w:i/>
          <w:iCs/>
        </w:rPr>
        <w:t>đổi</w:t>
      </w:r>
      <w:r>
        <w:rPr>
          <w:i/>
          <w:iCs/>
          <w:lang w:val="vi-VN"/>
        </w:rPr>
        <w:t>, bổ sung một số điều của Luật Điện lực ngày 20 tháng 11 năm 2012;</w:t>
      </w:r>
    </w:p>
    <w:p w14:paraId="00B473D6" w14:textId="77777777" w:rsidR="00000000" w:rsidRDefault="00000000">
      <w:pPr>
        <w:spacing w:before="120" w:after="280" w:afterAutospacing="1"/>
      </w:pPr>
      <w:r>
        <w:rPr>
          <w:i/>
          <w:iCs/>
          <w:lang w:val="vi-VN"/>
        </w:rPr>
        <w:t xml:space="preserve">Căn cứ Nghị định số </w:t>
      </w:r>
      <w:r>
        <w:rPr>
          <w:i/>
          <w:iCs/>
        </w:rPr>
        <w:t>1</w:t>
      </w:r>
      <w:r>
        <w:rPr>
          <w:i/>
          <w:iCs/>
          <w:lang w:val="vi-VN"/>
        </w:rPr>
        <w:t xml:space="preserve">4/2014/NĐ-CP ngày 24 tháng 02 năm 2018 của Chính phủ quy định </w:t>
      </w:r>
      <w:r>
        <w:rPr>
          <w:i/>
          <w:iCs/>
        </w:rPr>
        <w:t xml:space="preserve">chi tiết </w:t>
      </w:r>
      <w:r>
        <w:rPr>
          <w:i/>
          <w:iCs/>
          <w:lang w:val="vi-VN"/>
        </w:rPr>
        <w:t>thi hành Luật Điện lực về an toàn điện;</w:t>
      </w:r>
    </w:p>
    <w:p w14:paraId="25CC8D45" w14:textId="77777777" w:rsidR="00000000" w:rsidRDefault="00000000">
      <w:pPr>
        <w:spacing w:before="120" w:after="280" w:afterAutospacing="1"/>
      </w:pPr>
      <w:r>
        <w:rPr>
          <w:i/>
          <w:iCs/>
          <w:lang w:val="vi-VN"/>
        </w:rPr>
        <w:t xml:space="preserve">Căn cứ Nghị định </w:t>
      </w:r>
      <w:r>
        <w:rPr>
          <w:i/>
          <w:iCs/>
        </w:rPr>
        <w:t>số</w:t>
      </w:r>
      <w:r>
        <w:rPr>
          <w:i/>
          <w:iCs/>
          <w:lang w:val="vi-VN"/>
        </w:rPr>
        <w:t xml:space="preserve"> 5</w:t>
      </w:r>
      <w:r>
        <w:rPr>
          <w:i/>
          <w:iCs/>
        </w:rPr>
        <w:t>1</w:t>
      </w:r>
      <w:r>
        <w:rPr>
          <w:i/>
          <w:iCs/>
          <w:lang w:val="vi-VN"/>
        </w:rPr>
        <w:t xml:space="preserve">/2020/NĐ-CP ngày 21 tháng 4 năm 2020 của Chính phủ </w:t>
      </w:r>
      <w:r>
        <w:rPr>
          <w:i/>
          <w:iCs/>
        </w:rPr>
        <w:t>sửa đổi</w:t>
      </w:r>
      <w:r>
        <w:rPr>
          <w:i/>
          <w:iCs/>
          <w:lang w:val="vi-VN"/>
        </w:rPr>
        <w:t>, bổ sung một số điều của Nghị định số 14/2014/NĐ-CP ngày 26 tháng 02 năm 2014 của Chính phủ quy định chi tiết thi hành Luật Điện lực về an toàn điện;</w:t>
      </w:r>
    </w:p>
    <w:p w14:paraId="33545035" w14:textId="77777777" w:rsidR="00000000" w:rsidRDefault="00000000">
      <w:pPr>
        <w:spacing w:before="120" w:after="280" w:afterAutospacing="1"/>
      </w:pPr>
      <w:r>
        <w:rPr>
          <w:i/>
          <w:iCs/>
          <w:lang w:val="vi-VN"/>
        </w:rPr>
        <w:t xml:space="preserve">Căn cứ Nghị định số 47/2014/NĐ-CP ngày 15 tháng 5 năm 2014 của Chính phủ quy định về bồi thường, hỗ trợ, tái định cư </w:t>
      </w:r>
      <w:r>
        <w:rPr>
          <w:i/>
          <w:iCs/>
        </w:rPr>
        <w:t xml:space="preserve">khi </w:t>
      </w:r>
      <w:r>
        <w:rPr>
          <w:i/>
          <w:iCs/>
          <w:lang w:val="vi-VN"/>
        </w:rPr>
        <w:t xml:space="preserve">Nhà nước thu </w:t>
      </w:r>
      <w:r>
        <w:rPr>
          <w:i/>
          <w:iCs/>
        </w:rPr>
        <w:t xml:space="preserve">hồi </w:t>
      </w:r>
      <w:r>
        <w:rPr>
          <w:i/>
          <w:iCs/>
          <w:lang w:val="vi-VN"/>
        </w:rPr>
        <w:t>đất;</w:t>
      </w:r>
    </w:p>
    <w:p w14:paraId="4495D2D0" w14:textId="77777777" w:rsidR="00000000" w:rsidRDefault="00000000">
      <w:pPr>
        <w:spacing w:before="120" w:after="280" w:afterAutospacing="1"/>
      </w:pPr>
      <w:r>
        <w:rPr>
          <w:i/>
          <w:iCs/>
          <w:lang w:val="vi-VN"/>
        </w:rPr>
        <w:t xml:space="preserve">Căn cứ Thông tư số 37/2014/TT-BTNMT ngày 30 tháng 6 năm 2014 của Bộ Tài nguyên và </w:t>
      </w:r>
      <w:r>
        <w:rPr>
          <w:i/>
          <w:iCs/>
        </w:rPr>
        <w:t xml:space="preserve">Môi </w:t>
      </w:r>
      <w:r>
        <w:rPr>
          <w:i/>
          <w:iCs/>
          <w:lang w:val="vi-VN"/>
        </w:rPr>
        <w:t>trường quy định chi tiết về bồi thường, hỗ trợ, tái định cư khi Nhà nước thu hồi đất;</w:t>
      </w:r>
    </w:p>
    <w:p w14:paraId="42C557AE" w14:textId="77777777" w:rsidR="00000000" w:rsidRDefault="00000000">
      <w:pPr>
        <w:spacing w:before="120" w:after="280" w:afterAutospacing="1"/>
      </w:pPr>
      <w:r>
        <w:rPr>
          <w:i/>
          <w:iCs/>
          <w:lang w:val="vi-VN"/>
        </w:rPr>
        <w:t>Theo đề nghị của Giám đốc Sở Tài chính tại Tờ trình số 4061/TTr-STC ngày 03 tháng 11 năm 2022.</w:t>
      </w:r>
    </w:p>
    <w:p w14:paraId="27C195C3" w14:textId="77777777" w:rsidR="00000000" w:rsidRDefault="00000000">
      <w:pPr>
        <w:spacing w:before="120" w:after="280" w:afterAutospacing="1"/>
        <w:jc w:val="center"/>
      </w:pPr>
      <w:r>
        <w:rPr>
          <w:b/>
          <w:bCs/>
          <w:lang w:val="vi-VN"/>
        </w:rPr>
        <w:t>QUYẾT ĐỊNH:</w:t>
      </w:r>
    </w:p>
    <w:p w14:paraId="489B34BA" w14:textId="77777777" w:rsidR="00000000" w:rsidRDefault="00000000">
      <w:pPr>
        <w:spacing w:before="120" w:after="280" w:afterAutospacing="1"/>
      </w:pPr>
      <w:r>
        <w:rPr>
          <w:b/>
          <w:bCs/>
          <w:lang w:val="vi-VN"/>
        </w:rPr>
        <w:lastRenderedPageBreak/>
        <w:t>Điều 1.</w:t>
      </w:r>
      <w:r>
        <w:rPr>
          <w:lang w:val="vi-VN"/>
        </w:rPr>
        <w:t xml:space="preserve"> Sửa đổi, bổ sung điểm c khoản 1 Điều 4 Quy định mức bồi thường, hỗ trợ các loại cây trồng</w:t>
      </w:r>
      <w:r>
        <w:t xml:space="preserve">, </w:t>
      </w:r>
      <w:r>
        <w:rPr>
          <w:lang w:val="vi-VN"/>
        </w:rPr>
        <w:t>vật nuôi là thủy sản, phần lăng, mộ và chi phí di chuyển trên địa bàn tỉnh Quảng Bình ban hành kèm theo Quyết định số 22/2021/QĐ-UBND ngày 28/7/2021 của UBND tỉnh Quảng Bình.</w:t>
      </w:r>
    </w:p>
    <w:p w14:paraId="0542AA13" w14:textId="77777777" w:rsidR="00000000" w:rsidRDefault="00000000">
      <w:pPr>
        <w:spacing w:before="120" w:after="280" w:afterAutospacing="1"/>
      </w:pPr>
      <w:r>
        <w:rPr>
          <w:lang w:val="vi-VN"/>
        </w:rPr>
        <w:t xml:space="preserve">“c. Trường hợp cây trồng dày vượt quá định mức quy định (định mức trồng các loại cây) thì chỉ được tính </w:t>
      </w:r>
      <w:r>
        <w:t xml:space="preserve">bồi </w:t>
      </w:r>
      <w:r>
        <w:rPr>
          <w:lang w:val="vi-VN"/>
        </w:rPr>
        <w:t xml:space="preserve">thường theo đúng định mức, </w:t>
      </w:r>
      <w:r>
        <w:t xml:space="preserve">số </w:t>
      </w:r>
      <w:r>
        <w:rPr>
          <w:lang w:val="vi-VN"/>
        </w:rPr>
        <w:t xml:space="preserve">lượng cây trồng vượt định mức không được bồi thường. Trường hợp cây </w:t>
      </w:r>
      <w:r>
        <w:t xml:space="preserve">cối </w:t>
      </w:r>
      <w:r>
        <w:rPr>
          <w:lang w:val="vi-VN"/>
        </w:rPr>
        <w:t>hoa màu trồng thấp hơn định mức quy định thì bồi thường theo số lượng cây thực tế.</w:t>
      </w:r>
    </w:p>
    <w:p w14:paraId="698360F5" w14:textId="77777777" w:rsidR="00000000" w:rsidRDefault="00000000">
      <w:pPr>
        <w:spacing w:before="120" w:after="280" w:afterAutospacing="1"/>
      </w:pPr>
      <w:r>
        <w:rPr>
          <w:lang w:val="vi-VN"/>
        </w:rPr>
        <w:t>Riêng đối với số lượng cây bạch đàn, phi lao, keo, tràm trồng tập trung (theo mật độ quy định là 2.000 cây/ha, mật độ trồng tối đa 2.500 cây/ha), trường hợp trồng vượt quá mật độ nói trên thì được hỗ tr</w:t>
      </w:r>
      <w:r>
        <w:t xml:space="preserve">ợ </w:t>
      </w:r>
      <w:r>
        <w:rPr>
          <w:lang w:val="vi-VN"/>
        </w:rPr>
        <w:t>như sau:</w:t>
      </w:r>
    </w:p>
    <w:p w14:paraId="702B90D6" w14:textId="77777777" w:rsidR="00000000" w:rsidRDefault="00000000">
      <w:pPr>
        <w:spacing w:before="120" w:after="280" w:afterAutospacing="1"/>
      </w:pPr>
      <w:r>
        <w:rPr>
          <w:lang w:val="vi-VN"/>
        </w:rPr>
        <w:t>- Nếu số lượng cây vượt trên 2.000-2.500 cây/ha: được hỗ trợ bằng 50% mức bồi thường quy định.</w:t>
      </w:r>
    </w:p>
    <w:p w14:paraId="526048EB" w14:textId="77777777" w:rsidR="00000000" w:rsidRDefault="00000000">
      <w:pPr>
        <w:spacing w:before="120" w:after="280" w:afterAutospacing="1"/>
      </w:pPr>
      <w:r>
        <w:rPr>
          <w:lang w:val="vi-VN"/>
        </w:rPr>
        <w:t xml:space="preserve">- </w:t>
      </w:r>
      <w:r>
        <w:t xml:space="preserve">Nếu </w:t>
      </w:r>
      <w:r>
        <w:rPr>
          <w:lang w:val="vi-VN"/>
        </w:rPr>
        <w:t>số lượng cây vượt trên 2.500 cây/ha trở lên: được hỗ trợ bằng 40% mức bồi thường quy định.</w:t>
      </w:r>
    </w:p>
    <w:p w14:paraId="52DA3DDB" w14:textId="77777777" w:rsidR="00000000" w:rsidRDefault="00000000">
      <w:pPr>
        <w:spacing w:before="120" w:after="280" w:afterAutospacing="1"/>
      </w:pPr>
      <w:r>
        <w:rPr>
          <w:lang w:val="vi-VN"/>
        </w:rPr>
        <w:t xml:space="preserve">Cụ thể mức hỗ trợ = số lượng cây vượt </w:t>
      </w:r>
      <w:r>
        <w:t xml:space="preserve">x </w:t>
      </w:r>
      <w:r>
        <w:rPr>
          <w:lang w:val="vi-VN"/>
        </w:rPr>
        <w:t xml:space="preserve">tỷ lệ % </w:t>
      </w:r>
      <w:r>
        <w:t>x</w:t>
      </w:r>
      <w:r>
        <w:rPr>
          <w:lang w:val="vi-VN"/>
        </w:rPr>
        <w:t xml:space="preserve"> đơn giá (1 ha/2.000 cây)”.</w:t>
      </w:r>
    </w:p>
    <w:p w14:paraId="1983D646" w14:textId="77777777" w:rsidR="00000000" w:rsidRDefault="00000000">
      <w:pPr>
        <w:spacing w:before="120" w:after="280" w:afterAutospacing="1"/>
      </w:pPr>
      <w:r>
        <w:rPr>
          <w:b/>
          <w:bCs/>
          <w:lang w:val="vi-VN"/>
        </w:rPr>
        <w:t>Điều 2. Trách nhiệm tổ chức thực hiện</w:t>
      </w:r>
    </w:p>
    <w:p w14:paraId="71BFFB7E" w14:textId="77777777" w:rsidR="00000000" w:rsidRDefault="00000000">
      <w:pPr>
        <w:spacing w:before="120" w:after="280" w:afterAutospacing="1"/>
      </w:pPr>
      <w:r>
        <w:rPr>
          <w:lang w:val="vi-VN"/>
        </w:rPr>
        <w:t>Chánh Văn phòng UBND tỉnh, Giám đốc các Sở: Tài chính, Xây dựng, Tài nguyên và Môi trường, Nông nghiệp và Phát triển nông thôn, Công Thương; Giám đốc Công ty Điện lực Quảng Bình; Giám đốc Truyền tải điện Quảng Bình; Thủ trưởng các sở, ban, ngành cấp tỉnh; Chủ tịch Ủy ban nhân dân các huyện, thị xã, thành phố và các tổ chức, cá nhân có liên quan chịu trách nhiệm thi hành Quyết định này.</w:t>
      </w:r>
    </w:p>
    <w:p w14:paraId="6D1FF639" w14:textId="77777777" w:rsidR="00000000" w:rsidRDefault="00000000">
      <w:pPr>
        <w:spacing w:before="120" w:after="280" w:afterAutospacing="1"/>
      </w:pPr>
      <w:r>
        <w:rPr>
          <w:b/>
          <w:bCs/>
          <w:lang w:val="vi-VN"/>
        </w:rPr>
        <w:t>Điều 3. Điều khoản thi hành</w:t>
      </w:r>
    </w:p>
    <w:p w14:paraId="7E35E6CF" w14:textId="77777777" w:rsidR="00000000" w:rsidRDefault="00000000">
      <w:pPr>
        <w:spacing w:before="120" w:after="280" w:afterAutospacing="1"/>
      </w:pPr>
      <w:r>
        <w:rPr>
          <w:lang w:val="vi-VN"/>
        </w:rPr>
        <w:t>Quyết định này có hiệu lực thi hành kể từ ngày 22 tháng 11 năm 2022./.</w:t>
      </w:r>
    </w:p>
    <w:p w14:paraId="74E4880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CAB3FA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E42BBD2" w14:textId="77777777" w:rsidR="00000000" w:rsidRDefault="00000000">
            <w:pPr>
              <w:spacing w:before="120"/>
            </w:pPr>
            <w:r>
              <w:rPr>
                <w:b/>
                <w:bCs/>
                <w:i/>
                <w:iCs/>
                <w:lang w:val="vi-VN"/>
              </w:rPr>
              <w:br/>
              <w:t>Nơi nhận:</w:t>
            </w:r>
            <w:r>
              <w:rPr>
                <w:b/>
                <w:bCs/>
                <w:i/>
                <w:iCs/>
                <w:lang w:val="vi-VN"/>
              </w:rPr>
              <w:br/>
            </w:r>
            <w:r>
              <w:rPr>
                <w:sz w:val="16"/>
                <w:lang w:val="vi-VN"/>
              </w:rPr>
              <w:t>- Như Điều 2;</w:t>
            </w:r>
            <w:r>
              <w:rPr>
                <w:sz w:val="16"/>
                <w:lang w:val="vi-VN"/>
              </w:rPr>
              <w:br/>
              <w:t>- Văn phòng Chính phủ;</w:t>
            </w:r>
            <w:r>
              <w:rPr>
                <w:sz w:val="16"/>
                <w:lang w:val="vi-VN"/>
              </w:rPr>
              <w:br/>
              <w:t>- Cục Quản lý Giá (Bộ Tài chính);</w:t>
            </w:r>
            <w:r>
              <w:rPr>
                <w:sz w:val="16"/>
                <w:lang w:val="vi-VN"/>
              </w:rPr>
              <w:br/>
              <w:t>- Vụ pháp chế (Bộ Tài chính);</w:t>
            </w:r>
            <w:r>
              <w:rPr>
                <w:sz w:val="16"/>
                <w:lang w:val="vi-VN"/>
              </w:rPr>
              <w:br/>
              <w:t>- Cục Kiểm tra văn bản QPPL (Bộ Tư pháp);</w:t>
            </w:r>
            <w:r>
              <w:rPr>
                <w:sz w:val="16"/>
                <w:lang w:val="vi-VN"/>
              </w:rPr>
              <w:br/>
              <w:t>- Ban Thường vụ Tỉnh ủy;</w:t>
            </w:r>
            <w:r>
              <w:rPr>
                <w:sz w:val="16"/>
                <w:lang w:val="vi-VN"/>
              </w:rPr>
              <w:br/>
              <w:t>- Thường trực HĐND tỉnh;</w:t>
            </w:r>
            <w:r>
              <w:rPr>
                <w:sz w:val="16"/>
                <w:lang w:val="vi-VN"/>
              </w:rPr>
              <w:br/>
              <w:t>- Đoàn Đại biểu Quốc hội tỉnh;</w:t>
            </w:r>
            <w:r>
              <w:rPr>
                <w:sz w:val="16"/>
                <w:lang w:val="vi-VN"/>
              </w:rPr>
              <w:br/>
              <w:t>- CT, các PCT UBND tỉnh;</w:t>
            </w:r>
            <w:r>
              <w:rPr>
                <w:sz w:val="16"/>
                <w:lang w:val="vi-VN"/>
              </w:rPr>
              <w:br/>
              <w:t>- UBMTTQ Việt Nam tỉnh;</w:t>
            </w:r>
            <w:r>
              <w:rPr>
                <w:sz w:val="16"/>
                <w:lang w:val="vi-VN"/>
              </w:rPr>
              <w:br/>
              <w:t>- Sở Tư pháp;</w:t>
            </w:r>
            <w:r>
              <w:rPr>
                <w:sz w:val="16"/>
                <w:lang w:val="vi-VN"/>
              </w:rPr>
              <w:br/>
              <w:t>- Báo Quảng Bình;</w:t>
            </w:r>
            <w:r>
              <w:rPr>
                <w:sz w:val="16"/>
                <w:lang w:val="vi-VN"/>
              </w:rPr>
              <w:br/>
              <w:t>- Đài PT-TH Quảng Bình;</w:t>
            </w:r>
            <w:r>
              <w:rPr>
                <w:sz w:val="16"/>
                <w:lang w:val="vi-VN"/>
              </w:rPr>
              <w:br/>
              <w:t>- Trung tâm Tin học - Công báo tỉnh;</w:t>
            </w:r>
            <w:r>
              <w:rPr>
                <w:sz w:val="16"/>
                <w:lang w:val="vi-VN"/>
              </w:rPr>
              <w:br/>
              <w:t>- Lưu: VT, CVKT.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12C544F"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Đoàn Ngọc Lâm</w:t>
            </w:r>
          </w:p>
        </w:tc>
      </w:tr>
    </w:tbl>
    <w:p w14:paraId="50B4D0AA" w14:textId="77777777" w:rsidR="002D3E0E" w:rsidRDefault="00000000">
      <w:pPr>
        <w:spacing w:before="120" w:after="280" w:afterAutospacing="1"/>
      </w:pPr>
      <w:r>
        <w:t> </w:t>
      </w:r>
    </w:p>
    <w:sectPr w:rsidR="002D3E0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6EF"/>
    <w:rsid w:val="002706EF"/>
    <w:rsid w:val="002D3E0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73300C"/>
  <w15:chartTrackingRefBased/>
  <w15:docId w15:val="{45CF030E-C6C5-4CC2-9D22-5CFC67A2D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550</Words>
  <Characters>3135</Characters>
  <Application>Microsoft Office Word</Application>
  <DocSecurity>0</DocSecurity>
  <Lines>26</Lines>
  <Paragraphs>7</Paragraphs>
  <ScaleCrop>false</ScaleCrop>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2022-11-24T09:07:00Z</dcterms:created>
  <dcterms:modified xsi:type="dcterms:W3CDTF">2022-11-24T09:07:00Z</dcterms:modified>
</cp:coreProperties>
</file>