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Vnbnnidung62"/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92EF4" w:rsidRPr="00426172">
        <w:tc>
          <w:tcPr>
            <w:tcW w:w="3348" w:type="dxa"/>
          </w:tcPr>
          <w:p w:rsidR="00492EF4" w:rsidRPr="00426172" w:rsidRDefault="00492EF4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ỦY BAN NHÂN DÂN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TỈNH THANH H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ÓA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492EF4" w:rsidRPr="00426172" w:rsidRDefault="00492EF4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---------------</w:t>
            </w:r>
          </w:p>
        </w:tc>
      </w:tr>
      <w:tr w:rsidR="00492EF4" w:rsidRPr="00426172">
        <w:tc>
          <w:tcPr>
            <w:tcW w:w="3348" w:type="dxa"/>
          </w:tcPr>
          <w:p w:rsidR="00492EF4" w:rsidRPr="00426172" w:rsidRDefault="00492EF4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Số: 4400/QĐ-UBND</w:t>
            </w:r>
          </w:p>
        </w:tc>
        <w:tc>
          <w:tcPr>
            <w:tcW w:w="5508" w:type="dxa"/>
          </w:tcPr>
          <w:p w:rsidR="00492EF4" w:rsidRPr="00426172" w:rsidRDefault="00492EF4" w:rsidP="00426172">
            <w:pPr>
              <w:spacing w:before="120"/>
              <w:jc w:val="right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Thanh H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óa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, ngày 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09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 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12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năm 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2022</w:t>
            </w:r>
          </w:p>
        </w:tc>
      </w:tr>
    </w:tbl>
    <w:p w:rsidR="00492EF4" w:rsidRPr="00426172" w:rsidRDefault="00492EF4" w:rsidP="00426172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p w:rsidR="00E65383" w:rsidRPr="00426172" w:rsidRDefault="00492EF4" w:rsidP="00426172">
      <w:pPr>
        <w:spacing w:before="120"/>
        <w:jc w:val="center"/>
        <w:rPr>
          <w:rFonts w:ascii="Arial" w:hAnsi="Arial" w:cs="Arial"/>
          <w:b/>
          <w:bCs/>
          <w:color w:val="auto"/>
        </w:rPr>
      </w:pPr>
      <w:r w:rsidRPr="00426172">
        <w:rPr>
          <w:rFonts w:ascii="Arial" w:hAnsi="Arial" w:cs="Arial"/>
          <w:b/>
          <w:bCs/>
          <w:color w:val="auto"/>
        </w:rPr>
        <w:t>QUYẾT ĐỊNH</w:t>
      </w:r>
    </w:p>
    <w:p w:rsidR="00E65383" w:rsidRPr="007E0C05" w:rsidRDefault="007E0C05" w:rsidP="007E0C05">
      <w:pPr>
        <w:spacing w:before="120"/>
        <w:jc w:val="center"/>
        <w:rPr>
          <w:rFonts w:ascii="Arial" w:hAnsi="Arial" w:cs="Arial"/>
          <w:color w:val="auto"/>
          <w:sz w:val="20"/>
          <w:szCs w:val="20"/>
        </w:rPr>
      </w:pPr>
      <w:r w:rsidRPr="007E0C05">
        <w:rPr>
          <w:rFonts w:ascii="Arial" w:hAnsi="Arial" w:cs="Arial"/>
          <w:color w:val="auto"/>
          <w:sz w:val="20"/>
          <w:szCs w:val="20"/>
        </w:rPr>
        <w:t>VỀ VIỆC PHÊ DUYỆT KẾ HOẠCH SỬ DỤNG ĐẤT NĂM 2022, THÀNH PHỐ THANH HÓA</w:t>
      </w:r>
    </w:p>
    <w:p w:rsidR="00E65383" w:rsidRPr="00426172" w:rsidRDefault="00E65383" w:rsidP="00426172">
      <w:pPr>
        <w:spacing w:before="120"/>
        <w:jc w:val="center"/>
        <w:rPr>
          <w:rFonts w:ascii="Arial" w:hAnsi="Arial" w:cs="Arial"/>
          <w:b/>
          <w:bCs/>
          <w:color w:val="auto"/>
        </w:rPr>
      </w:pPr>
      <w:r w:rsidRPr="00426172">
        <w:rPr>
          <w:rFonts w:ascii="Arial" w:hAnsi="Arial" w:cs="Arial"/>
          <w:b/>
          <w:bCs/>
          <w:color w:val="auto"/>
        </w:rPr>
        <w:t>ỦY BAN NHÂN DÂN TỈNH THANH HÓA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Tổ chức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chính quyền địa phương ngày 19/6/2015; Luật sửa đổi, bổ sung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một số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điều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Luật Tổ chức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và Luật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Tổ chức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chính quyền địa phương ngày 22/</w:t>
      </w:r>
      <w:r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/20</w:t>
      </w:r>
      <w:r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9;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Căn c</w:t>
      </w:r>
      <w:r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ứ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Luật Đất đai ngày 29/11/2013; Luật Quy hoạch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ngày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24/11/2017, Luật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sửa đổi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, b</w:t>
      </w:r>
      <w:r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ổ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sung một số điều của 37 Luật liên quan đến quy hoạch ngày 20/11/2018;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Căn cứ các Nghị quyết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Quốc hộ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i: 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39/202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/QH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5 ngày 13/11/2021 về Quy hoạch sử dụng đất quốc gia thời kỳ 2021-2030, tầm nhìn đến n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m 2050,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sử dụng đất quốc gia 5 năm 2021-2025; số</w:t>
      </w:r>
      <w:r w:rsidR="00DA004D">
        <w:rPr>
          <w:rFonts w:ascii="Arial" w:hAnsi="Arial" w:cs="Arial"/>
          <w:i/>
          <w:iCs/>
          <w:color w:val="auto"/>
          <w:sz w:val="20"/>
          <w:szCs w:val="20"/>
        </w:rPr>
        <w:t xml:space="preserve"> 61/2</w:t>
      </w:r>
      <w:r w:rsidR="00DA004D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0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22/QH15 ngày 16/6/2022 của Quốc hội về việc tiếp tục tăng cường hiệu lực, hiệ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>u qu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thực hiện chính sách, pháp luật về quy hoạ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ch 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và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một s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g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iả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i pháp th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o g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ỡ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kh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ó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khăn, vư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ớ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ng mắc, đẩy nhanh tiến độ lập và nâng cao chất lượng quy hoạch thời kỳ 2021-2030;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Căn cứ các Nghị định của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: 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ố 43/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201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4/NĐ-CP ngày 15/52014 quy định chi tiết thi hành một số điều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Luật Đất đai; số 01/2017/NĐ-CP ngày 06/01/2017 về s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ử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>a đ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ổ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i, bổ sung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một số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quy định chi ti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t thi hành Luật Đất đai; s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148/20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>20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/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NĐ-CP ngày 18/12/2020 về việc sửa đổi, bổ sung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một số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quy định chi tiết thi hành Luật Đất đai;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Căn cứ</w:t>
      </w:r>
      <w:r w:rsidR="00856BA2">
        <w:rPr>
          <w:rFonts w:ascii="Arial" w:hAnsi="Arial" w:cs="Arial"/>
          <w:i/>
          <w:iCs/>
          <w:color w:val="auto"/>
          <w:sz w:val="20"/>
          <w:szCs w:val="20"/>
        </w:rPr>
        <w:t xml:space="preserve"> Q</w:t>
      </w:r>
      <w:r w:rsidR="00856BA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uyết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định số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326/QĐ-TTg ngày 09/3/2022 của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Thủ tướng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>nh ph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ủ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về việc phân bổ chỉ tiêu Quy hoạch s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dụng đất quốc gia thời kỳ 2021 - 2030, tầm nhìn đến năm 2050,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s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dụng đất quốc gia 5 năm 2021-2025;</w:t>
      </w:r>
    </w:p>
    <w:p w:rsidR="00E65383" w:rsidRPr="00426172" w:rsidRDefault="00492EF4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Căn cứ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các Thông tư của B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ộ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trưởng Bộ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 v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à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M</w:t>
      </w:r>
      <w:r w:rsidR="00B50095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ô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>i trườ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>ng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01/2021/TT-BTNMT ngày 12/4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/2021 về việc quy định kỹ thuật việc lập,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điều chỉnh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quy hoạch, kế hoạch sử dụng đất; số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11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>/202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/TT-BTNMT ngày 06/8/2021 về việc ban hành định mức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kinh tế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- kỹ thuật lập,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điều chỉnh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quy hoạch, kế hoạch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sử dụng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đất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Căn cứ các Nghị quyết của HĐND tỉ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nh: 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190/NQ-HĐND ngày 10/7/2019,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230/NQ-HĐND ngày 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2/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2/2019;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279/NQ-HĐND ng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y 16/6/2020,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="003B6649">
        <w:rPr>
          <w:rFonts w:ascii="Arial" w:hAnsi="Arial" w:cs="Arial"/>
          <w:i/>
          <w:iCs/>
          <w:color w:val="auto"/>
          <w:sz w:val="20"/>
          <w:szCs w:val="20"/>
        </w:rPr>
        <w:t xml:space="preserve"> 329/NQ-H</w:t>
      </w:r>
      <w:r w:rsidR="003B6649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ND ngày 21/9/2020,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380/NQ-HĐND ngày 06/12/2020, số 405/NQ-HĐND ngày 26/4/2021,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23/NQ-HĐND ngày 17/7/2021,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164/NQ-HĐND ngày 11/10/2021,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182/NQ-HĐND ngày 10/12/2021;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241/NQ-HĐND ngày 13/4/2022; số 24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/NQ-HĐND ngày 22/4/2022; số 285/NQ-HĐND ngày 13/7/2022 về việc chấp thuận danh mục các công trình, dự án phải thu hồi đấ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>t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,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chuyển mục đích sử dụng đất trồng l</w:t>
      </w:r>
      <w:r w:rsidR="00F059E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ú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a,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đất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rừng phòng hộ và quyết định chủ trương chuyển mục đích sử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d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ụ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ng rừng trên địa bàn tỉnh Thanh H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óa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E65383" w:rsidRPr="00426172" w:rsidRDefault="00492EF4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Căn cứ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các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Quyết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định của UBND tỉnh: số 376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/QĐ-UBND ngày 27/9/2021 về việc phê duyệt Quy hoạch sử dụng đất thời kỳ 2021-2030 và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kế hoạch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sử dụng đất năm 202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>, th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à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>nh phố Thanh Hóa;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2907/QĐ-UBND ngày 26/8/2022 về việc phê duyệt phân bổ chỉ tiêu s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ử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dụng đấ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>t trong Phương án phân b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ổ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v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à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khoanh vùng 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ấ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>t đai theo khu chức năng và theo loại đấ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>t 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n từng đơn vị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hành chính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c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ấ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>p huyện trong Quy hoạ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>ch t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ỉ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nh đến năm 2030, tầm nhìn đến năm 2045 và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điều chỉnh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Quy hoạch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sử dụng</w:t>
      </w:r>
      <w:r w:rsidR="00E65383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đất thời kỳ 2021-2030 cấp huyện;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Theo đề nghị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Sở Tài nguyên và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M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ô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i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t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rườn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g tại Tờ trình số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1062/TTr-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STNMT ngày 01/12/2022 (kèm theo hồ sơ c</w:t>
      </w:r>
      <w:r w:rsidR="000A5399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ó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liên quan).</w:t>
      </w:r>
    </w:p>
    <w:p w:rsidR="00E65383" w:rsidRPr="00426172" w:rsidRDefault="00D42B56" w:rsidP="00426172">
      <w:pPr>
        <w:spacing w:before="120"/>
        <w:jc w:val="center"/>
        <w:rPr>
          <w:rFonts w:ascii="Arial" w:hAnsi="Arial" w:cs="Arial"/>
          <w:b/>
          <w:bCs/>
          <w:color w:val="auto"/>
        </w:rPr>
      </w:pPr>
      <w:r w:rsidRPr="00426172">
        <w:rPr>
          <w:rFonts w:ascii="Arial" w:hAnsi="Arial" w:cs="Arial"/>
          <w:b/>
          <w:bCs/>
          <w:color w:val="auto"/>
        </w:rPr>
        <w:t>QUYẾT ĐỊNH: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b/>
          <w:bCs/>
          <w:color w:val="auto"/>
          <w:sz w:val="20"/>
          <w:szCs w:val="20"/>
        </w:rPr>
        <w:t>Điều 1.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Phê duyệt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sử dụng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năm 2022,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thành phố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Thanh H</w:t>
      </w:r>
      <w:r w:rsidR="00DC2B16" w:rsidRPr="00426172">
        <w:rPr>
          <w:rFonts w:ascii="Arial" w:hAnsi="Arial" w:cs="Arial"/>
          <w:color w:val="auto"/>
          <w:sz w:val="20"/>
          <w:szCs w:val="20"/>
          <w:lang w:val="en-US"/>
        </w:rPr>
        <w:t>óa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vớ</w:t>
      </w:r>
      <w:r w:rsidR="00DC2B16" w:rsidRPr="00426172">
        <w:rPr>
          <w:rFonts w:ascii="Arial" w:hAnsi="Arial" w:cs="Arial"/>
          <w:color w:val="auto"/>
          <w:sz w:val="20"/>
          <w:szCs w:val="20"/>
        </w:rPr>
        <w:t>i các ch</w:t>
      </w:r>
      <w:r w:rsidR="00DC2B16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tiêu chủ </w:t>
      </w:r>
      <w:r w:rsidRPr="00426172">
        <w:rPr>
          <w:rFonts w:ascii="Arial" w:hAnsi="Arial" w:cs="Arial"/>
          <w:color w:val="auto"/>
          <w:sz w:val="20"/>
          <w:szCs w:val="20"/>
        </w:rPr>
        <w:lastRenderedPageBreak/>
        <w:t>y</w:t>
      </w:r>
      <w:r w:rsidR="00DC2B16" w:rsidRPr="00426172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Pr="00426172">
        <w:rPr>
          <w:rFonts w:ascii="Arial" w:hAnsi="Arial" w:cs="Arial"/>
          <w:color w:val="auto"/>
          <w:sz w:val="20"/>
          <w:szCs w:val="20"/>
        </w:rPr>
        <w:t>u như sau:</w:t>
      </w:r>
    </w:p>
    <w:p w:rsidR="00E65383" w:rsidRPr="00426172" w:rsidRDefault="00DC2B16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  <w:lang w:val="en-US"/>
        </w:rPr>
        <w:t>1.</w:t>
      </w:r>
      <w:r w:rsidR="00E65383" w:rsidRPr="00426172">
        <w:rPr>
          <w:rFonts w:ascii="Arial" w:hAnsi="Arial" w:cs="Arial"/>
          <w:color w:val="auto"/>
          <w:sz w:val="20"/>
          <w:szCs w:val="20"/>
        </w:rPr>
        <w:t xml:space="preserve"> Phân bổ diện tích các loại đấ</w:t>
      </w:r>
      <w:r w:rsidRPr="00426172">
        <w:rPr>
          <w:rFonts w:ascii="Arial" w:hAnsi="Arial" w:cs="Arial"/>
          <w:color w:val="auto"/>
          <w:sz w:val="20"/>
          <w:szCs w:val="20"/>
        </w:rPr>
        <w:t>t trong n</w:t>
      </w:r>
      <w:r w:rsidRPr="00426172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E65383" w:rsidRPr="00426172">
        <w:rPr>
          <w:rFonts w:ascii="Arial" w:hAnsi="Arial" w:cs="Arial"/>
          <w:color w:val="auto"/>
          <w:sz w:val="20"/>
          <w:szCs w:val="20"/>
        </w:rPr>
        <w:t>m kế hoạch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4619"/>
        <w:gridCol w:w="1077"/>
        <w:gridCol w:w="2174"/>
      </w:tblGrid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2671" w:type="pct"/>
            <w:shd w:val="clear" w:color="auto" w:fill="FFFFFF"/>
            <w:vAlign w:val="center"/>
          </w:tcPr>
          <w:p w:rsidR="00E65383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ỉ</w:t>
            </w:r>
            <w:r w:rsidR="00E65383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tiêu sử dụng đất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E65383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ã</w:t>
            </w:r>
          </w:p>
        </w:tc>
        <w:tc>
          <w:tcPr>
            <w:tcW w:w="1257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Tổng diện tích 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(ha)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Tổng diện tích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14.534,59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671" w:type="pct"/>
            <w:shd w:val="clear" w:color="auto" w:fill="FFFFFF"/>
            <w:vAlign w:val="center"/>
          </w:tcPr>
          <w:p w:rsidR="00E65383" w:rsidRPr="00426172" w:rsidRDefault="00492EF4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</w:t>
            </w:r>
            <w:r w:rsidR="00E65383"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nông nghiệp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NNP</w:t>
            </w:r>
          </w:p>
        </w:tc>
        <w:tc>
          <w:tcPr>
            <w:tcW w:w="1257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5.740,32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671" w:type="pct"/>
            <w:shd w:val="clear" w:color="auto" w:fill="FFFFFF"/>
            <w:vAlign w:val="center"/>
          </w:tcPr>
          <w:p w:rsidR="00E65383" w:rsidRPr="00426172" w:rsidRDefault="00492EF4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ph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n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ô</w:t>
            </w:r>
            <w:r w:rsidR="00E65383" w:rsidRPr="00426172">
              <w:rPr>
                <w:rFonts w:ascii="Arial" w:hAnsi="Arial" w:cs="Arial"/>
                <w:color w:val="auto"/>
                <w:sz w:val="20"/>
                <w:szCs w:val="20"/>
              </w:rPr>
              <w:t>ng nghiệp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PNN</w:t>
            </w:r>
          </w:p>
        </w:tc>
        <w:tc>
          <w:tcPr>
            <w:tcW w:w="1257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8.584,02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671" w:type="pct"/>
            <w:shd w:val="clear" w:color="auto" w:fill="FFFFFF"/>
            <w:vAlign w:val="center"/>
          </w:tcPr>
          <w:p w:rsidR="00E65383" w:rsidRPr="00426172" w:rsidRDefault="00492EF4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</w:t>
            </w:r>
            <w:r w:rsidR="00E65383"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chưa s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ử</w:t>
            </w:r>
            <w:r w:rsidR="00E65383"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dụng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CSD</w:t>
            </w:r>
          </w:p>
        </w:tc>
        <w:tc>
          <w:tcPr>
            <w:tcW w:w="1257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210,25</w:t>
            </w:r>
          </w:p>
        </w:tc>
      </w:tr>
    </w:tbl>
    <w:p w:rsidR="00E65383" w:rsidRPr="00426172" w:rsidRDefault="00E65383" w:rsidP="00426172">
      <w:pPr>
        <w:spacing w:before="12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(Chi tiết theo Phụ </w:t>
      </w:r>
      <w:r w:rsidR="00492EF4" w:rsidRPr="00426172">
        <w:rPr>
          <w:rFonts w:ascii="Arial" w:hAnsi="Arial" w:cs="Arial"/>
          <w:i/>
          <w:iCs/>
          <w:color w:val="auto"/>
          <w:sz w:val="20"/>
          <w:szCs w:val="20"/>
        </w:rPr>
        <w:t>biểu số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01 đính kèm)</w:t>
      </w:r>
    </w:p>
    <w:p w:rsidR="00E65383" w:rsidRPr="00426172" w:rsidRDefault="00DC2B16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2</w:t>
      </w:r>
      <w:r w:rsidRPr="00426172">
        <w:rPr>
          <w:rFonts w:ascii="Arial" w:hAnsi="Arial" w:cs="Arial"/>
          <w:color w:val="auto"/>
          <w:sz w:val="20"/>
          <w:szCs w:val="20"/>
          <w:lang w:val="en-US"/>
        </w:rPr>
        <w:t>.</w:t>
      </w:r>
      <w:r w:rsidR="00E65383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="00E65383" w:rsidRPr="00426172">
        <w:rPr>
          <w:rFonts w:ascii="Arial" w:hAnsi="Arial" w:cs="Arial"/>
          <w:color w:val="auto"/>
          <w:sz w:val="20"/>
          <w:szCs w:val="20"/>
        </w:rPr>
        <w:t xml:space="preserve"> thu hồi các loại đất.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4313"/>
        <w:gridCol w:w="1108"/>
        <w:gridCol w:w="2409"/>
      </w:tblGrid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249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Chỉ tiêu sử dụng đất</w:t>
            </w:r>
          </w:p>
        </w:tc>
        <w:tc>
          <w:tcPr>
            <w:tcW w:w="64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Mã</w:t>
            </w:r>
          </w:p>
        </w:tc>
        <w:tc>
          <w:tcPr>
            <w:tcW w:w="139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Tổng diện tích 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(ha)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49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nông nghiệp</w:t>
            </w:r>
          </w:p>
        </w:tc>
        <w:tc>
          <w:tcPr>
            <w:tcW w:w="64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NNP</w:t>
            </w:r>
          </w:p>
        </w:tc>
        <w:tc>
          <w:tcPr>
            <w:tcW w:w="139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646,75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49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phi nông nghiệp</w:t>
            </w:r>
          </w:p>
        </w:tc>
        <w:tc>
          <w:tcPr>
            <w:tcW w:w="64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PNN</w:t>
            </w:r>
          </w:p>
        </w:tc>
        <w:tc>
          <w:tcPr>
            <w:tcW w:w="1393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92,12</w:t>
            </w:r>
          </w:p>
        </w:tc>
      </w:tr>
    </w:tbl>
    <w:p w:rsidR="00E65383" w:rsidRPr="00426172" w:rsidRDefault="00E65383" w:rsidP="00426172">
      <w:pPr>
        <w:spacing w:before="12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(Chi tiết theo Phụ bi</w:t>
      </w:r>
      <w:r w:rsidR="00DC2B16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ể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u số 02 đ</w:t>
      </w:r>
      <w:r w:rsidR="00DC2B16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nh kèm)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3. Kế hoạch chuyển mụ</w:t>
      </w:r>
      <w:r w:rsidR="00DC2B16" w:rsidRPr="00426172">
        <w:rPr>
          <w:rFonts w:ascii="Arial" w:hAnsi="Arial" w:cs="Arial"/>
          <w:color w:val="auto"/>
          <w:sz w:val="20"/>
          <w:szCs w:val="20"/>
        </w:rPr>
        <w:t>c đích s</w:t>
      </w:r>
      <w:r w:rsidR="00DC2B16" w:rsidRPr="00426172">
        <w:rPr>
          <w:rFonts w:ascii="Arial" w:hAnsi="Arial" w:cs="Arial"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dụng đất: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229"/>
        <w:gridCol w:w="1219"/>
        <w:gridCol w:w="1646"/>
      </w:tblGrid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Chỉ tiêu </w:t>
            </w:r>
            <w:r w:rsidR="00492EF4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sử dụng</w:t>
            </w:r>
            <w:r w:rsidR="00DC2B16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đ</w:t>
            </w:r>
            <w:r w:rsidR="00DC2B16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ấ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Mã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Diện tích 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(ha)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E65383" w:rsidRPr="00426172" w:rsidRDefault="00DC2B16" w:rsidP="00426172">
            <w:pPr>
              <w:spacing w:before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Đấ</w:t>
            </w:r>
            <w:r w:rsidR="00E65383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 nông nghiệp chuyển sang phi nông nghiệp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NNP/PNN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775,68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trồng lúa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LUA/PNN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528,84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2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Trong đó: Đất chuyên trồng lúa nước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LUC/PNN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528,84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trồng cây h</w:t>
            </w:r>
            <w:r w:rsidR="00DC2B16"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à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ng năm khác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HNK/PNN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82,85</w:t>
            </w: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1.3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trồng cây lâu năm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CLN/PNN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72,54</w:t>
            </w: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1.4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rừng phòng hộ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RPH/PNN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1.5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rừng đặc dụng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RD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D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1.6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r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ừ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ng sản xuất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RSX/PNN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-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Trong đ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ó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: Đất c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ó</w:t>
            </w: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rừng sản xuất là rừng tự nhiên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RSN/PNN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1.7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nuôi trồng thủy sản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NTS/PNN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74,83</w:t>
            </w: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1.8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làm muối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LMU/PNN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1.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ấ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t nông nghiệp khác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NKH/PNN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16,62</w:t>
            </w: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Chuyển đổi cơ cấu sử dụng đất trong nội bộ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đấ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 nông nghiệp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DC2B16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024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Đất phi nông nghiệ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 không ph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ả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 là đất 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ở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chuyển sang đất 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ở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PKO/OCT</w:t>
            </w:r>
          </w:p>
        </w:tc>
        <w:tc>
          <w:tcPr>
            <w:tcW w:w="952" w:type="pct"/>
            <w:shd w:val="clear" w:color="auto" w:fill="FFFFFF"/>
            <w:vAlign w:val="center"/>
          </w:tcPr>
          <w:p w:rsidR="00DC2B16" w:rsidRPr="00426172" w:rsidRDefault="00DC2B16" w:rsidP="00426172">
            <w:pPr>
              <w:spacing w:before="12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37,13</w:t>
            </w:r>
          </w:p>
        </w:tc>
      </w:tr>
    </w:tbl>
    <w:p w:rsidR="00E65383" w:rsidRPr="00426172" w:rsidRDefault="00E65383" w:rsidP="00426172">
      <w:pPr>
        <w:spacing w:before="12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t>(Chi tiết theo Phụ bi</w:t>
      </w:r>
      <w:r w:rsidR="005B5EB7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ể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u s</w:t>
      </w:r>
      <w:r w:rsidR="005B5EB7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03 đính kèm)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 xml:space="preserve">4.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="005B5EB7" w:rsidRPr="00426172">
        <w:rPr>
          <w:rFonts w:ascii="Arial" w:hAnsi="Arial" w:cs="Arial"/>
          <w:color w:val="auto"/>
          <w:sz w:val="20"/>
          <w:szCs w:val="20"/>
        </w:rPr>
        <w:t xml:space="preserve"> đ</w:t>
      </w:r>
      <w:r w:rsidRPr="00426172">
        <w:rPr>
          <w:rFonts w:ascii="Arial" w:hAnsi="Arial" w:cs="Arial"/>
          <w:color w:val="auto"/>
          <w:sz w:val="20"/>
          <w:szCs w:val="20"/>
        </w:rPr>
        <w:t>ưa đất chưa sử dụng v</w:t>
      </w:r>
      <w:r w:rsidR="009065F1" w:rsidRPr="00426172">
        <w:rPr>
          <w:rFonts w:ascii="Arial" w:hAnsi="Arial" w:cs="Arial"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o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sử dụng</w:t>
      </w:r>
      <w:r w:rsidRPr="00426172">
        <w:rPr>
          <w:rFonts w:ascii="Arial" w:hAnsi="Arial" w:cs="Arial"/>
          <w:color w:val="auto"/>
          <w:sz w:val="20"/>
          <w:szCs w:val="20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4411"/>
        <w:gridCol w:w="1214"/>
        <w:gridCol w:w="2303"/>
      </w:tblGrid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255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Chỉ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tiê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u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sử dụng đất</w:t>
            </w:r>
          </w:p>
        </w:tc>
        <w:tc>
          <w:tcPr>
            <w:tcW w:w="70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Mã</w:t>
            </w:r>
          </w:p>
        </w:tc>
        <w:tc>
          <w:tcPr>
            <w:tcW w:w="133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Tổng diện tích 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(ha)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  <w:r w:rsidR="005B5EB7"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ổ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 cộng</w:t>
            </w:r>
          </w:p>
        </w:tc>
        <w:tc>
          <w:tcPr>
            <w:tcW w:w="70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10,47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551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 nông nghiệp</w:t>
            </w:r>
          </w:p>
        </w:tc>
        <w:tc>
          <w:tcPr>
            <w:tcW w:w="70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NNP</w:t>
            </w:r>
          </w:p>
        </w:tc>
        <w:tc>
          <w:tcPr>
            <w:tcW w:w="133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0,35</w:t>
            </w:r>
          </w:p>
        </w:tc>
      </w:tr>
      <w:tr w:rsidR="00E65383" w:rsidRPr="0042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551" w:type="pct"/>
            <w:shd w:val="clear" w:color="auto" w:fill="FFFFFF"/>
            <w:vAlign w:val="center"/>
          </w:tcPr>
          <w:p w:rsidR="00E65383" w:rsidRPr="00426172" w:rsidRDefault="00492EF4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Đất</w:t>
            </w:r>
            <w:r w:rsidR="00E65383" w:rsidRPr="00426172">
              <w:rPr>
                <w:rFonts w:ascii="Arial" w:hAnsi="Arial" w:cs="Arial"/>
                <w:color w:val="auto"/>
                <w:sz w:val="20"/>
                <w:szCs w:val="20"/>
              </w:rPr>
              <w:t xml:space="preserve"> phi nông nghiệp</w:t>
            </w:r>
          </w:p>
        </w:tc>
        <w:tc>
          <w:tcPr>
            <w:tcW w:w="70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PNN</w:t>
            </w:r>
          </w:p>
        </w:tc>
        <w:tc>
          <w:tcPr>
            <w:tcW w:w="1332" w:type="pct"/>
            <w:shd w:val="clear" w:color="auto" w:fill="FFFFFF"/>
            <w:vAlign w:val="center"/>
          </w:tcPr>
          <w:p w:rsidR="00E65383" w:rsidRPr="00426172" w:rsidRDefault="00E65383" w:rsidP="00426172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867679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,</w:t>
            </w:r>
            <w:r w:rsidRPr="0042617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</w:tbl>
    <w:p w:rsidR="00E65383" w:rsidRPr="00426172" w:rsidRDefault="00E65383" w:rsidP="00426172">
      <w:pPr>
        <w:spacing w:before="12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i/>
          <w:iCs/>
          <w:color w:val="auto"/>
          <w:sz w:val="20"/>
          <w:szCs w:val="20"/>
        </w:rPr>
        <w:lastRenderedPageBreak/>
        <w:t>(Chi tiết theo Phụ biểu số 04 đ</w:t>
      </w:r>
      <w:r w:rsidR="005B5EB7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nh kèm)</w:t>
      </w:r>
    </w:p>
    <w:p w:rsidR="00E65383" w:rsidRPr="00426172" w:rsidRDefault="00E65383" w:rsidP="00426172">
      <w:pPr>
        <w:spacing w:before="120"/>
        <w:rPr>
          <w:rFonts w:ascii="Arial" w:hAnsi="Arial" w:cs="Arial"/>
          <w:i/>
          <w:iCs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 xml:space="preserve">5. Danh mục công trình, dự án thực hiện trong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năm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2022: 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>(Chi tiết theo Phụ biể</w:t>
      </w:r>
      <w:r w:rsidR="005B5EB7" w:rsidRPr="00426172">
        <w:rPr>
          <w:rFonts w:ascii="Arial" w:hAnsi="Arial" w:cs="Arial"/>
          <w:i/>
          <w:iCs/>
          <w:color w:val="auto"/>
          <w:sz w:val="20"/>
          <w:szCs w:val="20"/>
        </w:rPr>
        <w:t>u s</w:t>
      </w:r>
      <w:r w:rsidR="005B5EB7" w:rsidRPr="0042617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i/>
          <w:iCs/>
          <w:color w:val="auto"/>
          <w:sz w:val="20"/>
          <w:szCs w:val="20"/>
        </w:rPr>
        <w:t xml:space="preserve"> 05 đính kèm)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b/>
          <w:bCs/>
          <w:color w:val="auto"/>
          <w:sz w:val="20"/>
          <w:szCs w:val="20"/>
        </w:rPr>
        <w:t>Điều 2.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chức thực hiện.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1.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Ủy ban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Nhân dân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thành phố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Thanh Hóa.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Tổ chức thực hiện Kế hoạch sử dụng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năm 2022, th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color w:val="auto"/>
          <w:sz w:val="20"/>
          <w:szCs w:val="20"/>
        </w:rPr>
        <w:t>nh ph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Thanh Hóa; công b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công khai K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hoạch sử dụng đấ</w:t>
      </w:r>
      <w:r w:rsidR="005B5EB7" w:rsidRPr="00426172">
        <w:rPr>
          <w:rFonts w:ascii="Arial" w:hAnsi="Arial" w:cs="Arial"/>
          <w:color w:val="auto"/>
          <w:sz w:val="20"/>
          <w:szCs w:val="20"/>
        </w:rPr>
        <w:t>t năm 2022, đ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>m bảo phù hợp với các chỉ tiêu sử dụng đấ</w:t>
      </w:r>
      <w:r w:rsidR="005B5EB7" w:rsidRPr="00426172">
        <w:rPr>
          <w:rFonts w:ascii="Arial" w:hAnsi="Arial" w:cs="Arial"/>
          <w:color w:val="auto"/>
          <w:sz w:val="20"/>
          <w:szCs w:val="20"/>
        </w:rPr>
        <w:t xml:space="preserve">t, 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426172">
        <w:rPr>
          <w:rFonts w:ascii="Arial" w:hAnsi="Arial" w:cs="Arial"/>
          <w:color w:val="auto"/>
          <w:sz w:val="20"/>
          <w:szCs w:val="20"/>
        </w:rPr>
        <w:t>áp ứ</w:t>
      </w:r>
      <w:r w:rsidR="005B5EB7" w:rsidRPr="00426172">
        <w:rPr>
          <w:rFonts w:ascii="Arial" w:hAnsi="Arial" w:cs="Arial"/>
          <w:color w:val="auto"/>
          <w:sz w:val="20"/>
          <w:szCs w:val="20"/>
        </w:rPr>
        <w:t>ng y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ê</w:t>
      </w:r>
      <w:r w:rsidRPr="00426172">
        <w:rPr>
          <w:rFonts w:ascii="Arial" w:hAnsi="Arial" w:cs="Arial"/>
          <w:color w:val="auto"/>
          <w:sz w:val="20"/>
          <w:szCs w:val="20"/>
        </w:rPr>
        <w:t>u cầu phát triển kinh tế</w:t>
      </w:r>
      <w:r w:rsidR="005B5EB7" w:rsidRPr="00426172">
        <w:rPr>
          <w:rFonts w:ascii="Arial" w:hAnsi="Arial" w:cs="Arial"/>
          <w:color w:val="auto"/>
          <w:sz w:val="20"/>
          <w:szCs w:val="20"/>
        </w:rPr>
        <w:t xml:space="preserve"> - x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ã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hội, đảm bảo quốc phòng, an ninh trên địa bàn.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Tăng cường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công tác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tuyên truyền pháp luật đất đai để người sử dụng đất nắm vững các quy định của pháp luật, sử dụng đất đúng mụ</w:t>
      </w:r>
      <w:r w:rsidR="005B5EB7" w:rsidRPr="00426172">
        <w:rPr>
          <w:rFonts w:ascii="Arial" w:hAnsi="Arial" w:cs="Arial"/>
          <w:color w:val="auto"/>
          <w:sz w:val="20"/>
          <w:szCs w:val="20"/>
        </w:rPr>
        <w:t>c đ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í</w:t>
      </w:r>
      <w:r w:rsidRPr="00426172">
        <w:rPr>
          <w:rFonts w:ascii="Arial" w:hAnsi="Arial" w:cs="Arial"/>
          <w:color w:val="auto"/>
          <w:sz w:val="20"/>
          <w:szCs w:val="20"/>
        </w:rPr>
        <w:t>ch, tiết kiệm, hiệ</w:t>
      </w:r>
      <w:r w:rsidR="005B5EB7" w:rsidRPr="00426172">
        <w:rPr>
          <w:rFonts w:ascii="Arial" w:hAnsi="Arial" w:cs="Arial"/>
          <w:color w:val="auto"/>
          <w:sz w:val="20"/>
          <w:szCs w:val="20"/>
        </w:rPr>
        <w:t>u qu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5B5EB7" w:rsidRPr="00426172">
        <w:rPr>
          <w:rFonts w:ascii="Arial" w:hAnsi="Arial" w:cs="Arial"/>
          <w:color w:val="auto"/>
          <w:sz w:val="20"/>
          <w:szCs w:val="20"/>
        </w:rPr>
        <w:t>, b</w:t>
      </w:r>
      <w:r w:rsidR="005B5EB7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o vệ môi trường và phát triển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bền vững</w:t>
      </w:r>
      <w:r w:rsidRPr="00426172">
        <w:rPr>
          <w:rFonts w:ascii="Arial" w:hAnsi="Arial" w:cs="Arial"/>
          <w:color w:val="auto"/>
          <w:sz w:val="20"/>
          <w:szCs w:val="20"/>
        </w:rPr>
        <w:t>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Chịu trách nhiệm trước pháp luật, trước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Ủy ban</w:t>
      </w:r>
      <w:r w:rsidR="00DC7989" w:rsidRPr="00426172">
        <w:rPr>
          <w:rFonts w:ascii="Arial" w:hAnsi="Arial" w:cs="Arial"/>
          <w:color w:val="auto"/>
          <w:sz w:val="20"/>
          <w:szCs w:val="20"/>
        </w:rPr>
        <w:t xml:space="preserve"> Nhân dân D t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="00F103E3">
        <w:rPr>
          <w:rFonts w:ascii="Arial" w:hAnsi="Arial" w:cs="Arial"/>
          <w:color w:val="auto"/>
          <w:sz w:val="20"/>
          <w:szCs w:val="20"/>
        </w:rPr>
        <w:t>nh, Ch</w:t>
      </w:r>
      <w:r w:rsidR="00F103E3">
        <w:rPr>
          <w:rFonts w:ascii="Arial" w:hAnsi="Arial" w:cs="Arial"/>
          <w:color w:val="auto"/>
          <w:sz w:val="20"/>
          <w:szCs w:val="20"/>
          <w:lang w:val="en-US"/>
        </w:rPr>
        <w:t>ủ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tịch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Ủy ban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Nhân dân tỉ</w:t>
      </w:r>
      <w:r w:rsidR="00DC7989" w:rsidRPr="00426172">
        <w:rPr>
          <w:rFonts w:ascii="Arial" w:hAnsi="Arial" w:cs="Arial"/>
          <w:color w:val="auto"/>
          <w:sz w:val="20"/>
          <w:szCs w:val="20"/>
        </w:rPr>
        <w:t>nh v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xác định ranh giới, chỉ tiêu của từng loạ</w:t>
      </w:r>
      <w:r w:rsidR="00DC7989" w:rsidRPr="00426172">
        <w:rPr>
          <w:rFonts w:ascii="Arial" w:hAnsi="Arial" w:cs="Arial"/>
          <w:color w:val="auto"/>
          <w:sz w:val="20"/>
          <w:szCs w:val="20"/>
        </w:rPr>
        <w:t>i đ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t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đến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từng không gian kế hoạch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sử dụng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đất; công khai diện tích bảo vệ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="00F103E3">
        <w:rPr>
          <w:rFonts w:ascii="Arial" w:hAnsi="Arial" w:cs="Arial"/>
          <w:color w:val="auto"/>
          <w:sz w:val="20"/>
          <w:szCs w:val="20"/>
        </w:rPr>
        <w:t xml:space="preserve"> tr</w:t>
      </w:r>
      <w:r w:rsidR="00F103E3">
        <w:rPr>
          <w:rFonts w:ascii="Arial" w:hAnsi="Arial" w:cs="Arial"/>
          <w:color w:val="auto"/>
          <w:sz w:val="20"/>
          <w:szCs w:val="20"/>
          <w:lang w:val="en-US"/>
        </w:rPr>
        <w:t>ồ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ng lúa, đất rừng đặc dụng, đất rừng phòng hộ, đất rừng sản xuất là rừng tự nhiên đã được xác định trong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s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dụng đất. Thực hiện nghiêm trình tự,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thủ tục</w:t>
      </w:r>
      <w:r w:rsidRPr="00426172">
        <w:rPr>
          <w:rFonts w:ascii="Arial" w:hAnsi="Arial" w:cs="Arial"/>
          <w:color w:val="auto"/>
          <w:sz w:val="20"/>
          <w:szCs w:val="20"/>
        </w:rPr>
        <w:t>, hồ</w:t>
      </w:r>
      <w:r w:rsidR="00DC7989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sơ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chuyển mục đích đất trồng lúa, đất rừng phòng hộ, đấ</w:t>
      </w:r>
      <w:r w:rsidR="00DC7989" w:rsidRPr="00426172">
        <w:rPr>
          <w:rFonts w:ascii="Arial" w:hAnsi="Arial" w:cs="Arial"/>
          <w:color w:val="auto"/>
          <w:sz w:val="20"/>
          <w:szCs w:val="20"/>
        </w:rPr>
        <w:t>t r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ừn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g đặc dụng hoặc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có rừng tự nhiên để</w:t>
      </w:r>
      <w:r w:rsidR="00DC7989" w:rsidRPr="00426172">
        <w:rPr>
          <w:rFonts w:ascii="Arial" w:hAnsi="Arial" w:cs="Arial"/>
          <w:color w:val="auto"/>
          <w:sz w:val="20"/>
          <w:szCs w:val="20"/>
        </w:rPr>
        <w:t xml:space="preserve"> báo cáo Th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ủ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tướng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Chính phủ</w:t>
      </w:r>
      <w:r w:rsidRPr="00426172">
        <w:rPr>
          <w:rFonts w:ascii="Arial" w:hAnsi="Arial" w:cs="Arial"/>
          <w:color w:val="auto"/>
          <w:sz w:val="20"/>
          <w:szCs w:val="20"/>
        </w:rPr>
        <w:t>, Hội đồng Nhân dân tỉnh chấp thuận theo thẩm quyền và quy định của pháp luật làm căn cứ đ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thu hồi đất, giao đất, cho thuê đất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đảm bảo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phù hợp vớ</w:t>
      </w:r>
      <w:r w:rsidR="00DC7989" w:rsidRPr="00426172">
        <w:rPr>
          <w:rFonts w:ascii="Arial" w:hAnsi="Arial" w:cs="Arial"/>
          <w:color w:val="auto"/>
          <w:sz w:val="20"/>
          <w:szCs w:val="20"/>
        </w:rPr>
        <w:t>i ch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tiêu sử dụ</w:t>
      </w:r>
      <w:r w:rsidR="00DC7989" w:rsidRPr="00426172">
        <w:rPr>
          <w:rFonts w:ascii="Arial" w:hAnsi="Arial" w:cs="Arial"/>
          <w:color w:val="auto"/>
          <w:sz w:val="20"/>
          <w:szCs w:val="20"/>
        </w:rPr>
        <w:t xml:space="preserve">ng 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đấ</w:t>
      </w:r>
      <w:r w:rsidRPr="00426172">
        <w:rPr>
          <w:rFonts w:ascii="Arial" w:hAnsi="Arial" w:cs="Arial"/>
          <w:color w:val="auto"/>
          <w:sz w:val="20"/>
          <w:szCs w:val="20"/>
        </w:rPr>
        <w:t>t của huyện, củ</w:t>
      </w:r>
      <w:r w:rsidR="00DC7989" w:rsidRPr="00426172">
        <w:rPr>
          <w:rFonts w:ascii="Arial" w:hAnsi="Arial" w:cs="Arial"/>
          <w:color w:val="auto"/>
          <w:sz w:val="20"/>
          <w:szCs w:val="20"/>
        </w:rPr>
        <w:t>a t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>nh.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>Thực hiện đầ</w:t>
      </w:r>
      <w:r w:rsidR="00DC7989" w:rsidRPr="00426172">
        <w:rPr>
          <w:rFonts w:ascii="Arial" w:hAnsi="Arial" w:cs="Arial"/>
          <w:color w:val="auto"/>
          <w:sz w:val="20"/>
          <w:szCs w:val="20"/>
        </w:rPr>
        <w:t>y đ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ủ</w:t>
      </w:r>
      <w:r w:rsidR="00DC7989" w:rsidRPr="00426172">
        <w:rPr>
          <w:rFonts w:ascii="Arial" w:hAnsi="Arial" w:cs="Arial"/>
          <w:color w:val="auto"/>
          <w:sz w:val="20"/>
          <w:szCs w:val="20"/>
        </w:rPr>
        <w:t>, nghi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ê</w:t>
      </w:r>
      <w:r w:rsidRPr="00426172">
        <w:rPr>
          <w:rFonts w:ascii="Arial" w:hAnsi="Arial" w:cs="Arial"/>
          <w:color w:val="auto"/>
          <w:sz w:val="20"/>
          <w:szCs w:val="20"/>
        </w:rPr>
        <w:t>m túc trách nhiệm quản lý Nhà nước về đấ</w:t>
      </w:r>
      <w:r w:rsidR="00DC7989" w:rsidRPr="00426172">
        <w:rPr>
          <w:rFonts w:ascii="Arial" w:hAnsi="Arial" w:cs="Arial"/>
          <w:color w:val="auto"/>
          <w:sz w:val="20"/>
          <w:szCs w:val="20"/>
        </w:rPr>
        <w:t>t đai; qu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>n lý, sử dụng đất theo đúng quy hoạch, kế hoạch s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dụng đất được duyệt; thường xuyên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kiểm tra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, giám sát, phát hiện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xử lý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kịp thời các trường hợp vi phạm về sử dụng đất; kiên quyết không giao đất, cho thuê đất, chuyển mụ</w:t>
      </w:r>
      <w:r w:rsidR="00DC7989" w:rsidRPr="00426172">
        <w:rPr>
          <w:rFonts w:ascii="Arial" w:hAnsi="Arial" w:cs="Arial"/>
          <w:color w:val="auto"/>
          <w:sz w:val="20"/>
          <w:szCs w:val="20"/>
        </w:rPr>
        <w:t xml:space="preserve">c </w:t>
      </w:r>
      <w:r w:rsidR="00DC7989" w:rsidRPr="00426172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426172">
        <w:rPr>
          <w:rFonts w:ascii="Arial" w:hAnsi="Arial" w:cs="Arial"/>
          <w:color w:val="auto"/>
          <w:sz w:val="20"/>
          <w:szCs w:val="20"/>
        </w:rPr>
        <w:t>ích sử dụng đất, thu hồi đất theo thẩm quyền đối với các trư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ờ</w:t>
      </w:r>
      <w:r w:rsidRPr="00426172">
        <w:rPr>
          <w:rFonts w:ascii="Arial" w:hAnsi="Arial" w:cs="Arial"/>
          <w:color w:val="auto"/>
          <w:sz w:val="20"/>
          <w:szCs w:val="20"/>
        </w:rPr>
        <w:t>ng hợp không có trong quy hoạch, kế hoạch s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dụng đất.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>Chủ động cân đối, bố trí, huy động các nguồn lực để thực hiện hiệ</w:t>
      </w:r>
      <w:r w:rsidR="00D46700" w:rsidRPr="00426172">
        <w:rPr>
          <w:rFonts w:ascii="Arial" w:hAnsi="Arial" w:cs="Arial"/>
          <w:color w:val="auto"/>
          <w:sz w:val="20"/>
          <w:szCs w:val="20"/>
        </w:rPr>
        <w:t>u quả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điề</w:t>
      </w:r>
      <w:r w:rsidR="00D46700" w:rsidRPr="00426172">
        <w:rPr>
          <w:rFonts w:ascii="Arial" w:hAnsi="Arial" w:cs="Arial"/>
          <w:color w:val="auto"/>
          <w:sz w:val="20"/>
          <w:szCs w:val="20"/>
        </w:rPr>
        <w:t>u ch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nh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sử dụng đất của huyện. Khuyến khích sử dụng đất tiết kiệm, hiệu quả,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khắc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phục triệ</w:t>
      </w:r>
      <w:r w:rsidR="00D46700" w:rsidRPr="00426172">
        <w:rPr>
          <w:rFonts w:ascii="Arial" w:hAnsi="Arial" w:cs="Arial"/>
          <w:color w:val="auto"/>
          <w:sz w:val="20"/>
          <w:szCs w:val="20"/>
        </w:rPr>
        <w:t>t đ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tình trạ</w:t>
      </w:r>
      <w:r w:rsidR="00D46700" w:rsidRPr="00426172">
        <w:rPr>
          <w:rFonts w:ascii="Arial" w:hAnsi="Arial" w:cs="Arial"/>
          <w:color w:val="auto"/>
          <w:sz w:val="20"/>
          <w:szCs w:val="20"/>
        </w:rPr>
        <w:t>ng b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ỏ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hoang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="00D46700" w:rsidRPr="00426172">
        <w:rPr>
          <w:rFonts w:ascii="Arial" w:hAnsi="Arial" w:cs="Arial"/>
          <w:color w:val="auto"/>
          <w:sz w:val="20"/>
          <w:szCs w:val="20"/>
        </w:rPr>
        <w:t xml:space="preserve"> đã giao và 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ã cho thuê.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Tổ chức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quản lý, giám sát chặt chẽ qu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ỹ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được quy hoạch phát triển đô thị, khu công nghiệp, cụm công nghiệp, đất cơ sở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sản xuất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phi nông nghiệp theo đúng kế hoạch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sử dụng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đất, kh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Pr="00426172">
        <w:rPr>
          <w:rFonts w:ascii="Arial" w:hAnsi="Arial" w:cs="Arial"/>
          <w:color w:val="auto"/>
          <w:sz w:val="20"/>
          <w:szCs w:val="20"/>
        </w:rPr>
        <w:t>c phục tình trạng mất cân đối trong cơ cấu sử dụng đất giữa đất ở với đất xây dựng cơ sở hạ tầng kỹ thuật, hạ tầng xã hội và các yêu cầu về bảo vệ môi trường.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>Định kỳ hàng năm, tổng hợp, báo cáo v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đánh giá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cụ thể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kết quả thực hiện quy hoạch, kế hoạch sử dụng đất của huyện, gửi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Sở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Tài nguyên và Môi trường đ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</w:t>
      </w:r>
      <w:r w:rsidR="00D46700" w:rsidRPr="00426172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ng hợp, báo cáo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Ủy ban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Nhân dân tỉnh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theo quy định,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2.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>Sở Tài nguyên và Môi trường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Chịu trách nhiệm trước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Ủy ban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Nhân dân tỉnh, Chủ tịch 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Ủ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y ban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Nhân dân tỉnh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về</w:t>
      </w:r>
      <w:r w:rsidR="002A5D11" w:rsidRPr="00426172">
        <w:rPr>
          <w:rFonts w:ascii="Arial" w:hAnsi="Arial" w:cs="Arial"/>
          <w:color w:val="auto"/>
          <w:sz w:val="20"/>
          <w:szCs w:val="20"/>
        </w:rPr>
        <w:t xml:space="preserve"> tham mưu qu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>n lý nhà nước về đất đai trên địa bàn tỉnh và tính chính xác, phù hợp củ</w:t>
      </w:r>
      <w:r w:rsidR="002A5D11" w:rsidRPr="00426172">
        <w:rPr>
          <w:rFonts w:ascii="Arial" w:hAnsi="Arial" w:cs="Arial"/>
          <w:color w:val="auto"/>
          <w:sz w:val="20"/>
          <w:szCs w:val="20"/>
        </w:rPr>
        <w:t>a ch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tiêu sử dụng đất đ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n từng loại đất trong năm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được thẩm định; chủ trì, phối hợp với các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đơn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vị liên quan theo dõi, kiểm tra, thanh tra, giám sát quá trình triển khai,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tổ chức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thực hiện quy hoạch, kế hoạch sử dụng đất cấp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huyện và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chỉ đạo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hướng dẫn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điều chỉnh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quy hoạ</w:t>
      </w:r>
      <w:r w:rsidR="002A5D11" w:rsidRPr="00426172">
        <w:rPr>
          <w:rFonts w:ascii="Arial" w:hAnsi="Arial" w:cs="Arial"/>
          <w:color w:val="auto"/>
          <w:sz w:val="20"/>
          <w:szCs w:val="20"/>
        </w:rPr>
        <w:t>ch, đảm b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>o phù hợp với Quy hoạ</w:t>
      </w:r>
      <w:r w:rsidR="002A5D11" w:rsidRPr="00426172">
        <w:rPr>
          <w:rFonts w:ascii="Arial" w:hAnsi="Arial" w:cs="Arial"/>
          <w:color w:val="auto"/>
          <w:sz w:val="20"/>
          <w:szCs w:val="20"/>
        </w:rPr>
        <w:t>ch t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>nh thời kỳ</w:t>
      </w:r>
      <w:r w:rsidR="00DE08C7">
        <w:rPr>
          <w:rFonts w:ascii="Arial" w:hAnsi="Arial" w:cs="Arial"/>
          <w:color w:val="auto"/>
          <w:sz w:val="20"/>
          <w:szCs w:val="20"/>
        </w:rPr>
        <w:t xml:space="preserve"> 2021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-2030, tầm nhìn đến năm 2045 khi được phê duyệt; kiên quyết không giải quyết hoặc tham mưu giải quyết việc giao đất, cho thuê đất, chuyển mục đích sử dụng đất, thu hồi đất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đối với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các trường hợp không có trong quy hoạch, kế hoạch sử dụng đất; kiểm tra, x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ử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lý các trường hợ</w:t>
      </w:r>
      <w:r w:rsidR="002A5D11" w:rsidRPr="00426172">
        <w:rPr>
          <w:rFonts w:ascii="Arial" w:hAnsi="Arial" w:cs="Arial"/>
          <w:color w:val="auto"/>
          <w:sz w:val="20"/>
          <w:szCs w:val="20"/>
        </w:rPr>
        <w:t>p đ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ã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được giao đất, cho thuê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đất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nhưng không sử dụng, sử dụng sai mục đích theo đ</w:t>
      </w:r>
      <w:r w:rsidR="002A5D11" w:rsidRPr="00426172">
        <w:rPr>
          <w:rFonts w:ascii="Arial" w:hAnsi="Arial" w:cs="Arial"/>
          <w:color w:val="auto"/>
          <w:sz w:val="20"/>
          <w:szCs w:val="20"/>
          <w:lang w:val="en-US"/>
        </w:rPr>
        <w:t>ú</w:t>
      </w:r>
      <w:r w:rsidRPr="00426172">
        <w:rPr>
          <w:rFonts w:ascii="Arial" w:hAnsi="Arial" w:cs="Arial"/>
          <w:color w:val="auto"/>
          <w:sz w:val="20"/>
          <w:szCs w:val="20"/>
        </w:rPr>
        <w:t>ng quy định của pháp luật.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-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Tổng hợp, báo cáo UBND tỉnh kết quả thực hiện, làm rõ những hạn chế, khó khăn, đề xuất được các biện pháp khắc phục trong thực hiện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sử dụng đất hằng năm cấp huyện theo quy định.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</w:rPr>
      </w:pPr>
      <w:r w:rsidRPr="00426172">
        <w:rPr>
          <w:rFonts w:ascii="Arial" w:hAnsi="Arial" w:cs="Arial"/>
          <w:color w:val="auto"/>
          <w:sz w:val="20"/>
          <w:szCs w:val="20"/>
        </w:rPr>
        <w:t>3.</w:t>
      </w:r>
      <w:r w:rsidR="00492EF4"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t>Các Sở, ban, ngành cấ</w:t>
      </w:r>
      <w:r w:rsidR="00521D80" w:rsidRPr="00426172">
        <w:rPr>
          <w:rFonts w:ascii="Arial" w:hAnsi="Arial" w:cs="Arial"/>
          <w:color w:val="auto"/>
          <w:sz w:val="20"/>
          <w:szCs w:val="20"/>
        </w:rPr>
        <w:t>p t</w:t>
      </w:r>
      <w:r w:rsidR="00521D80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>nh v</w:t>
      </w:r>
      <w:r w:rsidR="00521D80" w:rsidRPr="00426172">
        <w:rPr>
          <w:rFonts w:ascii="Arial" w:hAnsi="Arial" w:cs="Arial"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các đơn vị có liên quan theo chức năng, nhiệm vụ được giao có trách nhiệm phối hợp chặt chẽ,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triển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khai,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tổ chức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thực hiện hiệ</w:t>
      </w:r>
      <w:r w:rsidR="00521D80" w:rsidRPr="00426172">
        <w:rPr>
          <w:rFonts w:ascii="Arial" w:hAnsi="Arial" w:cs="Arial"/>
          <w:color w:val="auto"/>
          <w:sz w:val="20"/>
          <w:szCs w:val="20"/>
        </w:rPr>
        <w:t>u qu</w:t>
      </w:r>
      <w:r w:rsidR="00521D80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các nội dung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Pr="00426172">
        <w:rPr>
          <w:rFonts w:ascii="Arial" w:hAnsi="Arial" w:cs="Arial"/>
          <w:color w:val="auto"/>
          <w:sz w:val="20"/>
          <w:szCs w:val="20"/>
        </w:rPr>
        <w:lastRenderedPageBreak/>
        <w:t xml:space="preserve">sử dụng đất năm 2022,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thành phố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Thanh Hóa theo đúng quy đị</w:t>
      </w:r>
      <w:r w:rsidR="00521D80" w:rsidRPr="00426172">
        <w:rPr>
          <w:rFonts w:ascii="Arial" w:hAnsi="Arial" w:cs="Arial"/>
          <w:color w:val="auto"/>
          <w:sz w:val="20"/>
          <w:szCs w:val="20"/>
        </w:rPr>
        <w:t>nh c</w:t>
      </w:r>
      <w:r w:rsidR="00521D80" w:rsidRPr="00426172">
        <w:rPr>
          <w:rFonts w:ascii="Arial" w:hAnsi="Arial" w:cs="Arial"/>
          <w:color w:val="auto"/>
          <w:sz w:val="20"/>
          <w:szCs w:val="20"/>
          <w:lang w:val="en-US"/>
        </w:rPr>
        <w:t>ủa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pháp luật.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r w:rsidRPr="00426172">
        <w:rPr>
          <w:rFonts w:ascii="Arial" w:hAnsi="Arial" w:cs="Arial"/>
          <w:b/>
          <w:bCs/>
          <w:color w:val="auto"/>
          <w:sz w:val="20"/>
          <w:szCs w:val="20"/>
        </w:rPr>
        <w:t>Điều 3.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Quyết định n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color w:val="auto"/>
          <w:sz w:val="20"/>
          <w:szCs w:val="20"/>
        </w:rPr>
        <w:t>y có hiệu lực thi hành kể từ ngày k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ý</w:t>
      </w:r>
      <w:r w:rsidR="00616FBF" w:rsidRPr="00426172">
        <w:rPr>
          <w:rFonts w:ascii="Arial" w:hAnsi="Arial" w:cs="Arial"/>
          <w:color w:val="auto"/>
          <w:sz w:val="20"/>
          <w:szCs w:val="20"/>
        </w:rPr>
        <w:t xml:space="preserve"> ban hành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E65383" w:rsidRPr="00426172" w:rsidRDefault="00E65383" w:rsidP="00426172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r w:rsidRPr="00426172">
        <w:rPr>
          <w:rFonts w:ascii="Arial" w:hAnsi="Arial" w:cs="Arial"/>
          <w:color w:val="auto"/>
          <w:sz w:val="20"/>
          <w:szCs w:val="20"/>
        </w:rPr>
        <w:t xml:space="preserve">Chánh Văn phòng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UBND tỉnh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Giám đốc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các Sở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;</w:t>
      </w:r>
      <w:r w:rsidR="00616FBF" w:rsidRPr="00426172">
        <w:rPr>
          <w:rFonts w:ascii="Arial" w:hAnsi="Arial" w:cs="Arial"/>
          <w:color w:val="auto"/>
          <w:sz w:val="20"/>
          <w:szCs w:val="20"/>
        </w:rPr>
        <w:t xml:space="preserve"> Tà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i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nguyên v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à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Môi trường,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Kế hoạch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và Đầu tư, Xây dựng, Công thương, Nông nghiệp và PTNT, Giao thông vậ</w:t>
      </w:r>
      <w:r w:rsidR="00616FBF" w:rsidRPr="00426172">
        <w:rPr>
          <w:rFonts w:ascii="Arial" w:hAnsi="Arial" w:cs="Arial"/>
          <w:color w:val="auto"/>
          <w:sz w:val="20"/>
          <w:szCs w:val="20"/>
        </w:rPr>
        <w:t>n t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426172">
        <w:rPr>
          <w:rFonts w:ascii="Arial" w:hAnsi="Arial" w:cs="Arial"/>
          <w:color w:val="auto"/>
          <w:sz w:val="20"/>
          <w:szCs w:val="20"/>
        </w:rPr>
        <w:t>i, Y tế, Giáo dục và Đào tạo, Công an tỉnh, Bộ Chỉ huy Quân sự</w:t>
      </w:r>
      <w:r w:rsidR="00616FBF" w:rsidRPr="00426172">
        <w:rPr>
          <w:rFonts w:ascii="Arial" w:hAnsi="Arial" w:cs="Arial"/>
          <w:color w:val="auto"/>
          <w:sz w:val="20"/>
          <w:szCs w:val="20"/>
        </w:rPr>
        <w:t xml:space="preserve"> t</w:t>
      </w:r>
      <w:r w:rsidR="00616FBF" w:rsidRPr="00426172">
        <w:rPr>
          <w:rFonts w:ascii="Arial" w:hAnsi="Arial" w:cs="Arial"/>
          <w:color w:val="auto"/>
          <w:sz w:val="20"/>
          <w:szCs w:val="20"/>
          <w:lang w:val="en-US"/>
        </w:rPr>
        <w:t>ỉ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nh;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Ủy ban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Nhân dân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thành phố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Thanh Hóa và </w:t>
      </w:r>
      <w:r w:rsidR="00492EF4" w:rsidRPr="00426172">
        <w:rPr>
          <w:rFonts w:ascii="Arial" w:hAnsi="Arial" w:cs="Arial"/>
          <w:color w:val="auto"/>
          <w:sz w:val="20"/>
          <w:szCs w:val="20"/>
        </w:rPr>
        <w:t>Thủ trưởng</w:t>
      </w:r>
      <w:r w:rsidRPr="00426172">
        <w:rPr>
          <w:rFonts w:ascii="Arial" w:hAnsi="Arial" w:cs="Arial"/>
          <w:color w:val="auto"/>
          <w:sz w:val="20"/>
          <w:szCs w:val="20"/>
        </w:rPr>
        <w:t xml:space="preserve"> các cơ quan, đơn vị có liên quan chịu trách nhiệm thi hành Quyết định này./.</w:t>
      </w:r>
    </w:p>
    <w:p w:rsidR="00616FBF" w:rsidRPr="00426172" w:rsidRDefault="00616FBF" w:rsidP="00426172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Style w:val="Vnbnnidung62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16FBF" w:rsidRPr="00426172">
        <w:tc>
          <w:tcPr>
            <w:tcW w:w="4428" w:type="dxa"/>
          </w:tcPr>
          <w:p w:rsidR="00616FBF" w:rsidRPr="00426172" w:rsidRDefault="00616FBF" w:rsidP="00426172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  <w:vertAlign w:val="subscript"/>
                <w:lang w:val="en-US"/>
              </w:rPr>
            </w:pPr>
            <w:r w:rsidRPr="00426172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br/>
              <w:t>Nơi nhận:</w:t>
            </w:r>
            <w:r w:rsidRPr="00426172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br/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>- Như Điều 3, Quyết đ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ị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>nh;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br/>
              <w:t>- Bộ Tài nguyên và M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ô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>i tr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ườ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>ng (để b/cáo);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br/>
              <w:t>- Thường trực: Tỉnh ủy, HĐND tỉnh (đ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ể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 xml:space="preserve"> b/c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á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>o);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br/>
              <w:t>- Chủ tịch, các PCT UBND tỉnh (đ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ể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 xml:space="preserve"> b/cáo);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br/>
              <w:t>- Thành ủy, H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Đ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t>ND thành phố Thanh Hóa;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br/>
              <w:t>- Các đơn vị có liên quan;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</w:rPr>
              <w:br/>
              <w:t>- Lưu: VT, NN.</w:t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br/>
            </w:r>
            <w:r w:rsidRPr="00426172">
              <w:rPr>
                <w:rFonts w:ascii="Arial" w:hAnsi="Arial" w:cs="Arial"/>
                <w:color w:val="auto"/>
                <w:sz w:val="16"/>
                <w:szCs w:val="16"/>
                <w:vertAlign w:val="subscript"/>
                <w:lang w:val="en-US"/>
              </w:rPr>
              <w:t>(MC245.12.22)</w:t>
            </w:r>
          </w:p>
        </w:tc>
        <w:tc>
          <w:tcPr>
            <w:tcW w:w="4428" w:type="dxa"/>
          </w:tcPr>
          <w:p w:rsidR="00616FBF" w:rsidRPr="00426172" w:rsidRDefault="00616FBF" w:rsidP="00426172">
            <w:pPr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TM. ỦY BAN NHÂN DÂN 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KT. CH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Ủ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TỊCH 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PHÓ CHỦ TỊCH</w:t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br/>
            </w:r>
            <w:r w:rsidRPr="004261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Lê Đức Giang</w:t>
            </w:r>
          </w:p>
        </w:tc>
      </w:tr>
    </w:tbl>
    <w:p w:rsidR="00616FBF" w:rsidRDefault="00616FBF" w:rsidP="00426172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</w:p>
    <w:p w:rsidR="00A67B6C" w:rsidRDefault="00A67B6C" w:rsidP="00426172">
      <w:pPr>
        <w:spacing w:before="120"/>
        <w:rPr>
          <w:rFonts w:ascii="Arial" w:hAnsi="Arial" w:cs="Arial"/>
          <w:color w:val="auto"/>
          <w:sz w:val="20"/>
          <w:szCs w:val="20"/>
          <w:lang w:val="en-US"/>
        </w:rPr>
      </w:pPr>
      <w:bookmarkStart w:id="0" w:name="_GoBack"/>
      <w:bookmarkEnd w:id="0"/>
    </w:p>
    <w:sectPr w:rsidR="00A67B6C" w:rsidSect="00A67B6C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F4"/>
    <w:rsid w:val="00036488"/>
    <w:rsid w:val="00046271"/>
    <w:rsid w:val="00080811"/>
    <w:rsid w:val="000A5399"/>
    <w:rsid w:val="000C4EBF"/>
    <w:rsid w:val="000C767D"/>
    <w:rsid w:val="00124719"/>
    <w:rsid w:val="00193B17"/>
    <w:rsid w:val="001A0424"/>
    <w:rsid w:val="001F2EC1"/>
    <w:rsid w:val="00200062"/>
    <w:rsid w:val="00210F1F"/>
    <w:rsid w:val="002452A5"/>
    <w:rsid w:val="0026366E"/>
    <w:rsid w:val="00267721"/>
    <w:rsid w:val="00280AA0"/>
    <w:rsid w:val="0029474F"/>
    <w:rsid w:val="002A5D11"/>
    <w:rsid w:val="0034353C"/>
    <w:rsid w:val="003458EE"/>
    <w:rsid w:val="00351589"/>
    <w:rsid w:val="00351660"/>
    <w:rsid w:val="00371799"/>
    <w:rsid w:val="0037691B"/>
    <w:rsid w:val="003A490F"/>
    <w:rsid w:val="003B0181"/>
    <w:rsid w:val="003B4D89"/>
    <w:rsid w:val="003B6649"/>
    <w:rsid w:val="003B7FDF"/>
    <w:rsid w:val="003C20A7"/>
    <w:rsid w:val="003E2387"/>
    <w:rsid w:val="003F1B7D"/>
    <w:rsid w:val="004260AA"/>
    <w:rsid w:val="00426172"/>
    <w:rsid w:val="004478AE"/>
    <w:rsid w:val="004652F1"/>
    <w:rsid w:val="00492EF4"/>
    <w:rsid w:val="004C063E"/>
    <w:rsid w:val="00521D80"/>
    <w:rsid w:val="0054582F"/>
    <w:rsid w:val="005516F2"/>
    <w:rsid w:val="00552E23"/>
    <w:rsid w:val="00563889"/>
    <w:rsid w:val="005B5EB7"/>
    <w:rsid w:val="005B6503"/>
    <w:rsid w:val="00607DE2"/>
    <w:rsid w:val="00616FBF"/>
    <w:rsid w:val="006236E1"/>
    <w:rsid w:val="00652E61"/>
    <w:rsid w:val="00697B74"/>
    <w:rsid w:val="006A5D4B"/>
    <w:rsid w:val="007136C3"/>
    <w:rsid w:val="007B088F"/>
    <w:rsid w:val="007B36F6"/>
    <w:rsid w:val="007B6557"/>
    <w:rsid w:val="007D776C"/>
    <w:rsid w:val="007E0C05"/>
    <w:rsid w:val="00800168"/>
    <w:rsid w:val="008064D6"/>
    <w:rsid w:val="00820F86"/>
    <w:rsid w:val="00833A98"/>
    <w:rsid w:val="0085424D"/>
    <w:rsid w:val="00856BA2"/>
    <w:rsid w:val="00867679"/>
    <w:rsid w:val="00891862"/>
    <w:rsid w:val="008B5EB5"/>
    <w:rsid w:val="008C2A8B"/>
    <w:rsid w:val="008D3C7F"/>
    <w:rsid w:val="009065F1"/>
    <w:rsid w:val="00914208"/>
    <w:rsid w:val="009142F8"/>
    <w:rsid w:val="009538AA"/>
    <w:rsid w:val="00983CC5"/>
    <w:rsid w:val="009940A5"/>
    <w:rsid w:val="009C23D9"/>
    <w:rsid w:val="009C7659"/>
    <w:rsid w:val="009E1B0D"/>
    <w:rsid w:val="00A4670B"/>
    <w:rsid w:val="00A61C76"/>
    <w:rsid w:val="00A67B6C"/>
    <w:rsid w:val="00A956F6"/>
    <w:rsid w:val="00AA295B"/>
    <w:rsid w:val="00AB4A11"/>
    <w:rsid w:val="00AB5528"/>
    <w:rsid w:val="00AE6DFC"/>
    <w:rsid w:val="00AF53FA"/>
    <w:rsid w:val="00B25D8B"/>
    <w:rsid w:val="00B275A0"/>
    <w:rsid w:val="00B363A5"/>
    <w:rsid w:val="00B50095"/>
    <w:rsid w:val="00B857C1"/>
    <w:rsid w:val="00BB2FA5"/>
    <w:rsid w:val="00BB48E4"/>
    <w:rsid w:val="00BC291C"/>
    <w:rsid w:val="00BC5F58"/>
    <w:rsid w:val="00BD4377"/>
    <w:rsid w:val="00BE7170"/>
    <w:rsid w:val="00BF5F07"/>
    <w:rsid w:val="00BF667D"/>
    <w:rsid w:val="00C35AA2"/>
    <w:rsid w:val="00C405CA"/>
    <w:rsid w:val="00C5152A"/>
    <w:rsid w:val="00CA105C"/>
    <w:rsid w:val="00D13A24"/>
    <w:rsid w:val="00D42B56"/>
    <w:rsid w:val="00D46700"/>
    <w:rsid w:val="00D81937"/>
    <w:rsid w:val="00D8203F"/>
    <w:rsid w:val="00DA004D"/>
    <w:rsid w:val="00DB2D0B"/>
    <w:rsid w:val="00DC0C30"/>
    <w:rsid w:val="00DC114E"/>
    <w:rsid w:val="00DC211D"/>
    <w:rsid w:val="00DC2B16"/>
    <w:rsid w:val="00DC7989"/>
    <w:rsid w:val="00DE08C7"/>
    <w:rsid w:val="00E03B01"/>
    <w:rsid w:val="00E20A7F"/>
    <w:rsid w:val="00E37C51"/>
    <w:rsid w:val="00E52897"/>
    <w:rsid w:val="00E65383"/>
    <w:rsid w:val="00E747A9"/>
    <w:rsid w:val="00E90DC7"/>
    <w:rsid w:val="00E9746B"/>
    <w:rsid w:val="00EA37CF"/>
    <w:rsid w:val="00EC0096"/>
    <w:rsid w:val="00F059EC"/>
    <w:rsid w:val="00F103E3"/>
    <w:rsid w:val="00F22BD0"/>
    <w:rsid w:val="00F439FB"/>
    <w:rsid w:val="00F815B9"/>
    <w:rsid w:val="00F848C8"/>
    <w:rsid w:val="00F97255"/>
    <w:rsid w:val="00FB23EF"/>
    <w:rsid w:val="00FB308E"/>
    <w:rsid w:val="00FC70AA"/>
    <w:rsid w:val="00FD4D8E"/>
    <w:rsid w:val="00FF1A4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492EF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rPr>
      <w:color w:val="auto"/>
      <w:u w:val="single"/>
    </w:rPr>
  </w:style>
  <w:style w:type="character" w:customStyle="1" w:styleId="Vnbnnidung4">
    <w:name w:val="Văn bản nội dung (4)"/>
    <w:basedOn w:val="DefaultParagraphFont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44">
    <w:name w:val="Văn bản nội dung (4)4"/>
    <w:basedOn w:val="Vnbnnidung4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Vnbnnidung40">
    <w:name w:val="Văn bản nội dung (4)_"/>
    <w:basedOn w:val="DefaultParagraphFont"/>
    <w:link w:val="Vnbnnidung41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Vnbnnidung41">
    <w:name w:val="Văn bản nội dung (4)1"/>
    <w:basedOn w:val="Normal"/>
    <w:link w:val="Vnbnnidung40"/>
    <w:pPr>
      <w:shd w:val="clear" w:color="auto" w:fill="FFFFFF"/>
      <w:spacing w:line="240" w:lineRule="atLeast"/>
      <w:ind w:hanging="420"/>
      <w:jc w:val="center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Vnbnnidung2">
    <w:name w:val="Văn bản nội dung (2)_"/>
    <w:basedOn w:val="DefaultParagraphFont"/>
    <w:link w:val="Vnbnnidung21"/>
    <w:locked/>
    <w:rPr>
      <w:rFonts w:ascii="Times New Roman" w:hAnsi="Times New Roman" w:cs="Times New Roman"/>
      <w:sz w:val="19"/>
      <w:szCs w:val="19"/>
      <w:u w:val="none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8">
    <w:name w:val="Văn bản nội dung (2)8"/>
    <w:basedOn w:val="Vnbnnidung2"/>
    <w:rPr>
      <w:rFonts w:ascii="Times New Roman" w:hAnsi="Times New Roman" w:cs="Times New Roman"/>
      <w:sz w:val="19"/>
      <w:szCs w:val="19"/>
      <w:u w:val="single"/>
    </w:rPr>
  </w:style>
  <w:style w:type="character" w:customStyle="1" w:styleId="Vnbnnidung2Inm">
    <w:name w:val="Văn bản nội dung (2) + In đậm"/>
    <w:basedOn w:val="Vnbnnidung2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Vnbnnidung3">
    <w:name w:val="Văn bản nội dung (3)_"/>
    <w:basedOn w:val="DefaultParagraphFont"/>
    <w:link w:val="Vnbnnidung31"/>
    <w:locked/>
    <w:rPr>
      <w:rFonts w:ascii="Times New Roman" w:hAnsi="Times New Roman" w:cs="Times New Roman"/>
      <w:i/>
      <w:iCs/>
      <w:sz w:val="18"/>
      <w:szCs w:val="18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Vnbnnidung385pt">
    <w:name w:val="Văn bản nội dung (3) + 8.5 pt"/>
    <w:aliases w:val="In đậm,Không in nghiêng"/>
    <w:basedOn w:val="Vnbnnidung3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Vnbnnidung385pt1">
    <w:name w:val="Văn bản nội dung (3) + 8.5 pt1"/>
    <w:aliases w:val="In đậm9,Không in nghiêng4"/>
    <w:basedOn w:val="Vnbnnidung3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33">
    <w:name w:val="Văn bản nội dung (3)3"/>
    <w:basedOn w:val="Vnbnnidung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395pt">
    <w:name w:val="Văn bản nội dung (3) + 9.5 pt"/>
    <w:aliases w:val="Không in nghiêng3"/>
    <w:basedOn w:val="Vnbnnidung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32">
    <w:name w:val="Văn bản nội dung (3)2"/>
    <w:basedOn w:val="Vnbnnidung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43">
    <w:name w:val="Văn bản nội dung (4)3"/>
    <w:basedOn w:val="Vnbnnidung4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42">
    <w:name w:val="Văn bản nội dung (4)2"/>
    <w:basedOn w:val="Vnbnnidung40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Vnbnnidung395pt1">
    <w:name w:val="Văn bản nội dung (3) + 9.5 pt1"/>
    <w:aliases w:val="Không in nghiêng2"/>
    <w:basedOn w:val="Vnbnnidung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375pt">
    <w:name w:val="Văn bản nội dung (3) + 7.5 pt"/>
    <w:aliases w:val="Không in nghiêng1"/>
    <w:basedOn w:val="Vnbnnidung3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Vnbnnidung3Inm">
    <w:name w:val="Văn bản nội dung (3) + In đậm"/>
    <w:aliases w:val="Giãn cách 0 pt"/>
    <w:basedOn w:val="Vnbnnidung3"/>
    <w:rPr>
      <w:rFonts w:ascii="Times New Roman" w:hAnsi="Times New Roman" w:cs="Times New Roman"/>
      <w:b/>
      <w:bCs/>
      <w:i/>
      <w:iCs/>
      <w:spacing w:val="-10"/>
      <w:sz w:val="18"/>
      <w:szCs w:val="18"/>
      <w:u w:val="none"/>
    </w:rPr>
  </w:style>
  <w:style w:type="character" w:customStyle="1" w:styleId="Vnbnnidung3Inm1">
    <w:name w:val="Văn bản nội dung (3) + In đậm1"/>
    <w:aliases w:val="Giãn cách 0 pt1"/>
    <w:basedOn w:val="Vnbnnidung3"/>
    <w:rPr>
      <w:rFonts w:ascii="Times New Roman" w:hAnsi="Times New Roman" w:cs="Times New Roman"/>
      <w:b/>
      <w:bCs/>
      <w:i/>
      <w:iCs/>
      <w:spacing w:val="-10"/>
      <w:sz w:val="18"/>
      <w:szCs w:val="18"/>
      <w:u w:val="none"/>
    </w:rPr>
  </w:style>
  <w:style w:type="character" w:customStyle="1" w:styleId="Vnbnnidung27">
    <w:name w:val="Văn bản nội dung (2)7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Chthchbng">
    <w:name w:val="Chú thích bảng_"/>
    <w:basedOn w:val="DefaultParagraphFont"/>
    <w:link w:val="Chthchbng1"/>
    <w:locked/>
    <w:rPr>
      <w:rFonts w:ascii="Times New Roman" w:hAnsi="Times New Roman" w:cs="Times New Roman"/>
      <w:i/>
      <w:iCs/>
      <w:sz w:val="18"/>
      <w:szCs w:val="18"/>
      <w:u w:val="none"/>
    </w:rPr>
  </w:style>
  <w:style w:type="paragraph" w:customStyle="1" w:styleId="Chthchbng1">
    <w:name w:val="Chú thích bảng1"/>
    <w:basedOn w:val="Normal"/>
    <w:link w:val="Chthchbng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Chthchbng0">
    <w:name w:val="Chú thích bảng"/>
    <w:basedOn w:val="Chthchbng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Chthchbng2">
    <w:name w:val="Chú thích bảng2"/>
    <w:basedOn w:val="Chthchbng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6">
    <w:name w:val="Văn bản nội dung (2)6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Inm6">
    <w:name w:val="Văn bản nội dung (2) + In đậm6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5">
    <w:name w:val="Văn bản nội dung (2)5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4">
    <w:name w:val="Văn bản nội dung (2)4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MicrosoftSansSerif">
    <w:name w:val="Văn bản nội dung (2) + Microsoft Sans Serif"/>
    <w:aliases w:val="8 pt"/>
    <w:basedOn w:val="Vnbnnidung2"/>
    <w:rPr>
      <w:rFonts w:ascii="Microsoft Sans Serif" w:hAnsi="Microsoft Sans Serif" w:cs="Microsoft Sans Serif"/>
      <w:sz w:val="16"/>
      <w:szCs w:val="16"/>
      <w:u w:val="none"/>
    </w:rPr>
  </w:style>
  <w:style w:type="character" w:customStyle="1" w:styleId="Vnbnnidung28pt">
    <w:name w:val="Văn bản nội dung (2) + 8 pt"/>
    <w:aliases w:val="In đậm8"/>
    <w:basedOn w:val="Vnbnnidung2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Vnbnnidung29pt">
    <w:name w:val="Văn bản nội dung (2) + 9 pt"/>
    <w:aliases w:val="In nghiêng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3">
    <w:name w:val="Văn bản nội dung (2)3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7pt">
    <w:name w:val="Văn bản nội dung (2) + 7 pt"/>
    <w:aliases w:val="In đậm7"/>
    <w:basedOn w:val="Vnbnnidung2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29pt3">
    <w:name w:val="Văn bản nội dung (2) + 9 pt3"/>
    <w:aliases w:val="In nghiêng7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Chthchbng20">
    <w:name w:val="Chú thích bảng (2)_"/>
    <w:basedOn w:val="DefaultParagraphFont"/>
    <w:link w:val="Chthchbng21"/>
    <w:locked/>
    <w:rPr>
      <w:rFonts w:ascii="Times New Roman" w:hAnsi="Times New Roman" w:cs="Times New Roman"/>
      <w:sz w:val="19"/>
      <w:szCs w:val="19"/>
      <w:u w:val="none"/>
    </w:rPr>
  </w:style>
  <w:style w:type="paragraph" w:customStyle="1" w:styleId="Chthchbng21">
    <w:name w:val="Chú thích bảng (2)1"/>
    <w:basedOn w:val="Normal"/>
    <w:link w:val="Chthchbng2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character" w:customStyle="1" w:styleId="Chthchbng29pt">
    <w:name w:val="Chú thích bảng (2) + 9 pt"/>
    <w:aliases w:val="In nghiêng6"/>
    <w:basedOn w:val="Chthchbng2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Chthchbng22">
    <w:name w:val="Chú thích bảng (2)"/>
    <w:basedOn w:val="Chthchbng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Inm5">
    <w:name w:val="Văn bản nội dung (2) + In đậm5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Inm4">
    <w:name w:val="Văn bản nội dung (2) + In đậm4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Chthchbng220">
    <w:name w:val="Chú thích bảng (2)2"/>
    <w:basedOn w:val="Chthchbng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7pt3">
    <w:name w:val="Văn bản nội dung (2) + 7 pt3"/>
    <w:aliases w:val="In đậm6"/>
    <w:basedOn w:val="Vnbnnidung2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2Inm3">
    <w:name w:val="Văn bản nội dung (2) + In đậm3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7pt2">
    <w:name w:val="Văn bản nội dung (2) + 7 pt2"/>
    <w:aliases w:val="In đậm5"/>
    <w:basedOn w:val="Vnbnnidung2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27pt1">
    <w:name w:val="Văn bản nội dung (2) + 7 pt1"/>
    <w:aliases w:val="In nghiêng5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75pt">
    <w:name w:val="Văn bản nội dung (2) + 7.5 pt"/>
    <w:aliases w:val="In đậm4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5pt5">
    <w:name w:val="Văn bản nội dung (2) + 7.5 pt5"/>
    <w:aliases w:val="In đậm3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5pt4">
    <w:name w:val="Văn bản nội dung (2) + 7.5 pt4"/>
    <w:aliases w:val="In đậm2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5pt3">
    <w:name w:val="Văn bản nội dung (2) + 7.5 pt3"/>
    <w:aliases w:val="In đậm1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4pt">
    <w:name w:val="Văn bản nội dung (2) + 4 pt"/>
    <w:basedOn w:val="Vnbnnidung2"/>
    <w:rPr>
      <w:rFonts w:ascii="Times New Roman" w:hAnsi="Times New Roman" w:cs="Times New Roman"/>
      <w:sz w:val="8"/>
      <w:szCs w:val="8"/>
      <w:u w:val="none"/>
    </w:rPr>
  </w:style>
  <w:style w:type="character" w:customStyle="1" w:styleId="Vnbnnidung275pt2">
    <w:name w:val="Văn bản nội dung (2) + 7.5 pt2"/>
    <w:aliases w:val="In nghiêng4"/>
    <w:basedOn w:val="Vnbnnidung2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Chthchbng29pt1">
    <w:name w:val="Chú thích bảng (2) + 9 pt1"/>
    <w:aliases w:val="In nghiêng3"/>
    <w:basedOn w:val="Chthchbng2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9pt2">
    <w:name w:val="Văn bản nội dung (2) + 9 pt2"/>
    <w:aliases w:val="In nghiêng2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9pt1">
    <w:name w:val="Văn bản nội dung (2) + 9 pt1"/>
    <w:aliases w:val="In nghiêng1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Inm2">
    <w:name w:val="Văn bản nội dung (2) + In đậm2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75pt1">
    <w:name w:val="Văn bản nội dung (2) + 7.5 pt1"/>
    <w:basedOn w:val="Vnbnnidung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Inm1">
    <w:name w:val="Văn bản nội dung (2) + In đậm1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2">
    <w:name w:val="Văn bản nội dung (2)2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5">
    <w:name w:val="Văn bản nội dung (5)_"/>
    <w:basedOn w:val="DefaultParagraphFont"/>
    <w:link w:val="Vnbnnidung51"/>
    <w:locked/>
    <w:rPr>
      <w:rFonts w:ascii="Times New Roman" w:hAnsi="Times New Roman" w:cs="Times New Roman"/>
      <w:b/>
      <w:bCs/>
      <w:i/>
      <w:iCs/>
      <w:sz w:val="15"/>
      <w:szCs w:val="15"/>
      <w:u w:val="none"/>
    </w:rPr>
  </w:style>
  <w:style w:type="paragraph" w:customStyle="1" w:styleId="Vnbnnidung51">
    <w:name w:val="Văn bản nội dung (5)1"/>
    <w:basedOn w:val="Normal"/>
    <w:link w:val="Vnbnnidung5"/>
    <w:pPr>
      <w:shd w:val="clear" w:color="auto" w:fill="FFFFFF"/>
      <w:spacing w:line="168" w:lineRule="exact"/>
      <w:jc w:val="both"/>
    </w:pPr>
    <w:rPr>
      <w:rFonts w:ascii="Times New Roman" w:hAnsi="Times New Roman" w:cs="Times New Roman"/>
      <w:b/>
      <w:bCs/>
      <w:i/>
      <w:iCs/>
      <w:color w:val="auto"/>
      <w:sz w:val="15"/>
      <w:szCs w:val="15"/>
      <w:lang w:eastAsia="en-US"/>
    </w:rPr>
  </w:style>
  <w:style w:type="character" w:customStyle="1" w:styleId="Vnbnnidung50">
    <w:name w:val="Văn bản nội dung (5)"/>
    <w:basedOn w:val="Vnbnnidung5"/>
    <w:rPr>
      <w:rFonts w:ascii="Times New Roman" w:hAnsi="Times New Roman" w:cs="Times New Roman"/>
      <w:b/>
      <w:bCs/>
      <w:i/>
      <w:iCs/>
      <w:sz w:val="15"/>
      <w:szCs w:val="15"/>
      <w:u w:val="none"/>
    </w:rPr>
  </w:style>
  <w:style w:type="character" w:customStyle="1" w:styleId="Vnbnnidung6">
    <w:name w:val="Văn bản nội dung (6)_"/>
    <w:basedOn w:val="DefaultParagraphFont"/>
    <w:link w:val="Vnbnnidung61"/>
    <w:locked/>
    <w:rPr>
      <w:rFonts w:ascii="Times New Roman" w:hAnsi="Times New Roman" w:cs="Times New Roman"/>
      <w:b/>
      <w:bCs/>
      <w:sz w:val="14"/>
      <w:szCs w:val="14"/>
      <w:u w:val="none"/>
    </w:rPr>
  </w:style>
  <w:style w:type="paragraph" w:customStyle="1" w:styleId="Vnbnnidung61">
    <w:name w:val="Văn bản nội dung (6)1"/>
    <w:basedOn w:val="Normal"/>
    <w:link w:val="Vnbnnidung6"/>
    <w:pPr>
      <w:shd w:val="clear" w:color="auto" w:fill="FFFFFF"/>
      <w:spacing w:line="168" w:lineRule="exact"/>
      <w:jc w:val="both"/>
    </w:pPr>
    <w:rPr>
      <w:rFonts w:ascii="Times New Roman" w:hAnsi="Times New Roman" w:cs="Times New Roman"/>
      <w:b/>
      <w:bCs/>
      <w:color w:val="auto"/>
      <w:sz w:val="14"/>
      <w:szCs w:val="14"/>
      <w:lang w:eastAsia="en-US"/>
    </w:rPr>
  </w:style>
  <w:style w:type="character" w:customStyle="1" w:styleId="Vnbnnidung60">
    <w:name w:val="Văn bản nội dung (6)"/>
    <w:basedOn w:val="Vnbnnidung6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62">
    <w:name w:val="Văn bản nội dung (6)2"/>
    <w:basedOn w:val="Vnbnnidung6"/>
    <w:rPr>
      <w:rFonts w:ascii="Times New Roman" w:hAnsi="Times New Roman" w:cs="Times New Roman"/>
      <w:b/>
      <w:bCs/>
      <w:sz w:val="14"/>
      <w:szCs w:val="14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492EF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ceABox">
    <w:name w:val="OnceABox"/>
    <w:basedOn w:val="DefaultParagraphFont"/>
    <w:rsid w:val="00B363A5"/>
    <w:rPr>
      <w:color w:val="FF0000"/>
      <w:w w:val="115"/>
      <w:sz w:val="20"/>
      <w:szCs w:val="20"/>
    </w:rPr>
  </w:style>
  <w:style w:type="paragraph" w:styleId="DocumentMap">
    <w:name w:val="Document Map"/>
    <w:basedOn w:val="Normal"/>
    <w:semiHidden/>
    <w:rsid w:val="00697B7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 Char"/>
    <w:basedOn w:val="Normal"/>
    <w:autoRedefine/>
    <w:rsid w:val="00A67B6C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492EF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rPr>
      <w:color w:val="auto"/>
      <w:u w:val="single"/>
    </w:rPr>
  </w:style>
  <w:style w:type="character" w:customStyle="1" w:styleId="Vnbnnidung4">
    <w:name w:val="Văn bản nội dung (4)"/>
    <w:basedOn w:val="DefaultParagraphFont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44">
    <w:name w:val="Văn bản nội dung (4)4"/>
    <w:basedOn w:val="Vnbnnidung4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Vnbnnidung40">
    <w:name w:val="Văn bản nội dung (4)_"/>
    <w:basedOn w:val="DefaultParagraphFont"/>
    <w:link w:val="Vnbnnidung41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Vnbnnidung41">
    <w:name w:val="Văn bản nội dung (4)1"/>
    <w:basedOn w:val="Normal"/>
    <w:link w:val="Vnbnnidung40"/>
    <w:pPr>
      <w:shd w:val="clear" w:color="auto" w:fill="FFFFFF"/>
      <w:spacing w:line="240" w:lineRule="atLeast"/>
      <w:ind w:hanging="420"/>
      <w:jc w:val="center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Vnbnnidung2">
    <w:name w:val="Văn bản nội dung (2)_"/>
    <w:basedOn w:val="DefaultParagraphFont"/>
    <w:link w:val="Vnbnnidung21"/>
    <w:locked/>
    <w:rPr>
      <w:rFonts w:ascii="Times New Roman" w:hAnsi="Times New Roman" w:cs="Times New Roman"/>
      <w:sz w:val="19"/>
      <w:szCs w:val="19"/>
      <w:u w:val="none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8">
    <w:name w:val="Văn bản nội dung (2)8"/>
    <w:basedOn w:val="Vnbnnidung2"/>
    <w:rPr>
      <w:rFonts w:ascii="Times New Roman" w:hAnsi="Times New Roman" w:cs="Times New Roman"/>
      <w:sz w:val="19"/>
      <w:szCs w:val="19"/>
      <w:u w:val="single"/>
    </w:rPr>
  </w:style>
  <w:style w:type="character" w:customStyle="1" w:styleId="Vnbnnidung2Inm">
    <w:name w:val="Văn bản nội dung (2) + In đậm"/>
    <w:basedOn w:val="Vnbnnidung2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Vnbnnidung3">
    <w:name w:val="Văn bản nội dung (3)_"/>
    <w:basedOn w:val="DefaultParagraphFont"/>
    <w:link w:val="Vnbnnidung31"/>
    <w:locked/>
    <w:rPr>
      <w:rFonts w:ascii="Times New Roman" w:hAnsi="Times New Roman" w:cs="Times New Roman"/>
      <w:i/>
      <w:iCs/>
      <w:sz w:val="18"/>
      <w:szCs w:val="18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Vnbnnidung385pt">
    <w:name w:val="Văn bản nội dung (3) + 8.5 pt"/>
    <w:aliases w:val="In đậm,Không in nghiêng"/>
    <w:basedOn w:val="Vnbnnidung3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Vnbnnidung385pt1">
    <w:name w:val="Văn bản nội dung (3) + 8.5 pt1"/>
    <w:aliases w:val="In đậm9,Không in nghiêng4"/>
    <w:basedOn w:val="Vnbnnidung3"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33">
    <w:name w:val="Văn bản nội dung (3)3"/>
    <w:basedOn w:val="Vnbnnidung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395pt">
    <w:name w:val="Văn bản nội dung (3) + 9.5 pt"/>
    <w:aliases w:val="Không in nghiêng3"/>
    <w:basedOn w:val="Vnbnnidung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32">
    <w:name w:val="Văn bản nội dung (3)2"/>
    <w:basedOn w:val="Vnbnnidung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43">
    <w:name w:val="Văn bản nội dung (4)3"/>
    <w:basedOn w:val="Vnbnnidung4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42">
    <w:name w:val="Văn bản nội dung (4)2"/>
    <w:basedOn w:val="Vnbnnidung40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Vnbnnidung395pt1">
    <w:name w:val="Văn bản nội dung (3) + 9.5 pt1"/>
    <w:aliases w:val="Không in nghiêng2"/>
    <w:basedOn w:val="Vnbnnidung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375pt">
    <w:name w:val="Văn bản nội dung (3) + 7.5 pt"/>
    <w:aliases w:val="Không in nghiêng1"/>
    <w:basedOn w:val="Vnbnnidung3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Vnbnnidung3Inm">
    <w:name w:val="Văn bản nội dung (3) + In đậm"/>
    <w:aliases w:val="Giãn cách 0 pt"/>
    <w:basedOn w:val="Vnbnnidung3"/>
    <w:rPr>
      <w:rFonts w:ascii="Times New Roman" w:hAnsi="Times New Roman" w:cs="Times New Roman"/>
      <w:b/>
      <w:bCs/>
      <w:i/>
      <w:iCs/>
      <w:spacing w:val="-10"/>
      <w:sz w:val="18"/>
      <w:szCs w:val="18"/>
      <w:u w:val="none"/>
    </w:rPr>
  </w:style>
  <w:style w:type="character" w:customStyle="1" w:styleId="Vnbnnidung3Inm1">
    <w:name w:val="Văn bản nội dung (3) + In đậm1"/>
    <w:aliases w:val="Giãn cách 0 pt1"/>
    <w:basedOn w:val="Vnbnnidung3"/>
    <w:rPr>
      <w:rFonts w:ascii="Times New Roman" w:hAnsi="Times New Roman" w:cs="Times New Roman"/>
      <w:b/>
      <w:bCs/>
      <w:i/>
      <w:iCs/>
      <w:spacing w:val="-10"/>
      <w:sz w:val="18"/>
      <w:szCs w:val="18"/>
      <w:u w:val="none"/>
    </w:rPr>
  </w:style>
  <w:style w:type="character" w:customStyle="1" w:styleId="Vnbnnidung27">
    <w:name w:val="Văn bản nội dung (2)7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Chthchbng">
    <w:name w:val="Chú thích bảng_"/>
    <w:basedOn w:val="DefaultParagraphFont"/>
    <w:link w:val="Chthchbng1"/>
    <w:locked/>
    <w:rPr>
      <w:rFonts w:ascii="Times New Roman" w:hAnsi="Times New Roman" w:cs="Times New Roman"/>
      <w:i/>
      <w:iCs/>
      <w:sz w:val="18"/>
      <w:szCs w:val="18"/>
      <w:u w:val="none"/>
    </w:rPr>
  </w:style>
  <w:style w:type="paragraph" w:customStyle="1" w:styleId="Chthchbng1">
    <w:name w:val="Chú thích bảng1"/>
    <w:basedOn w:val="Normal"/>
    <w:link w:val="Chthchbng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Chthchbng0">
    <w:name w:val="Chú thích bảng"/>
    <w:basedOn w:val="Chthchbng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Chthchbng2">
    <w:name w:val="Chú thích bảng2"/>
    <w:basedOn w:val="Chthchbng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6">
    <w:name w:val="Văn bản nội dung (2)6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Inm6">
    <w:name w:val="Văn bản nội dung (2) + In đậm6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5">
    <w:name w:val="Văn bản nội dung (2)5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4">
    <w:name w:val="Văn bản nội dung (2)4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MicrosoftSansSerif">
    <w:name w:val="Văn bản nội dung (2) + Microsoft Sans Serif"/>
    <w:aliases w:val="8 pt"/>
    <w:basedOn w:val="Vnbnnidung2"/>
    <w:rPr>
      <w:rFonts w:ascii="Microsoft Sans Serif" w:hAnsi="Microsoft Sans Serif" w:cs="Microsoft Sans Serif"/>
      <w:sz w:val="16"/>
      <w:szCs w:val="16"/>
      <w:u w:val="none"/>
    </w:rPr>
  </w:style>
  <w:style w:type="character" w:customStyle="1" w:styleId="Vnbnnidung28pt">
    <w:name w:val="Văn bản nội dung (2) + 8 pt"/>
    <w:aliases w:val="In đậm8"/>
    <w:basedOn w:val="Vnbnnidung2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Vnbnnidung29pt">
    <w:name w:val="Văn bản nội dung (2) + 9 pt"/>
    <w:aliases w:val="In nghiêng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3">
    <w:name w:val="Văn bản nội dung (2)3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7pt">
    <w:name w:val="Văn bản nội dung (2) + 7 pt"/>
    <w:aliases w:val="In đậm7"/>
    <w:basedOn w:val="Vnbnnidung2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29pt3">
    <w:name w:val="Văn bản nội dung (2) + 9 pt3"/>
    <w:aliases w:val="In nghiêng7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Chthchbng20">
    <w:name w:val="Chú thích bảng (2)_"/>
    <w:basedOn w:val="DefaultParagraphFont"/>
    <w:link w:val="Chthchbng21"/>
    <w:locked/>
    <w:rPr>
      <w:rFonts w:ascii="Times New Roman" w:hAnsi="Times New Roman" w:cs="Times New Roman"/>
      <w:sz w:val="19"/>
      <w:szCs w:val="19"/>
      <w:u w:val="none"/>
    </w:rPr>
  </w:style>
  <w:style w:type="paragraph" w:customStyle="1" w:styleId="Chthchbng21">
    <w:name w:val="Chú thích bảng (2)1"/>
    <w:basedOn w:val="Normal"/>
    <w:link w:val="Chthchbng2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character" w:customStyle="1" w:styleId="Chthchbng29pt">
    <w:name w:val="Chú thích bảng (2) + 9 pt"/>
    <w:aliases w:val="In nghiêng6"/>
    <w:basedOn w:val="Chthchbng2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Chthchbng22">
    <w:name w:val="Chú thích bảng (2)"/>
    <w:basedOn w:val="Chthchbng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Inm5">
    <w:name w:val="Văn bản nội dung (2) + In đậm5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Inm4">
    <w:name w:val="Văn bản nội dung (2) + In đậm4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Chthchbng220">
    <w:name w:val="Chú thích bảng (2)2"/>
    <w:basedOn w:val="Chthchbng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7pt3">
    <w:name w:val="Văn bản nội dung (2) + 7 pt3"/>
    <w:aliases w:val="In đậm6"/>
    <w:basedOn w:val="Vnbnnidung2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2Inm3">
    <w:name w:val="Văn bản nội dung (2) + In đậm3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7pt2">
    <w:name w:val="Văn bản nội dung (2) + 7 pt2"/>
    <w:aliases w:val="In đậm5"/>
    <w:basedOn w:val="Vnbnnidung2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27pt1">
    <w:name w:val="Văn bản nội dung (2) + 7 pt1"/>
    <w:aliases w:val="In nghiêng5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75pt">
    <w:name w:val="Văn bản nội dung (2) + 7.5 pt"/>
    <w:aliases w:val="In đậm4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5pt5">
    <w:name w:val="Văn bản nội dung (2) + 7.5 pt5"/>
    <w:aliases w:val="In đậm3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5pt4">
    <w:name w:val="Văn bản nội dung (2) + 7.5 pt4"/>
    <w:aliases w:val="In đậm2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5pt3">
    <w:name w:val="Văn bản nội dung (2) + 7.5 pt3"/>
    <w:aliases w:val="In đậm1"/>
    <w:basedOn w:val="Vnbnnidung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4pt">
    <w:name w:val="Văn bản nội dung (2) + 4 pt"/>
    <w:basedOn w:val="Vnbnnidung2"/>
    <w:rPr>
      <w:rFonts w:ascii="Times New Roman" w:hAnsi="Times New Roman" w:cs="Times New Roman"/>
      <w:sz w:val="8"/>
      <w:szCs w:val="8"/>
      <w:u w:val="none"/>
    </w:rPr>
  </w:style>
  <w:style w:type="character" w:customStyle="1" w:styleId="Vnbnnidung275pt2">
    <w:name w:val="Văn bản nội dung (2) + 7.5 pt2"/>
    <w:aliases w:val="In nghiêng4"/>
    <w:basedOn w:val="Vnbnnidung2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Chthchbng29pt1">
    <w:name w:val="Chú thích bảng (2) + 9 pt1"/>
    <w:aliases w:val="In nghiêng3"/>
    <w:basedOn w:val="Chthchbng2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9pt2">
    <w:name w:val="Văn bản nội dung (2) + 9 pt2"/>
    <w:aliases w:val="In nghiêng2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9pt1">
    <w:name w:val="Văn bản nội dung (2) + 9 pt1"/>
    <w:aliases w:val="In nghiêng1"/>
    <w:basedOn w:val="Vnbnnidung2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2Inm2">
    <w:name w:val="Văn bản nội dung (2) + In đậm2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75pt1">
    <w:name w:val="Văn bản nội dung (2) + 7.5 pt1"/>
    <w:basedOn w:val="Vnbnnidung2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Inm1">
    <w:name w:val="Văn bản nội dung (2) + In đậm1"/>
    <w:basedOn w:val="Vnbnnidung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22">
    <w:name w:val="Văn bản nội dung (2)2"/>
    <w:basedOn w:val="Vnbnnidung2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5">
    <w:name w:val="Văn bản nội dung (5)_"/>
    <w:basedOn w:val="DefaultParagraphFont"/>
    <w:link w:val="Vnbnnidung51"/>
    <w:locked/>
    <w:rPr>
      <w:rFonts w:ascii="Times New Roman" w:hAnsi="Times New Roman" w:cs="Times New Roman"/>
      <w:b/>
      <w:bCs/>
      <w:i/>
      <w:iCs/>
      <w:sz w:val="15"/>
      <w:szCs w:val="15"/>
      <w:u w:val="none"/>
    </w:rPr>
  </w:style>
  <w:style w:type="paragraph" w:customStyle="1" w:styleId="Vnbnnidung51">
    <w:name w:val="Văn bản nội dung (5)1"/>
    <w:basedOn w:val="Normal"/>
    <w:link w:val="Vnbnnidung5"/>
    <w:pPr>
      <w:shd w:val="clear" w:color="auto" w:fill="FFFFFF"/>
      <w:spacing w:line="168" w:lineRule="exact"/>
      <w:jc w:val="both"/>
    </w:pPr>
    <w:rPr>
      <w:rFonts w:ascii="Times New Roman" w:hAnsi="Times New Roman" w:cs="Times New Roman"/>
      <w:b/>
      <w:bCs/>
      <w:i/>
      <w:iCs/>
      <w:color w:val="auto"/>
      <w:sz w:val="15"/>
      <w:szCs w:val="15"/>
      <w:lang w:eastAsia="en-US"/>
    </w:rPr>
  </w:style>
  <w:style w:type="character" w:customStyle="1" w:styleId="Vnbnnidung50">
    <w:name w:val="Văn bản nội dung (5)"/>
    <w:basedOn w:val="Vnbnnidung5"/>
    <w:rPr>
      <w:rFonts w:ascii="Times New Roman" w:hAnsi="Times New Roman" w:cs="Times New Roman"/>
      <w:b/>
      <w:bCs/>
      <w:i/>
      <w:iCs/>
      <w:sz w:val="15"/>
      <w:szCs w:val="15"/>
      <w:u w:val="none"/>
    </w:rPr>
  </w:style>
  <w:style w:type="character" w:customStyle="1" w:styleId="Vnbnnidung6">
    <w:name w:val="Văn bản nội dung (6)_"/>
    <w:basedOn w:val="DefaultParagraphFont"/>
    <w:link w:val="Vnbnnidung61"/>
    <w:locked/>
    <w:rPr>
      <w:rFonts w:ascii="Times New Roman" w:hAnsi="Times New Roman" w:cs="Times New Roman"/>
      <w:b/>
      <w:bCs/>
      <w:sz w:val="14"/>
      <w:szCs w:val="14"/>
      <w:u w:val="none"/>
    </w:rPr>
  </w:style>
  <w:style w:type="paragraph" w:customStyle="1" w:styleId="Vnbnnidung61">
    <w:name w:val="Văn bản nội dung (6)1"/>
    <w:basedOn w:val="Normal"/>
    <w:link w:val="Vnbnnidung6"/>
    <w:pPr>
      <w:shd w:val="clear" w:color="auto" w:fill="FFFFFF"/>
      <w:spacing w:line="168" w:lineRule="exact"/>
      <w:jc w:val="both"/>
    </w:pPr>
    <w:rPr>
      <w:rFonts w:ascii="Times New Roman" w:hAnsi="Times New Roman" w:cs="Times New Roman"/>
      <w:b/>
      <w:bCs/>
      <w:color w:val="auto"/>
      <w:sz w:val="14"/>
      <w:szCs w:val="14"/>
      <w:lang w:eastAsia="en-US"/>
    </w:rPr>
  </w:style>
  <w:style w:type="character" w:customStyle="1" w:styleId="Vnbnnidung60">
    <w:name w:val="Văn bản nội dung (6)"/>
    <w:basedOn w:val="Vnbnnidung6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Vnbnnidung62">
    <w:name w:val="Văn bản nội dung (6)2"/>
    <w:basedOn w:val="Vnbnnidung6"/>
    <w:rPr>
      <w:rFonts w:ascii="Times New Roman" w:hAnsi="Times New Roman" w:cs="Times New Roman"/>
      <w:b/>
      <w:bCs/>
      <w:sz w:val="14"/>
      <w:szCs w:val="14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492EF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ceABox">
    <w:name w:val="OnceABox"/>
    <w:basedOn w:val="DefaultParagraphFont"/>
    <w:rsid w:val="00B363A5"/>
    <w:rPr>
      <w:color w:val="FF0000"/>
      <w:w w:val="115"/>
      <w:sz w:val="20"/>
      <w:szCs w:val="20"/>
    </w:rPr>
  </w:style>
  <w:style w:type="paragraph" w:styleId="DocumentMap">
    <w:name w:val="Document Map"/>
    <w:basedOn w:val="Normal"/>
    <w:semiHidden/>
    <w:rsid w:val="00697B7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 Char"/>
    <w:basedOn w:val="Normal"/>
    <w:autoRedefine/>
    <w:rsid w:val="00A67B6C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adminpc</dc:creator>
  <cp:lastModifiedBy>ADMIN</cp:lastModifiedBy>
  <cp:revision>2</cp:revision>
  <dcterms:created xsi:type="dcterms:W3CDTF">2022-12-15T04:27:00Z</dcterms:created>
  <dcterms:modified xsi:type="dcterms:W3CDTF">2022-12-15T04:27:00Z</dcterms:modified>
</cp:coreProperties>
</file>