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4C748476"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36B312E" w14:textId="77777777" w:rsidR="00000000" w:rsidRDefault="005D1057">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24A6E42" w14:textId="77777777" w:rsidR="00000000" w:rsidRDefault="005D1057">
            <w:pPr>
              <w:jc w:val="center"/>
            </w:pPr>
            <w:r>
              <w:rPr>
                <w:b/>
                <w:bCs/>
              </w:rPr>
              <w:t>VIỆT NAM DÂN CHỦ CỘNG HÒA</w:t>
            </w:r>
            <w:r>
              <w:br/>
            </w:r>
            <w:r>
              <w:rPr>
                <w:b/>
                <w:bCs/>
              </w:rPr>
              <w:t> Độc lập - Tự do - Hạnh phúc</w:t>
            </w:r>
            <w:r>
              <w:rPr>
                <w:b/>
                <w:bCs/>
              </w:rPr>
              <w:br/>
            </w:r>
            <w:r>
              <w:t xml:space="preserve">******** </w:t>
            </w:r>
          </w:p>
        </w:tc>
      </w:tr>
      <w:tr w:rsidR="00000000" w14:paraId="5DCD0688"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D0A7C55" w14:textId="77777777" w:rsidR="00000000" w:rsidRDefault="005D1057">
            <w:pPr>
              <w:jc w:val="center"/>
            </w:pPr>
            <w:r>
              <w:t xml:space="preserve">Số: 1060-TTg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6509E14" w14:textId="77777777" w:rsidR="00000000" w:rsidRDefault="005D1057">
            <w:pPr>
              <w:jc w:val="right"/>
            </w:pPr>
            <w:r>
              <w:rPr>
                <w:i/>
                <w:iCs/>
              </w:rPr>
              <w:t>Hà Nội, ngày 27 tháng 09 năm 1956 </w:t>
            </w:r>
            <w:r>
              <w:t xml:space="preserve"> </w:t>
            </w:r>
          </w:p>
        </w:tc>
      </w:tr>
    </w:tbl>
    <w:p w14:paraId="1D808220" w14:textId="77777777" w:rsidR="00000000" w:rsidRDefault="005D1057">
      <w:pPr>
        <w:spacing w:after="120"/>
        <w:jc w:val="center"/>
      </w:pPr>
      <w:r>
        <w:rPr>
          <w:vanish/>
        </w:rPr>
        <w:t> </w:t>
      </w:r>
    </w:p>
    <w:p w14:paraId="660CBC9F" w14:textId="77777777" w:rsidR="00000000" w:rsidRDefault="005D1057">
      <w:pPr>
        <w:spacing w:after="120"/>
        <w:jc w:val="center"/>
      </w:pPr>
      <w:r>
        <w:rPr>
          <w:b/>
          <w:bCs/>
        </w:rPr>
        <w:t>NGHỊ ĐỊNH</w:t>
      </w:r>
    </w:p>
    <w:p w14:paraId="11AD060B" w14:textId="77777777" w:rsidR="00000000" w:rsidRDefault="005D1057">
      <w:pPr>
        <w:spacing w:after="120"/>
        <w:jc w:val="center"/>
      </w:pPr>
      <w:r>
        <w:t>ẤN ĐỊNH TIỀN TUẤT CHO GIA ĐÌNH LIỆT SĨ</w:t>
      </w:r>
    </w:p>
    <w:p w14:paraId="35CD8526" w14:textId="77777777" w:rsidR="00000000" w:rsidRDefault="005D1057">
      <w:pPr>
        <w:spacing w:after="120"/>
        <w:jc w:val="center"/>
      </w:pPr>
      <w:r>
        <w:rPr>
          <w:b/>
          <w:bCs/>
        </w:rPr>
        <w:t>THỦ TƯỚNG CHÍNH PHỦ</w:t>
      </w:r>
    </w:p>
    <w:p w14:paraId="2879E2A4" w14:textId="77777777" w:rsidR="00000000" w:rsidRDefault="005D1057">
      <w:pPr>
        <w:spacing w:after="120"/>
      </w:pPr>
      <w:r>
        <w:rPr>
          <w:i/>
          <w:iCs/>
        </w:rPr>
        <w:t xml:space="preserve">Căn cứ điều lệ về ưu đãi gia đình liệt sĩ ban </w:t>
      </w:r>
      <w:r>
        <w:rPr>
          <w:i/>
          <w:iCs/>
        </w:rPr>
        <w:t>hành do nghị định số 980-TTg ngày 27 tháng 7 năm 1956;</w:t>
      </w:r>
      <w:r>
        <w:rPr>
          <w:i/>
          <w:iCs/>
        </w:rPr>
        <w:br/>
        <w:t xml:space="preserve">Theo đề nghị của các ông Bộ trưởng Bộ Thương binh, Bộ Tài chính, Bộ Quốc phòng và Bộ Nội vụ; </w:t>
      </w:r>
    </w:p>
    <w:p w14:paraId="66F86D44" w14:textId="77777777" w:rsidR="00000000" w:rsidRDefault="005D1057">
      <w:pPr>
        <w:spacing w:after="120"/>
        <w:jc w:val="center"/>
      </w:pPr>
      <w:r>
        <w:rPr>
          <w:b/>
          <w:bCs/>
        </w:rPr>
        <w:t>NGHỊ ĐỊNH:</w:t>
      </w:r>
    </w:p>
    <w:p w14:paraId="6384B2AD" w14:textId="77777777" w:rsidR="00000000" w:rsidRDefault="005D1057">
      <w:pPr>
        <w:spacing w:after="120"/>
      </w:pPr>
      <w:bookmarkStart w:id="1" w:name="dieu_1"/>
      <w:r>
        <w:rPr>
          <w:b/>
          <w:bCs/>
        </w:rPr>
        <w:t xml:space="preserve">Điều 1. </w:t>
      </w:r>
      <w:r>
        <w:t>– Tiền tuất cấp cho gia đình liệt sĩ ấn định như sau:</w:t>
      </w:r>
      <w:bookmarkEnd w:id="1"/>
    </w:p>
    <w:p w14:paraId="74C7830B" w14:textId="77777777" w:rsidR="00000000" w:rsidRDefault="005D1057">
      <w:pPr>
        <w:spacing w:after="120"/>
      </w:pPr>
      <w:r>
        <w:t>1) Liệt sĩ đã tại ngũ hay công tác</w:t>
      </w:r>
      <w:r>
        <w:t xml:space="preserve"> thoát ly dưới 3 năm: gia đình được cấp 3 tháng lương hay sinh hoạt phí của liệt sĩ.</w:t>
      </w:r>
    </w:p>
    <w:p w14:paraId="24FB21ED" w14:textId="77777777" w:rsidR="00000000" w:rsidRDefault="005D1057">
      <w:pPr>
        <w:spacing w:after="120"/>
      </w:pPr>
      <w:r>
        <w:t>2) Liệt sĩ tại ngũ hay công tác thoát ly trên 3 năm: ngoài 3 tháng lương hay sinh hoạt phí tính cho 3 năm đầu, cứ thêm sáu tháng tại ngũ hay công tác của liệt sĩ thì gia đ</w:t>
      </w:r>
      <w:r>
        <w:t>ình được cấp thêm nửa tháng lương hay sinh hoạt phí của liệt sĩ cho tới mức tối đa là 12 tháng lương hay sinh hoạt phí.</w:t>
      </w:r>
    </w:p>
    <w:p w14:paraId="51514E59" w14:textId="77777777" w:rsidR="00000000" w:rsidRDefault="005D1057">
      <w:pPr>
        <w:spacing w:after="120"/>
      </w:pPr>
      <w:r>
        <w:t>Trường hợp lúc sinh thời liệt sĩ không hưởng lương hay sinh hoạt phí, thì gia đình liệt sĩ được cấp một khoản tiền tuất ấn định là năm v</w:t>
      </w:r>
      <w:r>
        <w:t>ạn đồng.</w:t>
      </w:r>
    </w:p>
    <w:p w14:paraId="37379096" w14:textId="77777777" w:rsidR="00000000" w:rsidRDefault="005D1057">
      <w:pPr>
        <w:spacing w:after="120"/>
      </w:pPr>
      <w:r>
        <w:rPr>
          <w:b/>
          <w:bCs/>
        </w:rPr>
        <w:t xml:space="preserve">Điều 2. </w:t>
      </w:r>
      <w:r>
        <w:t>– Chế độ tiền lương nói trên là chế độ chung.</w:t>
      </w:r>
    </w:p>
    <w:p w14:paraId="69B2A5AD" w14:textId="77777777" w:rsidR="00000000" w:rsidRDefault="005D1057">
      <w:pPr>
        <w:spacing w:after="120"/>
      </w:pPr>
      <w:r>
        <w:t>Nếu liệt sĩ thuộc một ngành có chế độ riêng về trợ cấp tiền thuất thì trong hai khoản tiền tuất của chế độ chung và của chế độ riêng, gia đình liệt sĩ được hưởng khoản nào cao hơn.</w:t>
      </w:r>
    </w:p>
    <w:p w14:paraId="058AE03A" w14:textId="77777777" w:rsidR="00000000" w:rsidRDefault="005D1057">
      <w:pPr>
        <w:spacing w:after="120"/>
      </w:pPr>
      <w:r>
        <w:rPr>
          <w:b/>
          <w:bCs/>
        </w:rPr>
        <w:t xml:space="preserve">Điều 3. </w:t>
      </w:r>
      <w:r>
        <w:t>– Nh</w:t>
      </w:r>
      <w:r>
        <w:t>ững gia đình liệt sĩ trước đây đã được hưởng một khoản trợ cấp hay tiền tuất rồi thì không được hưởng tiền tuất quy định trong nghị định này nữa.</w:t>
      </w:r>
    </w:p>
    <w:p w14:paraId="3BC8C6A5" w14:textId="77777777" w:rsidR="00000000" w:rsidRDefault="005D1057">
      <w:pPr>
        <w:spacing w:after="120"/>
      </w:pPr>
      <w:bookmarkStart w:id="2" w:name="dieu_4"/>
      <w:r>
        <w:rPr>
          <w:b/>
          <w:bCs/>
        </w:rPr>
        <w:t xml:space="preserve">Điều 4. </w:t>
      </w:r>
      <w:r>
        <w:t>– Các chi tiết thi hành nghị định này do Bộ Thương binh ấn định.</w:t>
      </w:r>
      <w:bookmarkEnd w:id="2"/>
    </w:p>
    <w:p w14:paraId="20797CEA" w14:textId="77777777" w:rsidR="00000000" w:rsidRDefault="005D1057">
      <w:pPr>
        <w:spacing w:after="120"/>
      </w:pPr>
      <w:r>
        <w:rPr>
          <w:b/>
          <w:bCs/>
        </w:rPr>
        <w:t xml:space="preserve">Điều 5. </w:t>
      </w:r>
      <w:r>
        <w:t>– Các quy định trước đây về t</w:t>
      </w:r>
      <w:r>
        <w:t>iền tuất trái với nghị định này đều bãi bỏ.</w:t>
      </w:r>
    </w:p>
    <w:p w14:paraId="6FB9CFBB" w14:textId="77777777" w:rsidR="00000000" w:rsidRDefault="005D1057">
      <w:pPr>
        <w:spacing w:after="120"/>
      </w:pPr>
      <w:r>
        <w:rPr>
          <w:b/>
          <w:bCs/>
        </w:rPr>
        <w:t xml:space="preserve">Điều 6. </w:t>
      </w:r>
      <w:r>
        <w:t>– Các ông Bộ trưởng Bộ Thương binh, Bộ Quốc phòng, Bộ Nội vụ và Bộ Tài chính chịu trách nhiệm thi hành nghị định này.</w:t>
      </w:r>
    </w:p>
    <w:p w14:paraId="46633803" w14:textId="77777777" w:rsidR="00000000" w:rsidRDefault="005D1057">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
        <w:gridCol w:w="9045"/>
      </w:tblGrid>
      <w:tr w:rsidR="00000000" w14:paraId="4520FE3E"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768A753" w14:textId="77777777" w:rsidR="00000000" w:rsidRDefault="005D1057">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4E80BFF" w14:textId="77777777" w:rsidR="00000000" w:rsidRDefault="005D1057">
            <w:pPr>
              <w:jc w:val="center"/>
            </w:pPr>
            <w:r>
              <w:rPr>
                <w:b/>
                <w:bCs/>
              </w:rPr>
              <w:t>KT. THỦ TƯỚNG CHÍNH PHỦ</w:t>
            </w:r>
            <w:r>
              <w:rPr>
                <w:b/>
                <w:bCs/>
              </w:rPr>
              <w:br/>
              <w:t>PHÓ THỦ TƯỚNG</w:t>
            </w:r>
            <w:r>
              <w:br/>
              <w:t> </w:t>
            </w:r>
            <w:r>
              <w:br/>
              <w:t> </w:t>
            </w:r>
            <w:r>
              <w:br/>
            </w:r>
            <w:r>
              <w:br/>
              <w:t> </w:t>
            </w:r>
            <w:r>
              <w:br/>
            </w:r>
            <w:r>
              <w:rPr>
                <w:b/>
                <w:bCs/>
              </w:rPr>
              <w:t>Phan Kế Toại</w:t>
            </w:r>
          </w:p>
        </w:tc>
      </w:tr>
    </w:tbl>
    <w:p w14:paraId="1DC66ABD" w14:textId="77777777" w:rsidR="005D1057" w:rsidRDefault="005D1057">
      <w:pPr>
        <w:spacing w:after="120"/>
      </w:pPr>
      <w:r>
        <w:rPr>
          <w:b/>
          <w:bCs/>
        </w:rPr>
        <w:lastRenderedPageBreak/>
        <w:t> </w:t>
      </w:r>
    </w:p>
    <w:sectPr w:rsidR="005D10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F2"/>
    <w:rsid w:val="005D1057"/>
    <w:rsid w:val="00D05F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7CA5A"/>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2022-07-27T10:37:00Z</dcterms:created>
  <dcterms:modified xsi:type="dcterms:W3CDTF">2022-07-27T10:37:00Z</dcterms:modified>
</cp:coreProperties>
</file>