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71D78" w14:paraId="4A5BF77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778478" w14:textId="77777777" w:rsidR="00B71D78" w:rsidRDefault="00B71D7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21CA55" w14:textId="77777777" w:rsidR="00B71D78" w:rsidRDefault="00B71D78">
            <w:pPr>
              <w:jc w:val="center"/>
            </w:pPr>
            <w:r>
              <w:rPr>
                <w:b/>
                <w:bCs/>
              </w:rPr>
              <w:t> VIỆT NAM DÂN CHỦ CỘNG HÒA</w:t>
            </w:r>
            <w:r>
              <w:rPr>
                <w:b/>
                <w:bCs/>
              </w:rPr>
              <w:br/>
              <w:t>Độc lập - Tự do - Hạnh phúc</w:t>
            </w:r>
            <w:r>
              <w:rPr>
                <w:b/>
                <w:bCs/>
              </w:rPr>
              <w:br/>
            </w:r>
            <w:r>
              <w:t xml:space="preserve">******** </w:t>
            </w:r>
          </w:p>
        </w:tc>
      </w:tr>
      <w:tr w:rsidR="00B71D78" w14:paraId="0BDF83C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309EB7" w14:textId="77777777" w:rsidR="00B71D78" w:rsidRDefault="00B71D78">
            <w:pPr>
              <w:jc w:val="center"/>
            </w:pPr>
            <w:r>
              <w:t xml:space="preserve">Số: 1118-TTg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45A533" w14:textId="77777777" w:rsidR="00B71D78" w:rsidRDefault="00B71D78">
            <w:pPr>
              <w:jc w:val="right"/>
            </w:pPr>
            <w:r>
              <w:rPr>
                <w:i/>
                <w:iCs/>
              </w:rPr>
              <w:t>Hà Nội, ngày 06 tháng 11 năm 1956 </w:t>
            </w:r>
            <w:r>
              <w:t xml:space="preserve"> </w:t>
            </w:r>
          </w:p>
        </w:tc>
      </w:tr>
    </w:tbl>
    <w:p w14:paraId="18CE17B9" w14:textId="77777777" w:rsidR="00B71D78" w:rsidRDefault="00B71D78">
      <w:pPr>
        <w:spacing w:after="120"/>
      </w:pPr>
      <w:r>
        <w:rPr>
          <w:b/>
          <w:bCs/>
          <w:vanish/>
        </w:rPr>
        <w:t> </w:t>
      </w:r>
    </w:p>
    <w:p w14:paraId="3570C5CF" w14:textId="77777777" w:rsidR="00B71D78" w:rsidRDefault="00B71D78">
      <w:pPr>
        <w:spacing w:after="120"/>
        <w:jc w:val="center"/>
      </w:pPr>
      <w:r>
        <w:rPr>
          <w:b/>
          <w:bCs/>
        </w:rPr>
        <w:t>NGHỊ ĐỊNH</w:t>
      </w:r>
    </w:p>
    <w:p w14:paraId="4261797B" w14:textId="77777777" w:rsidR="00B71D78" w:rsidRDefault="00B71D78">
      <w:pPr>
        <w:spacing w:after="120"/>
        <w:jc w:val="center"/>
      </w:pPr>
      <w:r>
        <w:t>SỬA ĐỔI ĐIỀU LỆ TẠM THỜI SỐ 541-TTG NGÀY 26-05-1955 VỀ THUẾ KINH DOANH NGHỆ THUẬT</w:t>
      </w:r>
    </w:p>
    <w:p w14:paraId="307E3103" w14:textId="77777777" w:rsidR="00B71D78" w:rsidRDefault="00B71D78">
      <w:pPr>
        <w:spacing w:after="120"/>
        <w:jc w:val="center"/>
      </w:pPr>
      <w:r>
        <w:rPr>
          <w:b/>
          <w:bCs/>
        </w:rPr>
        <w:t xml:space="preserve">THỦ TƯỚNG CHÍNH PHỦ </w:t>
      </w:r>
    </w:p>
    <w:p w14:paraId="742B04F2" w14:textId="77777777" w:rsidR="00B71D78" w:rsidRDefault="00B71D78">
      <w:pPr>
        <w:spacing w:after="120"/>
      </w:pPr>
      <w:r>
        <w:rPr>
          <w:i/>
          <w:iCs/>
        </w:rPr>
        <w:t xml:space="preserve">Chiếu điều lệ tạm thời thuế kinh doanh nghệ thuật số 541-TTg ngày 26 tháng 05 năm 1955; </w:t>
      </w:r>
      <w:r>
        <w:rPr>
          <w:i/>
          <w:iCs/>
        </w:rPr>
        <w:br/>
        <w:t>Theo đề nghị của ông Bộ trưởng Bộ Tài chính.</w:t>
      </w:r>
    </w:p>
    <w:p w14:paraId="3169B558" w14:textId="77777777" w:rsidR="00B71D78" w:rsidRDefault="00B71D78">
      <w:pPr>
        <w:spacing w:after="120"/>
        <w:jc w:val="center"/>
      </w:pPr>
      <w:r>
        <w:rPr>
          <w:b/>
          <w:bCs/>
        </w:rPr>
        <w:t>NGHỊ ĐỊNH:</w:t>
      </w:r>
    </w:p>
    <w:p w14:paraId="3F5ECD81" w14:textId="77777777" w:rsidR="00B71D78" w:rsidRDefault="00B71D78">
      <w:pPr>
        <w:spacing w:after="120"/>
      </w:pPr>
      <w:r>
        <w:rPr>
          <w:b/>
          <w:bCs/>
        </w:rPr>
        <w:t>Điều 1.</w:t>
      </w:r>
      <w:r>
        <w:t xml:space="preserve"> – Điều 3 điều lệ thuế kinh doanh nghệ thuật nay sửa đổi lại như sau:</w:t>
      </w:r>
    </w:p>
    <w:p w14:paraId="32FEB437" w14:textId="77777777" w:rsidR="00B71D78" w:rsidRDefault="00B71D78">
      <w:pPr>
        <w:spacing w:after="120"/>
      </w:pPr>
      <w:r>
        <w:t>"</w:t>
      </w:r>
      <w:r>
        <w:rPr>
          <w:i/>
          <w:iCs/>
        </w:rPr>
        <w:t>Điều 3 (mới).</w:t>
      </w:r>
      <w:r>
        <w:t xml:space="preserve"> - Thuế kinh doanh nghệ thuật nay ấn định như sau: </w:t>
      </w:r>
    </w:p>
    <w:p w14:paraId="70548076" w14:textId="77777777" w:rsidR="00B71D78" w:rsidRDefault="00B71D78">
      <w:pPr>
        <w:spacing w:after="120"/>
      </w:pPr>
      <w:r>
        <w:t xml:space="preserve">1) Ngành chiếu bóng: 15%, 10% hoặc 5% số thu nhập, tùy theo từng thành phố hay thị trấn lớn hay nhỏ. Bộ Tài chính sẽ căn cứ vào dân số, tình hình kinh tế, mức sinh hoạt của nhân dân mà định thuế suất cho từng nơi. </w:t>
      </w:r>
    </w:p>
    <w:p w14:paraId="74D130F1" w14:textId="77777777" w:rsidR="00B71D78" w:rsidRDefault="00B71D78">
      <w:pPr>
        <w:spacing w:after="120"/>
      </w:pPr>
      <w:r>
        <w:t xml:space="preserve">2) Ngành tuồng, chèo, cải lương, kịch ca múa, hòa nhạc, xiếc, múa rối: tạm thời không thu thuế". </w:t>
      </w:r>
    </w:p>
    <w:p w14:paraId="184F73FB" w14:textId="77777777" w:rsidR="00B71D78" w:rsidRDefault="00B71D78">
      <w:pPr>
        <w:spacing w:after="120"/>
      </w:pPr>
      <w:r>
        <w:rPr>
          <w:b/>
          <w:bCs/>
        </w:rPr>
        <w:t>Điều 2.</w:t>
      </w:r>
      <w:r>
        <w:t xml:space="preserve"> – Điều 5 điều lệ thuế kinh doanh nghệ thuật nay sửa đổi như sau: </w:t>
      </w:r>
    </w:p>
    <w:p w14:paraId="3B212359" w14:textId="77777777" w:rsidR="00B71D78" w:rsidRDefault="00B71D78">
      <w:pPr>
        <w:spacing w:after="120"/>
      </w:pPr>
      <w:r>
        <w:t>"</w:t>
      </w:r>
      <w:r>
        <w:rPr>
          <w:i/>
          <w:iCs/>
        </w:rPr>
        <w:t>Điều 5 (mới).</w:t>
      </w:r>
      <w:r>
        <w:t xml:space="preserve"> – Được miễn thuế kinh doanh nghệ thuật:</w:t>
      </w:r>
    </w:p>
    <w:p w14:paraId="0155EBE5" w14:textId="77777777" w:rsidR="00B71D78" w:rsidRDefault="00B71D78">
      <w:pPr>
        <w:spacing w:after="120"/>
      </w:pPr>
      <w:r>
        <w:t xml:space="preserve">1) Những buổi biểu diễn ở nông thôn, </w:t>
      </w:r>
    </w:p>
    <w:p w14:paraId="58476C82" w14:textId="77777777" w:rsidR="00B71D78" w:rsidRDefault="00B71D78">
      <w:pPr>
        <w:spacing w:after="120"/>
      </w:pPr>
      <w:r>
        <w:t xml:space="preserve">Những buổi diễn diễn ở các thị xã và thị trấn nhỏ do Bộ Tài chính quy định. </w:t>
      </w:r>
    </w:p>
    <w:p w14:paraId="471A9989" w14:textId="77777777" w:rsidR="00B71D78" w:rsidRDefault="00B71D78">
      <w:pPr>
        <w:spacing w:after="120"/>
      </w:pPr>
      <w:r>
        <w:t>2) Những buổi biểu diễn thể thao thể dục.</w:t>
      </w:r>
    </w:p>
    <w:p w14:paraId="6280E7B2" w14:textId="77777777" w:rsidR="00B71D78" w:rsidRDefault="00B71D78">
      <w:pPr>
        <w:spacing w:after="120"/>
      </w:pPr>
      <w:r>
        <w:t xml:space="preserve">3) Những buổi biểu diễn dành riêng cho thiếu nhi xem. </w:t>
      </w:r>
    </w:p>
    <w:p w14:paraId="06458A15" w14:textId="77777777" w:rsidR="00B71D78" w:rsidRDefault="00B71D78">
      <w:pPr>
        <w:spacing w:after="120"/>
      </w:pPr>
      <w:r>
        <w:t xml:space="preserve">4) Những buổi biểu diễn phục vụ cho các cơ quan chính quyền, đoàn thể, quân đội chỉ lấy một số tiền thù lao theo tiêu chuẩn ấn định trước và được Ủy ban Hành chính tỉnh hay thành phố chuẩn y cho miễn thuế. </w:t>
      </w:r>
    </w:p>
    <w:p w14:paraId="34CF091E" w14:textId="77777777" w:rsidR="00B71D78" w:rsidRDefault="00B71D78">
      <w:pPr>
        <w:spacing w:after="120"/>
      </w:pPr>
      <w:r>
        <w:t xml:space="preserve">Ngoài ra Bộ Tài chính có thể quy định những trường hợp khác đặc biệt được miễn thuế kinh doanh nghệ thuật". </w:t>
      </w:r>
    </w:p>
    <w:p w14:paraId="059D944D" w14:textId="77777777" w:rsidR="00B71D78" w:rsidRDefault="00B71D78">
      <w:pPr>
        <w:spacing w:after="120"/>
      </w:pPr>
      <w:r>
        <w:rPr>
          <w:b/>
          <w:bCs/>
        </w:rPr>
        <w:t xml:space="preserve">Điều 3. </w:t>
      </w:r>
      <w:r>
        <w:t xml:space="preserve">– Ông Bộ trưởng Bộ Tài chính chịu trách nhiệm thi hành nghị định này. </w:t>
      </w:r>
    </w:p>
    <w:p w14:paraId="094EFDA1" w14:textId="77777777" w:rsidR="00B71D78" w:rsidRDefault="00B71D7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8992"/>
      </w:tblGrid>
      <w:tr w:rsidR="00B71D78" w14:paraId="2B6F208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64D10C" w14:textId="77777777" w:rsidR="00B71D78" w:rsidRDefault="00B71D7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B47EBE" w14:textId="77777777" w:rsidR="00B71D78" w:rsidRDefault="00B71D78">
            <w:pPr>
              <w:jc w:val="center"/>
            </w:pPr>
            <w:r>
              <w:rPr>
                <w:rFonts w:ascii="Arial" w:eastAsia="Arial" w:hAnsi="Arial" w:cs="Arial"/>
                <w:b/>
                <w:bCs/>
              </w:rPr>
              <w:t>THỦ TƯỚNG CHÍNH PHỦ</w:t>
            </w:r>
            <w:r>
              <w:br/>
              <w:t> </w:t>
            </w:r>
            <w:r>
              <w:br/>
              <w:t> </w:t>
            </w:r>
            <w:r>
              <w:br/>
              <w:t> </w:t>
            </w:r>
            <w:r>
              <w:br/>
            </w:r>
            <w:r>
              <w:rPr>
                <w:rFonts w:ascii="Arial" w:eastAsia="Arial" w:hAnsi="Arial" w:cs="Arial"/>
                <w:b/>
                <w:bCs/>
              </w:rPr>
              <w:br/>
            </w:r>
            <w:r>
              <w:rPr>
                <w:b/>
                <w:bCs/>
              </w:rPr>
              <w:t xml:space="preserve">Phạm Văn Đồng </w:t>
            </w:r>
          </w:p>
        </w:tc>
      </w:tr>
    </w:tbl>
    <w:p w14:paraId="613EDAC4" w14:textId="77777777" w:rsidR="00B71D78" w:rsidRDefault="00B71D78">
      <w:pPr>
        <w:spacing w:after="120"/>
      </w:pPr>
      <w:r>
        <w:lastRenderedPageBreak/>
        <w:t> </w:t>
      </w:r>
    </w:p>
    <w:sectPr w:rsidR="00B71D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FD"/>
    <w:rsid w:val="009076FD"/>
    <w:rsid w:val="00A75CB5"/>
    <w:rsid w:val="00B71D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4549A"/>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1396</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CharactersWithSpaces>
  <SharedDoc>false</SharedDoc>
  <HyperlinkBase>http://vanbanphapluat.co/nghi-dinh-1118-ttg-thue-kinh-doanh-nghe-thuat-de-sua-doi-dieu-le-tam-thoi-541-ttg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2022-07-28T01:24:00Z</dcterms:created>
  <dcterms:modified xsi:type="dcterms:W3CDTF">2022-07-28T01:24:00Z</dcterms:modified>
</cp:coreProperties>
</file>