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19124C" w14:paraId="2FADF05C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AFEE4" w14:textId="77777777" w:rsidR="0019124C" w:rsidRDefault="0019124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15F32" w14:textId="77777777" w:rsidR="0019124C" w:rsidRDefault="0019124C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19124C" w14:paraId="517394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AC22D" w14:textId="77777777" w:rsidR="0019124C" w:rsidRDefault="0019124C">
            <w:pPr>
              <w:jc w:val="center"/>
            </w:pPr>
            <w:r>
              <w:t xml:space="preserve">Số: 05-TC/NĐ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8207F" w14:textId="77777777" w:rsidR="0019124C" w:rsidRDefault="0019124C">
            <w:pPr>
              <w:jc w:val="right"/>
            </w:pPr>
            <w:r>
              <w:rPr>
                <w:i/>
                <w:iCs/>
              </w:rPr>
              <w:t>Hà Nội, ngày 07 tháng 01 năm 1958 </w:t>
            </w:r>
            <w:r>
              <w:t xml:space="preserve"> </w:t>
            </w:r>
          </w:p>
        </w:tc>
      </w:tr>
    </w:tbl>
    <w:p w14:paraId="5A1145AD" w14:textId="77777777" w:rsidR="0019124C" w:rsidRDefault="0019124C">
      <w:pPr>
        <w:spacing w:after="120"/>
      </w:pPr>
      <w:r>
        <w:rPr>
          <w:b/>
          <w:bCs/>
          <w:vanish/>
        </w:rPr>
        <w:t> </w:t>
      </w:r>
    </w:p>
    <w:p w14:paraId="63AAED44" w14:textId="77777777" w:rsidR="0019124C" w:rsidRDefault="0019124C">
      <w:pPr>
        <w:spacing w:after="120"/>
        <w:jc w:val="center"/>
      </w:pPr>
      <w:r>
        <w:rPr>
          <w:b/>
          <w:bCs/>
        </w:rPr>
        <w:t>NGHỊ ĐỊNH</w:t>
      </w:r>
    </w:p>
    <w:p w14:paraId="2F5D275D" w14:textId="77777777" w:rsidR="0019124C" w:rsidRDefault="0019124C">
      <w:pPr>
        <w:spacing w:after="120"/>
        <w:jc w:val="center"/>
      </w:pPr>
      <w:r>
        <w:rPr>
          <w:rFonts w:ascii="Arial" w:eastAsia="Arial" w:hAnsi="Arial" w:cs="Arial"/>
          <w:bCs/>
        </w:rPr>
        <w:t>ẤN ĐỊNH THUẾ SUẤT THUẾ KINH DOANH NGHỆ THUẬT ĐÁNH VÀO NGÀNH TUỒNG, CHÈO, CẢI LƯƠNG</w:t>
      </w:r>
    </w:p>
    <w:p w14:paraId="23BBF693" w14:textId="77777777" w:rsidR="0019124C" w:rsidRDefault="0019124C">
      <w:pPr>
        <w:spacing w:after="120"/>
        <w:jc w:val="center"/>
      </w:pPr>
      <w:r>
        <w:rPr>
          <w:b/>
          <w:bCs/>
        </w:rPr>
        <w:t xml:space="preserve">BỘ TRƯỞNG BỘ TÀI CHÍNH </w:t>
      </w:r>
    </w:p>
    <w:p w14:paraId="7CEF2C6E" w14:textId="77777777" w:rsidR="0019124C" w:rsidRDefault="0019124C">
      <w:pPr>
        <w:spacing w:after="120"/>
      </w:pPr>
      <w:r>
        <w:rPr>
          <w:i/>
          <w:iCs/>
        </w:rPr>
        <w:t xml:space="preserve">Căn cứ điều 3 và điều 5 điệu lệ tạm thời thuế kinh doanh nghệ thuật số 542-TTg ngày </w:t>
      </w:r>
      <w:r>
        <w:rPr>
          <w:i/>
          <w:iCs/>
        </w:rPr>
        <w:br/>
        <w:t xml:space="preserve">26-05-1955 sửa đổi do nghị định số 1118-TTg ngày 06-11-1956 và nghị định số 004-TTg ngày 03-01-1958 của Thủ tướng phủ; </w:t>
      </w:r>
      <w:r>
        <w:rPr>
          <w:i/>
          <w:iCs/>
        </w:rPr>
        <w:br/>
        <w:t xml:space="preserve">Theo đề nghị của ông Giám đốc Sở thuế trung ương; </w:t>
      </w:r>
    </w:p>
    <w:p w14:paraId="7E887FA7" w14:textId="77777777" w:rsidR="0019124C" w:rsidRDefault="0019124C">
      <w:pPr>
        <w:spacing w:after="120"/>
        <w:jc w:val="center"/>
      </w:pPr>
      <w:r>
        <w:rPr>
          <w:b/>
          <w:bCs/>
        </w:rPr>
        <w:t>NGHỊ ĐỊNH:</w:t>
      </w:r>
    </w:p>
    <w:p w14:paraId="55962812" w14:textId="77777777" w:rsidR="0019124C" w:rsidRDefault="0019124C">
      <w:pPr>
        <w:spacing w:after="120"/>
      </w:pPr>
      <w:r>
        <w:rPr>
          <w:b/>
          <w:bCs/>
        </w:rPr>
        <w:t>Điều 1.</w:t>
      </w:r>
      <w:r>
        <w:t xml:space="preserve"> – Kể từ ngày 01-02-1958, thuế suất thuế kinh doanh nghệ thuật đánh vào ngành tuồng, chèo, cải lương, ấn định như sau: </w:t>
      </w:r>
    </w:p>
    <w:p w14:paraId="7C8C24DC" w14:textId="77777777" w:rsidR="0019124C" w:rsidRDefault="0019124C">
      <w:pPr>
        <w:spacing w:after="120"/>
      </w:pPr>
      <w:r>
        <w:t>Thành phố Hà Nội: 10%</w:t>
      </w:r>
    </w:p>
    <w:p w14:paraId="276F0276" w14:textId="77777777" w:rsidR="0019124C" w:rsidRDefault="0019124C">
      <w:pPr>
        <w:spacing w:after="120"/>
      </w:pPr>
      <w:r>
        <w:t xml:space="preserve">Thành phố Hải Phòng: 7% </w:t>
      </w:r>
    </w:p>
    <w:p w14:paraId="68BE2A21" w14:textId="77777777" w:rsidR="0019124C" w:rsidRDefault="0019124C">
      <w:pPr>
        <w:spacing w:after="120"/>
      </w:pPr>
      <w:r>
        <w:t>Thành phố Nam định, các thị xã Hải Dương, Thái Nguyên, Phú Thọ, Hà Đông, Thanh Hóa, Vinh: 5%.</w:t>
      </w:r>
    </w:p>
    <w:p w14:paraId="626315D8" w14:textId="77777777" w:rsidR="0019124C" w:rsidRDefault="0019124C">
      <w:pPr>
        <w:spacing w:after="120"/>
      </w:pPr>
      <w:r>
        <w:t xml:space="preserve">Các thị xã và thi trấn khác: tạm thời không thu thuế. </w:t>
      </w:r>
    </w:p>
    <w:p w14:paraId="0E49E1DA" w14:textId="77777777" w:rsidR="0019124C" w:rsidRDefault="0019124C">
      <w:pPr>
        <w:spacing w:after="120"/>
      </w:pPr>
      <w:r>
        <w:rPr>
          <w:b/>
          <w:bCs/>
        </w:rPr>
        <w:t>Điều 2.</w:t>
      </w:r>
      <w:r>
        <w:t xml:space="preserve"> – Ông Giám đốc Sở thuế trung ương chịu trách nhiệm thi hành nghị định này. </w:t>
      </w:r>
    </w:p>
    <w:p w14:paraId="436A2EA1" w14:textId="77777777" w:rsidR="0019124C" w:rsidRDefault="0019124C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6"/>
      </w:tblGrid>
      <w:tr w:rsidR="0019124C" w14:paraId="2E0D694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BA66F" w14:textId="77777777" w:rsidR="0019124C" w:rsidRDefault="0019124C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CE943" w14:textId="77777777" w:rsidR="0019124C" w:rsidRDefault="0019124C">
            <w:pPr>
              <w:jc w:val="center"/>
            </w:pPr>
            <w:r>
              <w:rPr>
                <w:b/>
                <w:bCs/>
              </w:rPr>
              <w:t xml:space="preserve">K.T. BỘ TRƯỞNG BỘ TÀI CHÍNH 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 xml:space="preserve">Trịnh Văn Bính </w:t>
            </w:r>
          </w:p>
        </w:tc>
      </w:tr>
    </w:tbl>
    <w:p w14:paraId="538BF27A" w14:textId="77777777" w:rsidR="0019124C" w:rsidRDefault="0019124C">
      <w:pPr>
        <w:spacing w:after="120"/>
      </w:pPr>
      <w:r>
        <w:t> </w:t>
      </w:r>
    </w:p>
    <w:p w14:paraId="3AE20292" w14:textId="77777777" w:rsidR="0019124C" w:rsidRDefault="0019124C">
      <w:pPr>
        <w:spacing w:after="280" w:afterAutospacing="1"/>
      </w:pPr>
      <w:r>
        <w:t> </w:t>
      </w:r>
    </w:p>
    <w:sectPr w:rsidR="001912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57"/>
    <w:rsid w:val="0019124C"/>
    <w:rsid w:val="006B6D57"/>
    <w:rsid w:val="00B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C6C10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Base>http://vanbanphapluat.co/nghi-dinh-05-tc-nd-an-dinh-thue-suat-thue-kinh-doanh-nghe-thuat-danh-vao-nganh-tuong-cheo-cai-luong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2022-07-28T04:08:00Z</dcterms:created>
  <dcterms:modified xsi:type="dcterms:W3CDTF">2022-07-28T04:08:00Z</dcterms:modified>
</cp:coreProperties>
</file>