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534D51" w:rsidRPr="00ED4928">
        <w:tc>
          <w:tcPr>
            <w:tcW w:w="3348" w:type="dxa"/>
          </w:tcPr>
          <w:p w:rsidR="00534D51" w:rsidRPr="00ED4928" w:rsidRDefault="00534D51" w:rsidP="00C37019">
            <w:pPr>
              <w:spacing w:before="120"/>
              <w:jc w:val="center"/>
              <w:rPr>
                <w:rFonts w:ascii="Arial" w:hAnsi="Arial" w:cs="Arial"/>
                <w:b/>
                <w:sz w:val="20"/>
                <w:szCs w:val="20"/>
              </w:rPr>
            </w:pPr>
            <w:r w:rsidRPr="00ED4928">
              <w:rPr>
                <w:rFonts w:ascii="Arial" w:hAnsi="Arial" w:cs="Arial"/>
                <w:b/>
                <w:sz w:val="20"/>
                <w:szCs w:val="20"/>
              </w:rPr>
              <w:t xml:space="preserve">ỦY BAN NHÂN DÂN </w:t>
            </w:r>
            <w:r w:rsidRPr="00ED4928">
              <w:rPr>
                <w:rFonts w:ascii="Arial" w:hAnsi="Arial" w:cs="Arial"/>
                <w:b/>
                <w:sz w:val="20"/>
                <w:szCs w:val="20"/>
                <w:lang w:val="en-US"/>
              </w:rPr>
              <w:br/>
            </w:r>
            <w:r w:rsidRPr="00ED4928">
              <w:rPr>
                <w:rFonts w:ascii="Arial" w:hAnsi="Arial" w:cs="Arial"/>
                <w:b/>
                <w:sz w:val="20"/>
                <w:szCs w:val="20"/>
              </w:rPr>
              <w:t>THÀNH PHỐ HÀ NỘI</w:t>
            </w:r>
            <w:r w:rsidRPr="00ED4928">
              <w:rPr>
                <w:rFonts w:ascii="Arial" w:hAnsi="Arial" w:cs="Arial"/>
                <w:b/>
                <w:sz w:val="20"/>
                <w:szCs w:val="20"/>
              </w:rPr>
              <w:br/>
              <w:t>-------</w:t>
            </w:r>
          </w:p>
        </w:tc>
        <w:tc>
          <w:tcPr>
            <w:tcW w:w="5508" w:type="dxa"/>
          </w:tcPr>
          <w:p w:rsidR="00534D51" w:rsidRPr="00ED4928" w:rsidRDefault="00534D51" w:rsidP="00C37019">
            <w:pPr>
              <w:spacing w:before="120"/>
              <w:jc w:val="center"/>
              <w:rPr>
                <w:rFonts w:ascii="Arial" w:hAnsi="Arial" w:cs="Arial"/>
                <w:sz w:val="20"/>
                <w:szCs w:val="20"/>
              </w:rPr>
            </w:pPr>
            <w:r w:rsidRPr="00ED4928">
              <w:rPr>
                <w:rFonts w:ascii="Arial" w:hAnsi="Arial" w:cs="Arial"/>
                <w:b/>
                <w:sz w:val="20"/>
                <w:szCs w:val="20"/>
              </w:rPr>
              <w:t>CỘNG HÒA XÃ HỘI CHỦ NGHĨA VIỆT NAM</w:t>
            </w:r>
            <w:r w:rsidRPr="00ED4928">
              <w:rPr>
                <w:rFonts w:ascii="Arial" w:hAnsi="Arial" w:cs="Arial"/>
                <w:b/>
                <w:sz w:val="20"/>
                <w:szCs w:val="20"/>
              </w:rPr>
              <w:br/>
              <w:t xml:space="preserve">Độc lập - Tự do - Hạnh phúc </w:t>
            </w:r>
            <w:r w:rsidRPr="00ED4928">
              <w:rPr>
                <w:rFonts w:ascii="Arial" w:hAnsi="Arial" w:cs="Arial"/>
                <w:b/>
                <w:sz w:val="20"/>
                <w:szCs w:val="20"/>
              </w:rPr>
              <w:br/>
              <w:t>---------------</w:t>
            </w:r>
          </w:p>
        </w:tc>
      </w:tr>
      <w:tr w:rsidR="00534D51" w:rsidRPr="00ED4928">
        <w:tc>
          <w:tcPr>
            <w:tcW w:w="3348" w:type="dxa"/>
          </w:tcPr>
          <w:p w:rsidR="00534D51" w:rsidRPr="00ED4928" w:rsidRDefault="00534D51" w:rsidP="00C37019">
            <w:pPr>
              <w:spacing w:before="120"/>
              <w:jc w:val="center"/>
              <w:rPr>
                <w:rFonts w:ascii="Arial" w:hAnsi="Arial" w:cs="Arial"/>
                <w:sz w:val="20"/>
                <w:szCs w:val="20"/>
              </w:rPr>
            </w:pPr>
            <w:r w:rsidRPr="00ED4928">
              <w:rPr>
                <w:rFonts w:ascii="Arial" w:hAnsi="Arial" w:cs="Arial"/>
                <w:sz w:val="20"/>
                <w:szCs w:val="20"/>
              </w:rPr>
              <w:t xml:space="preserve">Số: </w:t>
            </w:r>
            <w:r w:rsidRPr="00ED4928">
              <w:rPr>
                <w:rFonts w:ascii="Arial" w:hAnsi="Arial" w:cs="Arial"/>
                <w:sz w:val="20"/>
                <w:szCs w:val="20"/>
                <w:lang w:val="en-US"/>
              </w:rPr>
              <w:t>3925/</w:t>
            </w:r>
            <w:r w:rsidR="004B70E5" w:rsidRPr="00ED4928">
              <w:rPr>
                <w:rFonts w:ascii="Arial" w:hAnsi="Arial" w:cs="Arial"/>
                <w:sz w:val="20"/>
                <w:szCs w:val="20"/>
              </w:rPr>
              <w:t>QĐ-</w:t>
            </w:r>
            <w:r w:rsidRPr="00ED4928">
              <w:rPr>
                <w:rFonts w:ascii="Arial" w:hAnsi="Arial" w:cs="Arial"/>
                <w:sz w:val="20"/>
                <w:szCs w:val="20"/>
              </w:rPr>
              <w:t>UBND</w:t>
            </w:r>
          </w:p>
        </w:tc>
        <w:tc>
          <w:tcPr>
            <w:tcW w:w="5508" w:type="dxa"/>
          </w:tcPr>
          <w:p w:rsidR="00534D51" w:rsidRPr="00ED4928" w:rsidRDefault="004B70E5" w:rsidP="00C37019">
            <w:pPr>
              <w:spacing w:before="120"/>
              <w:jc w:val="right"/>
              <w:rPr>
                <w:rFonts w:ascii="Arial" w:hAnsi="Arial" w:cs="Arial"/>
                <w:i/>
                <w:sz w:val="20"/>
                <w:szCs w:val="20"/>
              </w:rPr>
            </w:pPr>
            <w:r w:rsidRPr="00ED4928">
              <w:rPr>
                <w:rFonts w:ascii="Arial" w:hAnsi="Arial" w:cs="Arial"/>
                <w:i/>
                <w:sz w:val="20"/>
                <w:szCs w:val="20"/>
              </w:rPr>
              <w:t xml:space="preserve">Hà Nội, ngày </w:t>
            </w:r>
            <w:r w:rsidR="00534D51" w:rsidRPr="00C37019">
              <w:rPr>
                <w:rFonts w:ascii="Arial" w:hAnsi="Arial" w:cs="Arial"/>
                <w:i/>
                <w:sz w:val="20"/>
                <w:szCs w:val="20"/>
              </w:rPr>
              <w:t xml:space="preserve">19 </w:t>
            </w:r>
            <w:r w:rsidR="00534D51" w:rsidRPr="00ED4928">
              <w:rPr>
                <w:rFonts w:ascii="Arial" w:hAnsi="Arial" w:cs="Arial"/>
                <w:i/>
                <w:sz w:val="20"/>
                <w:szCs w:val="20"/>
              </w:rPr>
              <w:t>tháng</w:t>
            </w:r>
            <w:r w:rsidRPr="00ED4928">
              <w:rPr>
                <w:rFonts w:ascii="Arial" w:hAnsi="Arial" w:cs="Arial"/>
                <w:i/>
                <w:sz w:val="20"/>
                <w:szCs w:val="20"/>
              </w:rPr>
              <w:t xml:space="preserve"> </w:t>
            </w:r>
            <w:r w:rsidR="00534D51" w:rsidRPr="00C37019">
              <w:rPr>
                <w:rFonts w:ascii="Arial" w:hAnsi="Arial" w:cs="Arial"/>
                <w:i/>
                <w:sz w:val="20"/>
                <w:szCs w:val="20"/>
              </w:rPr>
              <w:t>10</w:t>
            </w:r>
            <w:r w:rsidRPr="00ED4928">
              <w:rPr>
                <w:rFonts w:ascii="Arial" w:hAnsi="Arial" w:cs="Arial"/>
                <w:i/>
                <w:sz w:val="20"/>
                <w:szCs w:val="20"/>
              </w:rPr>
              <w:t xml:space="preserve"> năm 2022</w:t>
            </w:r>
          </w:p>
        </w:tc>
      </w:tr>
    </w:tbl>
    <w:p w:rsidR="00534D51" w:rsidRPr="00C37019" w:rsidRDefault="00534D51" w:rsidP="00C37019">
      <w:pPr>
        <w:spacing w:before="120"/>
        <w:rPr>
          <w:rFonts w:ascii="Arial" w:hAnsi="Arial" w:cs="Arial"/>
          <w:sz w:val="20"/>
        </w:rPr>
      </w:pPr>
    </w:p>
    <w:p w:rsidR="004B70E5" w:rsidRPr="00ED4928" w:rsidRDefault="00534D51" w:rsidP="00C37019">
      <w:pPr>
        <w:spacing w:before="120"/>
        <w:jc w:val="center"/>
        <w:rPr>
          <w:rFonts w:ascii="Arial" w:hAnsi="Arial" w:cs="Arial"/>
          <w:b/>
        </w:rPr>
      </w:pPr>
      <w:r w:rsidRPr="00ED4928">
        <w:rPr>
          <w:rFonts w:ascii="Arial" w:hAnsi="Arial" w:cs="Arial"/>
          <w:b/>
        </w:rPr>
        <w:t>QUYẾT ĐỊNH</w:t>
      </w:r>
    </w:p>
    <w:p w:rsidR="004B70E5" w:rsidRPr="00ED4928" w:rsidRDefault="00D551A5" w:rsidP="00C37019">
      <w:pPr>
        <w:spacing w:before="120"/>
        <w:jc w:val="center"/>
        <w:rPr>
          <w:rFonts w:ascii="Arial" w:hAnsi="Arial" w:cs="Arial"/>
          <w:sz w:val="20"/>
        </w:rPr>
      </w:pPr>
      <w:r w:rsidRPr="00ED4928">
        <w:rPr>
          <w:rFonts w:ascii="Arial" w:hAnsi="Arial" w:cs="Arial"/>
          <w:sz w:val="20"/>
        </w:rPr>
        <w:t>VỀ VIỆC PHÊ DUYỆT CÁC QUY TRÌNH NỘI BỘ GIẢI QUYẾT THỦ TỤC HÀNH CHÍNH LĨNH VỰC LĨNH VỰC KHOÁNG SẢN, TÀI NGUYÊN NƯỚC, KHÍ TƯỢNG THỦY VĂN, ĐO ĐẠC, BẢN ĐỒ VÀ VIỄN THÁM THUỘC THẨM QUYỀN GIẢI QUYẾT CỦA SỞ TÀI NGUYÊN VÀ MÔI TRƯỜNG HÀ NỘI; UBND CẤP HUYỆN TRÊN ĐỊA BÀN THÀNH PHỐ HÀ NỘI VÀ LIÊN THÔNG VỚI BỘ TÀI NGUYÊN VÀ MÔI TRƯỜNG</w:t>
      </w:r>
    </w:p>
    <w:p w:rsidR="004B70E5" w:rsidRPr="00ED4928" w:rsidRDefault="00D551A5" w:rsidP="00C37019">
      <w:pPr>
        <w:spacing w:before="120"/>
        <w:jc w:val="center"/>
        <w:rPr>
          <w:rFonts w:ascii="Arial" w:hAnsi="Arial" w:cs="Arial"/>
          <w:b/>
        </w:rPr>
      </w:pPr>
      <w:r w:rsidRPr="00ED4928">
        <w:rPr>
          <w:rFonts w:ascii="Arial" w:hAnsi="Arial" w:cs="Arial"/>
          <w:b/>
        </w:rPr>
        <w:t>CHỦ TỊCH ỦY BAN NHÂN DÂN THÀNH PHỐ HÀ NỘI</w:t>
      </w:r>
    </w:p>
    <w:p w:rsidR="004B70E5" w:rsidRPr="00ED4928" w:rsidRDefault="004B70E5" w:rsidP="00C37019">
      <w:pPr>
        <w:spacing w:before="120"/>
        <w:rPr>
          <w:rFonts w:ascii="Arial" w:hAnsi="Arial" w:cs="Arial"/>
          <w:i/>
          <w:sz w:val="20"/>
        </w:rPr>
      </w:pPr>
      <w:r w:rsidRPr="00ED4928">
        <w:rPr>
          <w:rFonts w:ascii="Arial" w:hAnsi="Arial" w:cs="Arial"/>
          <w:i/>
          <w:sz w:val="20"/>
        </w:rPr>
        <w:t xml:space="preserve">Căn cứ Luật Tổ chức chính quyền địa phương ngày 19/6/2015; Luật số 47/2019/QH14 </w:t>
      </w:r>
      <w:r w:rsidR="00534D51" w:rsidRPr="00ED4928">
        <w:rPr>
          <w:rFonts w:ascii="Arial" w:hAnsi="Arial" w:cs="Arial"/>
          <w:i/>
          <w:sz w:val="20"/>
        </w:rPr>
        <w:t>sửa đổi</w:t>
      </w:r>
      <w:r w:rsidRPr="00ED4928">
        <w:rPr>
          <w:rFonts w:ascii="Arial" w:hAnsi="Arial" w:cs="Arial"/>
          <w:i/>
          <w:sz w:val="20"/>
        </w:rPr>
        <w:t xml:space="preserve">, bổ sung </w:t>
      </w:r>
      <w:r w:rsidR="00534D51" w:rsidRPr="00ED4928">
        <w:rPr>
          <w:rFonts w:ascii="Arial" w:hAnsi="Arial" w:cs="Arial"/>
          <w:i/>
          <w:sz w:val="20"/>
        </w:rPr>
        <w:t>một số</w:t>
      </w:r>
      <w:r w:rsidRPr="00ED4928">
        <w:rPr>
          <w:rFonts w:ascii="Arial" w:hAnsi="Arial" w:cs="Arial"/>
          <w:i/>
          <w:sz w:val="20"/>
        </w:rPr>
        <w:t xml:space="preserve"> điều của Luật </w:t>
      </w:r>
      <w:r w:rsidR="00534D51" w:rsidRPr="00ED4928">
        <w:rPr>
          <w:rFonts w:ascii="Arial" w:hAnsi="Arial" w:cs="Arial"/>
          <w:i/>
          <w:sz w:val="20"/>
        </w:rPr>
        <w:t>Tổ chức</w:t>
      </w:r>
      <w:r w:rsidRPr="00ED4928">
        <w:rPr>
          <w:rFonts w:ascii="Arial" w:hAnsi="Arial" w:cs="Arial"/>
          <w:i/>
          <w:sz w:val="20"/>
        </w:rPr>
        <w:t xml:space="preserve"> </w:t>
      </w:r>
      <w:r w:rsidR="00534D51" w:rsidRPr="00ED4928">
        <w:rPr>
          <w:rFonts w:ascii="Arial" w:hAnsi="Arial" w:cs="Arial"/>
          <w:i/>
          <w:sz w:val="20"/>
        </w:rPr>
        <w:t>Chính phủ</w:t>
      </w:r>
      <w:r w:rsidRPr="00ED4928">
        <w:rPr>
          <w:rFonts w:ascii="Arial" w:hAnsi="Arial" w:cs="Arial"/>
          <w:i/>
          <w:sz w:val="20"/>
        </w:rPr>
        <w:t xml:space="preserve"> và Luật Tổ chức chính quy</w:t>
      </w:r>
      <w:r w:rsidR="00ED4928" w:rsidRPr="00C37019">
        <w:rPr>
          <w:rFonts w:ascii="Arial" w:hAnsi="Arial" w:cs="Arial"/>
          <w:i/>
          <w:sz w:val="20"/>
        </w:rPr>
        <w:t>ề</w:t>
      </w:r>
      <w:r w:rsidRPr="00ED4928">
        <w:rPr>
          <w:rFonts w:ascii="Arial" w:hAnsi="Arial" w:cs="Arial"/>
          <w:i/>
          <w:sz w:val="20"/>
        </w:rPr>
        <w:t>n địa phương ngày 22/11/2019;</w:t>
      </w:r>
    </w:p>
    <w:p w:rsidR="004B70E5" w:rsidRPr="00ED4928" w:rsidRDefault="004B70E5" w:rsidP="00C37019">
      <w:pPr>
        <w:spacing w:before="120"/>
        <w:rPr>
          <w:rFonts w:ascii="Arial" w:hAnsi="Arial" w:cs="Arial"/>
          <w:i/>
          <w:sz w:val="20"/>
        </w:rPr>
      </w:pPr>
      <w:r w:rsidRPr="00ED4928">
        <w:rPr>
          <w:rFonts w:ascii="Arial" w:hAnsi="Arial" w:cs="Arial"/>
          <w:i/>
          <w:sz w:val="20"/>
        </w:rPr>
        <w:t xml:space="preserve">Căn cứ Nghị </w:t>
      </w:r>
      <w:r w:rsidR="00534D51" w:rsidRPr="00ED4928">
        <w:rPr>
          <w:rFonts w:ascii="Arial" w:hAnsi="Arial" w:cs="Arial"/>
          <w:i/>
          <w:sz w:val="20"/>
        </w:rPr>
        <w:t>định số</w:t>
      </w:r>
      <w:r w:rsidRPr="00ED4928">
        <w:rPr>
          <w:rFonts w:ascii="Arial" w:hAnsi="Arial" w:cs="Arial"/>
          <w:i/>
          <w:sz w:val="20"/>
        </w:rPr>
        <w:t xml:space="preserve"> 63/2010/NĐ-CP ngày 08/6/2010 của </w:t>
      </w:r>
      <w:r w:rsidR="00534D51" w:rsidRPr="00ED4928">
        <w:rPr>
          <w:rFonts w:ascii="Arial" w:hAnsi="Arial" w:cs="Arial"/>
          <w:i/>
          <w:sz w:val="20"/>
        </w:rPr>
        <w:t>Chính phủ</w:t>
      </w:r>
      <w:r w:rsidRPr="00ED4928">
        <w:rPr>
          <w:rFonts w:ascii="Arial" w:hAnsi="Arial" w:cs="Arial"/>
          <w:i/>
          <w:sz w:val="20"/>
        </w:rPr>
        <w:t xml:space="preserve"> về </w:t>
      </w:r>
      <w:r w:rsidR="00534D51" w:rsidRPr="00ED4928">
        <w:rPr>
          <w:rFonts w:ascii="Arial" w:hAnsi="Arial" w:cs="Arial"/>
          <w:i/>
          <w:sz w:val="20"/>
        </w:rPr>
        <w:t>Kiểm soát</w:t>
      </w:r>
      <w:r w:rsidRPr="00ED4928">
        <w:rPr>
          <w:rFonts w:ascii="Arial" w:hAnsi="Arial" w:cs="Arial"/>
          <w:i/>
          <w:sz w:val="20"/>
        </w:rPr>
        <w:t xml:space="preserve"> thủ tục hành chính; Nghị định 48/2013/NĐ-CP ngày 14/5/2013 </w:t>
      </w:r>
      <w:r w:rsidR="00534D51" w:rsidRPr="00ED4928">
        <w:rPr>
          <w:rFonts w:ascii="Arial" w:hAnsi="Arial" w:cs="Arial"/>
          <w:i/>
          <w:sz w:val="20"/>
        </w:rPr>
        <w:t>của</w:t>
      </w:r>
      <w:r w:rsidRPr="00ED4928">
        <w:rPr>
          <w:rFonts w:ascii="Arial" w:hAnsi="Arial" w:cs="Arial"/>
          <w:i/>
          <w:sz w:val="20"/>
        </w:rPr>
        <w:t xml:space="preserve"> Chính phủ về sửa đổi, bổ sung một số điều của các nghị định liên quan đến </w:t>
      </w:r>
      <w:r w:rsidR="00534D51" w:rsidRPr="00ED4928">
        <w:rPr>
          <w:rFonts w:ascii="Arial" w:hAnsi="Arial" w:cs="Arial"/>
          <w:i/>
          <w:sz w:val="20"/>
        </w:rPr>
        <w:t>kiểm soát</w:t>
      </w:r>
      <w:r w:rsidRPr="00ED4928">
        <w:rPr>
          <w:rFonts w:ascii="Arial" w:hAnsi="Arial" w:cs="Arial"/>
          <w:i/>
          <w:sz w:val="20"/>
        </w:rPr>
        <w:t xml:space="preserve"> thủ tục </w:t>
      </w:r>
      <w:r w:rsidR="00534D51" w:rsidRPr="00ED4928">
        <w:rPr>
          <w:rFonts w:ascii="Arial" w:hAnsi="Arial" w:cs="Arial"/>
          <w:i/>
          <w:sz w:val="20"/>
        </w:rPr>
        <w:t>hành chính</w:t>
      </w:r>
      <w:r w:rsidRPr="00ED4928">
        <w:rPr>
          <w:rFonts w:ascii="Arial" w:hAnsi="Arial" w:cs="Arial"/>
          <w:i/>
          <w:sz w:val="20"/>
        </w:rPr>
        <w:t xml:space="preserve">; Nghị định số 92/2017/NĐ-CP ngày 07/8/2017 của Chính phủ </w:t>
      </w:r>
      <w:r w:rsidR="00534D51" w:rsidRPr="00ED4928">
        <w:rPr>
          <w:rFonts w:ascii="Arial" w:hAnsi="Arial" w:cs="Arial"/>
          <w:i/>
          <w:sz w:val="20"/>
        </w:rPr>
        <w:t>sửa đổi</w:t>
      </w:r>
      <w:r w:rsidRPr="00ED4928">
        <w:rPr>
          <w:rFonts w:ascii="Arial" w:hAnsi="Arial" w:cs="Arial"/>
          <w:i/>
          <w:sz w:val="20"/>
        </w:rPr>
        <w:t xml:space="preserve">, </w:t>
      </w:r>
      <w:r w:rsidR="00534D51" w:rsidRPr="00ED4928">
        <w:rPr>
          <w:rFonts w:ascii="Arial" w:hAnsi="Arial" w:cs="Arial"/>
          <w:i/>
          <w:sz w:val="20"/>
        </w:rPr>
        <w:t>bổ sung</w:t>
      </w:r>
      <w:r w:rsidRPr="00ED4928">
        <w:rPr>
          <w:rFonts w:ascii="Arial" w:hAnsi="Arial" w:cs="Arial"/>
          <w:i/>
          <w:sz w:val="20"/>
        </w:rPr>
        <w:t xml:space="preserve"> một số điều của các nghị định liên quan đến </w:t>
      </w:r>
      <w:r w:rsidR="00534D51" w:rsidRPr="00ED4928">
        <w:rPr>
          <w:rFonts w:ascii="Arial" w:hAnsi="Arial" w:cs="Arial"/>
          <w:i/>
          <w:sz w:val="20"/>
        </w:rPr>
        <w:t>kiểm soát</w:t>
      </w:r>
      <w:r w:rsidRPr="00ED4928">
        <w:rPr>
          <w:rFonts w:ascii="Arial" w:hAnsi="Arial" w:cs="Arial"/>
          <w:i/>
          <w:sz w:val="20"/>
        </w:rPr>
        <w:t xml:space="preserve"> </w:t>
      </w:r>
      <w:r w:rsidR="00534D51" w:rsidRPr="00ED4928">
        <w:rPr>
          <w:rFonts w:ascii="Arial" w:hAnsi="Arial" w:cs="Arial"/>
          <w:i/>
          <w:sz w:val="20"/>
        </w:rPr>
        <w:t>thủ tục</w:t>
      </w:r>
      <w:r w:rsidRPr="00ED4928">
        <w:rPr>
          <w:rFonts w:ascii="Arial" w:hAnsi="Arial" w:cs="Arial"/>
          <w:i/>
          <w:sz w:val="20"/>
        </w:rPr>
        <w:t xml:space="preserve"> hành chính;</w:t>
      </w:r>
    </w:p>
    <w:p w:rsidR="004B70E5" w:rsidRPr="00ED4928" w:rsidRDefault="004B70E5" w:rsidP="00C37019">
      <w:pPr>
        <w:spacing w:before="120"/>
        <w:rPr>
          <w:rFonts w:ascii="Arial" w:hAnsi="Arial" w:cs="Arial"/>
          <w:i/>
          <w:sz w:val="20"/>
        </w:rPr>
      </w:pPr>
      <w:r w:rsidRPr="00ED4928">
        <w:rPr>
          <w:rFonts w:ascii="Arial" w:hAnsi="Arial" w:cs="Arial"/>
          <w:i/>
          <w:sz w:val="20"/>
        </w:rPr>
        <w:t xml:space="preserve">Căn cứ Nghị </w:t>
      </w:r>
      <w:r w:rsidR="00534D51" w:rsidRPr="00ED4928">
        <w:rPr>
          <w:rFonts w:ascii="Arial" w:hAnsi="Arial" w:cs="Arial"/>
          <w:i/>
          <w:sz w:val="20"/>
        </w:rPr>
        <w:t>định số</w:t>
      </w:r>
      <w:r w:rsidRPr="00ED4928">
        <w:rPr>
          <w:rFonts w:ascii="Arial" w:hAnsi="Arial" w:cs="Arial"/>
          <w:i/>
          <w:sz w:val="20"/>
        </w:rPr>
        <w:t xml:space="preserve"> 61/2018/NĐ-CP ngày 23/4/2018 của Chính phủ về thực hiện cơ chế một cửa, một cửa liên thông trong giải quyết thủ tục hành chính; Nghị định số 107/202</w:t>
      </w:r>
      <w:r w:rsidR="008D761A" w:rsidRPr="00C37019">
        <w:rPr>
          <w:rFonts w:ascii="Arial" w:hAnsi="Arial" w:cs="Arial"/>
          <w:i/>
          <w:sz w:val="20"/>
        </w:rPr>
        <w:t>1</w:t>
      </w:r>
      <w:r w:rsidRPr="00ED4928">
        <w:rPr>
          <w:rFonts w:ascii="Arial" w:hAnsi="Arial" w:cs="Arial"/>
          <w:i/>
          <w:sz w:val="20"/>
        </w:rPr>
        <w:t xml:space="preserve">/NĐ-CP ngày 06/12/2021 sửa đổi, bổ sung </w:t>
      </w:r>
      <w:r w:rsidR="00534D51" w:rsidRPr="00ED4928">
        <w:rPr>
          <w:rFonts w:ascii="Arial" w:hAnsi="Arial" w:cs="Arial"/>
          <w:i/>
          <w:sz w:val="20"/>
        </w:rPr>
        <w:t>một số</w:t>
      </w:r>
      <w:r w:rsidRPr="00ED4928">
        <w:rPr>
          <w:rFonts w:ascii="Arial" w:hAnsi="Arial" w:cs="Arial"/>
          <w:i/>
          <w:sz w:val="20"/>
        </w:rPr>
        <w:t xml:space="preserve"> điều của Nghị định số 61/</w:t>
      </w:r>
      <w:r w:rsidR="00534D51" w:rsidRPr="00ED4928">
        <w:rPr>
          <w:rFonts w:ascii="Arial" w:hAnsi="Arial" w:cs="Arial"/>
          <w:i/>
          <w:sz w:val="20"/>
        </w:rPr>
        <w:t>201</w:t>
      </w:r>
      <w:r w:rsidRPr="00ED4928">
        <w:rPr>
          <w:rFonts w:ascii="Arial" w:hAnsi="Arial" w:cs="Arial"/>
          <w:i/>
          <w:sz w:val="20"/>
        </w:rPr>
        <w:t>8/NĐ-CP;</w:t>
      </w:r>
    </w:p>
    <w:p w:rsidR="004B70E5" w:rsidRPr="00ED4928" w:rsidRDefault="004B70E5" w:rsidP="00C37019">
      <w:pPr>
        <w:spacing w:before="120"/>
        <w:rPr>
          <w:rFonts w:ascii="Arial" w:hAnsi="Arial" w:cs="Arial"/>
          <w:i/>
          <w:sz w:val="20"/>
        </w:rPr>
      </w:pPr>
      <w:r w:rsidRPr="00ED4928">
        <w:rPr>
          <w:rFonts w:ascii="Arial" w:hAnsi="Arial" w:cs="Arial"/>
          <w:i/>
          <w:sz w:val="20"/>
        </w:rPr>
        <w:t>Căn cứ Thông tư số 02/2017/TT-VPCP ngày 31/10/2017 của Văn phòng Chính phủ hướng dẫn về nghiệp vụ kiểm soát thủ tục hành chính;</w:t>
      </w:r>
    </w:p>
    <w:p w:rsidR="004B70E5" w:rsidRPr="00ED4928" w:rsidRDefault="004B70E5" w:rsidP="00C37019">
      <w:pPr>
        <w:spacing w:before="120"/>
        <w:rPr>
          <w:rFonts w:ascii="Arial" w:hAnsi="Arial" w:cs="Arial"/>
          <w:i/>
          <w:sz w:val="20"/>
        </w:rPr>
      </w:pPr>
      <w:r w:rsidRPr="00ED4928">
        <w:rPr>
          <w:rFonts w:ascii="Arial" w:hAnsi="Arial" w:cs="Arial"/>
          <w:i/>
          <w:sz w:val="20"/>
        </w:rPr>
        <w:t xml:space="preserve">Căn cứ Thông tư số 01/2018/TT-VPCP ngày 23/11/2018 của Văn phòng Chính phủ </w:t>
      </w:r>
      <w:r w:rsidR="00534D51" w:rsidRPr="00ED4928">
        <w:rPr>
          <w:rFonts w:ascii="Arial" w:hAnsi="Arial" w:cs="Arial"/>
          <w:i/>
          <w:sz w:val="20"/>
        </w:rPr>
        <w:t>hướng dẫn</w:t>
      </w:r>
      <w:r w:rsidRPr="00ED4928">
        <w:rPr>
          <w:rFonts w:ascii="Arial" w:hAnsi="Arial" w:cs="Arial"/>
          <w:i/>
          <w:sz w:val="20"/>
        </w:rPr>
        <w:t xml:space="preserve"> </w:t>
      </w:r>
      <w:r w:rsidR="00534D51" w:rsidRPr="00ED4928">
        <w:rPr>
          <w:rFonts w:ascii="Arial" w:hAnsi="Arial" w:cs="Arial"/>
          <w:i/>
          <w:sz w:val="20"/>
        </w:rPr>
        <w:t>thi hành</w:t>
      </w:r>
      <w:r w:rsidRPr="00ED4928">
        <w:rPr>
          <w:rFonts w:ascii="Arial" w:hAnsi="Arial" w:cs="Arial"/>
          <w:i/>
          <w:sz w:val="20"/>
        </w:rPr>
        <w:t xml:space="preserve"> </w:t>
      </w:r>
      <w:r w:rsidR="00534D51" w:rsidRPr="00ED4928">
        <w:rPr>
          <w:rFonts w:ascii="Arial" w:hAnsi="Arial" w:cs="Arial"/>
          <w:i/>
          <w:sz w:val="20"/>
        </w:rPr>
        <w:t>một số</w:t>
      </w:r>
      <w:r w:rsidRPr="00ED4928">
        <w:rPr>
          <w:rFonts w:ascii="Arial" w:hAnsi="Arial" w:cs="Arial"/>
          <w:i/>
          <w:sz w:val="20"/>
        </w:rPr>
        <w:t xml:space="preserve"> </w:t>
      </w:r>
      <w:r w:rsidR="00534D51" w:rsidRPr="00ED4928">
        <w:rPr>
          <w:rFonts w:ascii="Arial" w:hAnsi="Arial" w:cs="Arial"/>
          <w:i/>
          <w:sz w:val="20"/>
        </w:rPr>
        <w:t>điều</w:t>
      </w:r>
      <w:r w:rsidRPr="00ED4928">
        <w:rPr>
          <w:rFonts w:ascii="Arial" w:hAnsi="Arial" w:cs="Arial"/>
          <w:i/>
          <w:sz w:val="20"/>
        </w:rPr>
        <w:t xml:space="preserve"> của Nghị </w:t>
      </w:r>
      <w:r w:rsidR="00534D51" w:rsidRPr="00ED4928">
        <w:rPr>
          <w:rFonts w:ascii="Arial" w:hAnsi="Arial" w:cs="Arial"/>
          <w:i/>
          <w:sz w:val="20"/>
        </w:rPr>
        <w:t>định số</w:t>
      </w:r>
      <w:r w:rsidRPr="00ED4928">
        <w:rPr>
          <w:rFonts w:ascii="Arial" w:hAnsi="Arial" w:cs="Arial"/>
          <w:i/>
          <w:sz w:val="20"/>
        </w:rPr>
        <w:t xml:space="preserve"> 61/2018/NĐ-CP ngày 23/4/2018 về thực hiện cơ chế một cửa, một cử</w:t>
      </w:r>
      <w:r w:rsidR="00ED4928" w:rsidRPr="00ED4928">
        <w:rPr>
          <w:rFonts w:ascii="Arial" w:hAnsi="Arial" w:cs="Arial"/>
          <w:i/>
          <w:sz w:val="20"/>
        </w:rPr>
        <w:t>a liên thông trong gi</w:t>
      </w:r>
      <w:r w:rsidR="00ED4928" w:rsidRPr="00C37019">
        <w:rPr>
          <w:rFonts w:ascii="Arial" w:hAnsi="Arial" w:cs="Arial"/>
          <w:i/>
          <w:sz w:val="20"/>
        </w:rPr>
        <w:t>ả</w:t>
      </w:r>
      <w:r w:rsidRPr="00ED4928">
        <w:rPr>
          <w:rFonts w:ascii="Arial" w:hAnsi="Arial" w:cs="Arial"/>
          <w:i/>
          <w:sz w:val="20"/>
        </w:rPr>
        <w:t xml:space="preserve">i quyết </w:t>
      </w:r>
      <w:r w:rsidR="00534D51" w:rsidRPr="00ED4928">
        <w:rPr>
          <w:rFonts w:ascii="Arial" w:hAnsi="Arial" w:cs="Arial"/>
          <w:i/>
          <w:sz w:val="20"/>
        </w:rPr>
        <w:t>thủ tục</w:t>
      </w:r>
      <w:r w:rsidRPr="00ED4928">
        <w:rPr>
          <w:rFonts w:ascii="Arial" w:hAnsi="Arial" w:cs="Arial"/>
          <w:i/>
          <w:sz w:val="20"/>
        </w:rPr>
        <w:t xml:space="preserve"> hành chính;</w:t>
      </w:r>
    </w:p>
    <w:p w:rsidR="004B70E5" w:rsidRPr="00ED4928" w:rsidRDefault="004B70E5" w:rsidP="00C37019">
      <w:pPr>
        <w:spacing w:before="120"/>
        <w:rPr>
          <w:rFonts w:ascii="Arial" w:hAnsi="Arial" w:cs="Arial"/>
          <w:i/>
          <w:sz w:val="20"/>
        </w:rPr>
      </w:pPr>
      <w:r w:rsidRPr="00ED4928">
        <w:rPr>
          <w:rFonts w:ascii="Arial" w:hAnsi="Arial" w:cs="Arial"/>
          <w:i/>
          <w:sz w:val="20"/>
        </w:rPr>
        <w:t>Căn cứ Quyết định số 1838/QĐ-</w:t>
      </w:r>
      <w:r w:rsidR="00534D51" w:rsidRPr="00ED4928">
        <w:rPr>
          <w:rFonts w:ascii="Arial" w:hAnsi="Arial" w:cs="Arial"/>
          <w:i/>
          <w:sz w:val="20"/>
        </w:rPr>
        <w:t>UBND</w:t>
      </w:r>
      <w:r w:rsidRPr="00ED4928">
        <w:rPr>
          <w:rFonts w:ascii="Arial" w:hAnsi="Arial" w:cs="Arial"/>
          <w:i/>
          <w:sz w:val="20"/>
        </w:rPr>
        <w:t xml:space="preserve"> ngày 01/6/2022 của </w:t>
      </w:r>
      <w:r w:rsidR="00534D51" w:rsidRPr="00ED4928">
        <w:rPr>
          <w:rFonts w:ascii="Arial" w:hAnsi="Arial" w:cs="Arial"/>
          <w:i/>
          <w:sz w:val="20"/>
        </w:rPr>
        <w:t>UBND</w:t>
      </w:r>
      <w:r w:rsidRPr="00ED4928">
        <w:rPr>
          <w:rFonts w:ascii="Arial" w:hAnsi="Arial" w:cs="Arial"/>
          <w:i/>
          <w:sz w:val="20"/>
        </w:rPr>
        <w:t xml:space="preserve"> </w:t>
      </w:r>
      <w:r w:rsidR="00534D51" w:rsidRPr="00ED4928">
        <w:rPr>
          <w:rFonts w:ascii="Arial" w:hAnsi="Arial" w:cs="Arial"/>
          <w:i/>
          <w:sz w:val="20"/>
        </w:rPr>
        <w:t>thành phố</w:t>
      </w:r>
      <w:r w:rsidRPr="00ED4928">
        <w:rPr>
          <w:rFonts w:ascii="Arial" w:hAnsi="Arial" w:cs="Arial"/>
          <w:i/>
          <w:sz w:val="20"/>
        </w:rPr>
        <w:t xml:space="preserve"> Hà Nội về việc công bố Danh mục thủ tục </w:t>
      </w:r>
      <w:r w:rsidR="00534D51" w:rsidRPr="00ED4928">
        <w:rPr>
          <w:rFonts w:ascii="Arial" w:hAnsi="Arial" w:cs="Arial"/>
          <w:i/>
          <w:sz w:val="20"/>
        </w:rPr>
        <w:t>hành chính</w:t>
      </w:r>
      <w:r w:rsidRPr="00ED4928">
        <w:rPr>
          <w:rFonts w:ascii="Arial" w:hAnsi="Arial" w:cs="Arial"/>
          <w:i/>
          <w:sz w:val="20"/>
        </w:rPr>
        <w:t xml:space="preserve"> mới ban hành; Danh mục thủ tục </w:t>
      </w:r>
      <w:r w:rsidR="00534D51" w:rsidRPr="00ED4928">
        <w:rPr>
          <w:rFonts w:ascii="Arial" w:hAnsi="Arial" w:cs="Arial"/>
          <w:i/>
          <w:sz w:val="20"/>
        </w:rPr>
        <w:t>hành chính sửa</w:t>
      </w:r>
      <w:r w:rsidRPr="00ED4928">
        <w:rPr>
          <w:rFonts w:ascii="Arial" w:hAnsi="Arial" w:cs="Arial"/>
          <w:i/>
          <w:sz w:val="20"/>
        </w:rPr>
        <w:t xml:space="preserve"> đổi, bổ sung; Danh mục thủ tục </w:t>
      </w:r>
      <w:r w:rsidR="00534D51" w:rsidRPr="00ED4928">
        <w:rPr>
          <w:rFonts w:ascii="Arial" w:hAnsi="Arial" w:cs="Arial"/>
          <w:i/>
          <w:sz w:val="20"/>
        </w:rPr>
        <w:t>hành chính</w:t>
      </w:r>
      <w:r w:rsidRPr="00ED4928">
        <w:rPr>
          <w:rFonts w:ascii="Arial" w:hAnsi="Arial" w:cs="Arial"/>
          <w:i/>
          <w:sz w:val="20"/>
        </w:rPr>
        <w:t xml:space="preserve"> thay thế; Danh mục thủ tục hành chính bị bãi bỏ thuộc lĩnh vực Khoáng sản, Tài nguyên nước, Khí tượng thủy văn, Đo đạc, bản đồ và viễn th</w:t>
      </w:r>
      <w:r w:rsidR="008D761A" w:rsidRPr="00C37019">
        <w:rPr>
          <w:rFonts w:ascii="Arial" w:hAnsi="Arial" w:cs="Arial"/>
          <w:i/>
          <w:sz w:val="20"/>
        </w:rPr>
        <w:t>á</w:t>
      </w:r>
      <w:r w:rsidRPr="00ED4928">
        <w:rPr>
          <w:rFonts w:ascii="Arial" w:hAnsi="Arial" w:cs="Arial"/>
          <w:i/>
          <w:sz w:val="20"/>
        </w:rPr>
        <w:t xml:space="preserve">m thuộc </w:t>
      </w:r>
      <w:r w:rsidR="00534D51" w:rsidRPr="00ED4928">
        <w:rPr>
          <w:rFonts w:ascii="Arial" w:hAnsi="Arial" w:cs="Arial"/>
          <w:i/>
          <w:sz w:val="20"/>
        </w:rPr>
        <w:t>thẩm quyền</w:t>
      </w:r>
      <w:r w:rsidRPr="00ED4928">
        <w:rPr>
          <w:rFonts w:ascii="Arial" w:hAnsi="Arial" w:cs="Arial"/>
          <w:i/>
          <w:sz w:val="20"/>
        </w:rPr>
        <w:t xml:space="preserve"> giải quyết của Sở Tài nguyên và Môi trường Hà Nội; UBND cấp huyện trên địa bàn </w:t>
      </w:r>
      <w:r w:rsidR="00534D51" w:rsidRPr="00ED4928">
        <w:rPr>
          <w:rFonts w:ascii="Arial" w:hAnsi="Arial" w:cs="Arial"/>
          <w:i/>
          <w:sz w:val="20"/>
        </w:rPr>
        <w:t>thành phố</w:t>
      </w:r>
      <w:r w:rsidRPr="00ED4928">
        <w:rPr>
          <w:rFonts w:ascii="Arial" w:hAnsi="Arial" w:cs="Arial"/>
          <w:i/>
          <w:sz w:val="20"/>
        </w:rPr>
        <w:t xml:space="preserve"> Hà Nội và liên thông với Bộ Tài nguyên và Môi trường;</w:t>
      </w:r>
    </w:p>
    <w:p w:rsidR="004B70E5" w:rsidRPr="00ED4928" w:rsidRDefault="004B70E5" w:rsidP="00C37019">
      <w:pPr>
        <w:spacing w:before="120"/>
        <w:rPr>
          <w:rFonts w:ascii="Arial" w:hAnsi="Arial" w:cs="Arial"/>
          <w:i/>
          <w:sz w:val="20"/>
        </w:rPr>
      </w:pPr>
      <w:r w:rsidRPr="00ED4928">
        <w:rPr>
          <w:rFonts w:ascii="Arial" w:hAnsi="Arial" w:cs="Arial"/>
          <w:i/>
          <w:sz w:val="20"/>
        </w:rPr>
        <w:t>Theo đề nghị của Giám đốc Sở Tài nguyên và Môi trường Hà Nội tại Tờ trình số</w:t>
      </w:r>
      <w:r w:rsidR="008D761A" w:rsidRPr="00ED4928">
        <w:rPr>
          <w:rFonts w:ascii="Arial" w:hAnsi="Arial" w:cs="Arial"/>
          <w:i/>
          <w:sz w:val="20"/>
        </w:rPr>
        <w:t xml:space="preserve"> 6932/TTr-STNMT-</w:t>
      </w:r>
      <w:r w:rsidRPr="00ED4928">
        <w:rPr>
          <w:rFonts w:ascii="Arial" w:hAnsi="Arial" w:cs="Arial"/>
          <w:i/>
          <w:sz w:val="20"/>
        </w:rPr>
        <w:t>VP ngày 20/9/2022.</w:t>
      </w:r>
    </w:p>
    <w:p w:rsidR="004B70E5" w:rsidRPr="00ED4928" w:rsidRDefault="008D761A" w:rsidP="00C37019">
      <w:pPr>
        <w:spacing w:before="120"/>
        <w:jc w:val="center"/>
        <w:rPr>
          <w:rFonts w:ascii="Arial" w:hAnsi="Arial" w:cs="Arial"/>
          <w:b/>
        </w:rPr>
      </w:pPr>
      <w:r w:rsidRPr="00ED4928">
        <w:rPr>
          <w:rFonts w:ascii="Arial" w:hAnsi="Arial" w:cs="Arial"/>
          <w:b/>
        </w:rPr>
        <w:t>QUYẾT ĐỊNH:</w:t>
      </w:r>
    </w:p>
    <w:p w:rsidR="004B70E5" w:rsidRPr="00ED4928" w:rsidRDefault="004B70E5" w:rsidP="00C37019">
      <w:pPr>
        <w:spacing w:before="120"/>
        <w:rPr>
          <w:rFonts w:ascii="Arial" w:hAnsi="Arial" w:cs="Arial"/>
          <w:sz w:val="20"/>
        </w:rPr>
      </w:pPr>
      <w:r w:rsidRPr="00ED4928">
        <w:rPr>
          <w:rFonts w:ascii="Arial" w:hAnsi="Arial" w:cs="Arial"/>
          <w:b/>
          <w:sz w:val="20"/>
        </w:rPr>
        <w:t>Điều 1.</w:t>
      </w:r>
      <w:r w:rsidRPr="00ED4928">
        <w:rPr>
          <w:rFonts w:ascii="Arial" w:hAnsi="Arial" w:cs="Arial"/>
          <w:sz w:val="20"/>
        </w:rPr>
        <w:t xml:space="preserve"> Phê duyệt kèm theo Quyết định này 37 quy trình nội bộ giải quyết thủ tục hành chính thuộc lĩnh vực Khoáng sản, Tài nguyên nước, Khí tượng thủy văn, Đo đạc, bản đồ và viễn thám, trong đó: 33 quy trình thuộc thẩm quyền giải quyết của Sở Tài nguyên và Môi trường Hà Nội, 03 quy trình thuộc thẩm quyền giải quyết của </w:t>
      </w:r>
      <w:r w:rsidR="00534D51" w:rsidRPr="00ED4928">
        <w:rPr>
          <w:rFonts w:ascii="Arial" w:hAnsi="Arial" w:cs="Arial"/>
          <w:sz w:val="20"/>
        </w:rPr>
        <w:t>UBND</w:t>
      </w:r>
      <w:r w:rsidRPr="00ED4928">
        <w:rPr>
          <w:rFonts w:ascii="Arial" w:hAnsi="Arial" w:cs="Arial"/>
          <w:sz w:val="20"/>
        </w:rPr>
        <w:t xml:space="preserve"> cấp huyện trên địa bàn thành phố Hà Nội và 01 quy trình giải quyết thủ tục hành chính liên thông với Bộ Tài nguyên và Môi trường.</w:t>
      </w:r>
    </w:p>
    <w:p w:rsidR="004B70E5" w:rsidRPr="00ED4928" w:rsidRDefault="004B70E5" w:rsidP="00C37019">
      <w:pPr>
        <w:spacing w:before="120"/>
        <w:jc w:val="center"/>
        <w:rPr>
          <w:rFonts w:ascii="Arial" w:hAnsi="Arial" w:cs="Arial"/>
          <w:i/>
          <w:sz w:val="20"/>
        </w:rPr>
      </w:pPr>
      <w:r w:rsidRPr="00ED4928">
        <w:rPr>
          <w:rFonts w:ascii="Arial" w:hAnsi="Arial" w:cs="Arial"/>
          <w:i/>
          <w:sz w:val="20"/>
        </w:rPr>
        <w:t>(chi tiết tại Phụ lục 01, Phụ lục 02 kèm theo).</w:t>
      </w:r>
    </w:p>
    <w:p w:rsidR="004B70E5" w:rsidRPr="00ED4928" w:rsidRDefault="004B70E5" w:rsidP="00C37019">
      <w:pPr>
        <w:spacing w:before="120"/>
        <w:rPr>
          <w:rFonts w:ascii="Arial" w:hAnsi="Arial" w:cs="Arial"/>
          <w:sz w:val="20"/>
        </w:rPr>
      </w:pPr>
      <w:r w:rsidRPr="00ED4928">
        <w:rPr>
          <w:rFonts w:ascii="Arial" w:hAnsi="Arial" w:cs="Arial"/>
          <w:b/>
          <w:sz w:val="20"/>
        </w:rPr>
        <w:t>Điều 2.</w:t>
      </w:r>
      <w:r w:rsidRPr="00ED4928">
        <w:rPr>
          <w:rFonts w:ascii="Arial" w:hAnsi="Arial" w:cs="Arial"/>
          <w:sz w:val="20"/>
        </w:rPr>
        <w:t xml:space="preserve"> Giao Sở Tài nguyên và Môi trường Hà Nội chủ trì, </w:t>
      </w:r>
      <w:r w:rsidR="00534D51" w:rsidRPr="00ED4928">
        <w:rPr>
          <w:rFonts w:ascii="Arial" w:hAnsi="Arial" w:cs="Arial"/>
          <w:sz w:val="20"/>
        </w:rPr>
        <w:t>phối hợp</w:t>
      </w:r>
      <w:r w:rsidRPr="00ED4928">
        <w:rPr>
          <w:rFonts w:ascii="Arial" w:hAnsi="Arial" w:cs="Arial"/>
          <w:sz w:val="20"/>
        </w:rPr>
        <w:t xml:space="preserve"> với Văn phòng </w:t>
      </w:r>
      <w:r w:rsidR="00534D51" w:rsidRPr="00ED4928">
        <w:rPr>
          <w:rFonts w:ascii="Arial" w:hAnsi="Arial" w:cs="Arial"/>
          <w:sz w:val="20"/>
        </w:rPr>
        <w:t>UBND</w:t>
      </w:r>
      <w:r w:rsidRPr="00ED4928">
        <w:rPr>
          <w:rFonts w:ascii="Arial" w:hAnsi="Arial" w:cs="Arial"/>
          <w:sz w:val="20"/>
        </w:rPr>
        <w:t xml:space="preserve"> Thành phố, Sở Thông tin và Truyền thông và các cơ quan, đơn vị có liên quan, căn cứ Quyết định này xây dựng, phê duyệt quy trình điện tử giải quyết thủ tục hành chính trên phần mềm của Hệ thống </w:t>
      </w:r>
      <w:r w:rsidRPr="00ED4928">
        <w:rPr>
          <w:rFonts w:ascii="Arial" w:hAnsi="Arial" w:cs="Arial"/>
          <w:sz w:val="20"/>
        </w:rPr>
        <w:lastRenderedPageBreak/>
        <w:t>thông tin một cửa điện tử Thành phố theo quy định.</w:t>
      </w:r>
    </w:p>
    <w:p w:rsidR="004B70E5" w:rsidRPr="00ED4928" w:rsidRDefault="004B70E5" w:rsidP="00C37019">
      <w:pPr>
        <w:spacing w:before="120"/>
        <w:rPr>
          <w:rFonts w:ascii="Arial" w:hAnsi="Arial" w:cs="Arial"/>
          <w:sz w:val="20"/>
        </w:rPr>
      </w:pPr>
      <w:r w:rsidRPr="00ED4928">
        <w:rPr>
          <w:rFonts w:ascii="Arial" w:hAnsi="Arial" w:cs="Arial"/>
          <w:b/>
          <w:sz w:val="20"/>
        </w:rPr>
        <w:t>Điều 3.</w:t>
      </w:r>
      <w:r w:rsidRPr="00ED4928">
        <w:rPr>
          <w:rFonts w:ascii="Arial" w:hAnsi="Arial" w:cs="Arial"/>
          <w:sz w:val="20"/>
        </w:rPr>
        <w:t xml:space="preserve"> Quyết định này có hiệu lực thi hành từ ngày ký.</w:t>
      </w:r>
    </w:p>
    <w:p w:rsidR="004B70E5" w:rsidRPr="00ED4928" w:rsidRDefault="004B70E5" w:rsidP="00C37019">
      <w:pPr>
        <w:spacing w:before="120"/>
        <w:rPr>
          <w:rFonts w:ascii="Arial" w:hAnsi="Arial" w:cs="Arial"/>
          <w:sz w:val="20"/>
        </w:rPr>
      </w:pPr>
      <w:r w:rsidRPr="00ED4928">
        <w:rPr>
          <w:rFonts w:ascii="Arial" w:hAnsi="Arial" w:cs="Arial"/>
          <w:sz w:val="20"/>
        </w:rPr>
        <w:t>Các quy trình nội bộ Lĩnh vực Tài nguyên nước, Đo đạc Bản đồ và viễn thám ban hành kèm theo Quyết định số 6136/QĐ-</w:t>
      </w:r>
      <w:r w:rsidR="00534D51" w:rsidRPr="00ED4928">
        <w:rPr>
          <w:rFonts w:ascii="Arial" w:hAnsi="Arial" w:cs="Arial"/>
          <w:sz w:val="20"/>
        </w:rPr>
        <w:t>UBND</w:t>
      </w:r>
      <w:r w:rsidRPr="00ED4928">
        <w:rPr>
          <w:rFonts w:ascii="Arial" w:hAnsi="Arial" w:cs="Arial"/>
          <w:sz w:val="20"/>
        </w:rPr>
        <w:t xml:space="preserve"> ngày 01/11/2019 và Quyết định số 1368/QĐ-UBND ngày 06/4/2020; các quy trình nội bộ Lĩnh vực Khoáng sản và quy trình QT-24, QT-25 Lĩnh vực Khí tượng thủy văn và BĐKH tại phụ lục ban hành kèm theo Quyết định số 6136/QĐ-</w:t>
      </w:r>
      <w:r w:rsidR="00534D51" w:rsidRPr="00ED4928">
        <w:rPr>
          <w:rFonts w:ascii="Arial" w:hAnsi="Arial" w:cs="Arial"/>
          <w:sz w:val="20"/>
        </w:rPr>
        <w:t>UBND</w:t>
      </w:r>
      <w:r w:rsidRPr="00ED4928">
        <w:rPr>
          <w:rFonts w:ascii="Arial" w:hAnsi="Arial" w:cs="Arial"/>
          <w:sz w:val="20"/>
        </w:rPr>
        <w:t xml:space="preserve"> ngày 01/11/2019 của Chủ tịch UBND thành phố Hà Nội hết hiệu lực.</w:t>
      </w:r>
    </w:p>
    <w:p w:rsidR="004B70E5" w:rsidRPr="00C37019" w:rsidRDefault="004B70E5" w:rsidP="00C37019">
      <w:pPr>
        <w:spacing w:before="120"/>
        <w:rPr>
          <w:rFonts w:ascii="Arial" w:hAnsi="Arial" w:cs="Arial"/>
          <w:sz w:val="20"/>
        </w:rPr>
      </w:pPr>
      <w:r w:rsidRPr="00ED4928">
        <w:rPr>
          <w:rFonts w:ascii="Arial" w:hAnsi="Arial" w:cs="Arial"/>
          <w:b/>
          <w:sz w:val="20"/>
        </w:rPr>
        <w:t>Điều 4.</w:t>
      </w:r>
      <w:r w:rsidRPr="00ED4928">
        <w:rPr>
          <w:rFonts w:ascii="Arial" w:hAnsi="Arial" w:cs="Arial"/>
          <w:sz w:val="20"/>
        </w:rPr>
        <w:t xml:space="preserve"> Chánh Văn phòng UBND Thành phố, Giám đốc các Sở, Thủ trưởng các Ban, ngành thuộc Thành phố; Chủ tịch </w:t>
      </w:r>
      <w:r w:rsidR="00534D51" w:rsidRPr="00ED4928">
        <w:rPr>
          <w:rFonts w:ascii="Arial" w:hAnsi="Arial" w:cs="Arial"/>
          <w:sz w:val="20"/>
        </w:rPr>
        <w:t>UBND</w:t>
      </w:r>
      <w:r w:rsidRPr="00ED4928">
        <w:rPr>
          <w:rFonts w:ascii="Arial" w:hAnsi="Arial" w:cs="Arial"/>
          <w:sz w:val="20"/>
        </w:rPr>
        <w:t xml:space="preserve"> các quận, huyện, thị xã; Chủ tịch UBND các xã, phường, thị trấn và các đơn vị có liên quan chịu trách nhiệm thi hành Quyết đị</w:t>
      </w:r>
      <w:r w:rsidR="005D0722" w:rsidRPr="00ED4928">
        <w:rPr>
          <w:rFonts w:ascii="Arial" w:hAnsi="Arial" w:cs="Arial"/>
          <w:sz w:val="20"/>
        </w:rPr>
        <w:t>nh này</w:t>
      </w:r>
      <w:r w:rsidR="005D0722" w:rsidRPr="00C37019">
        <w:rPr>
          <w:rFonts w:ascii="Arial" w:hAnsi="Arial" w:cs="Arial"/>
          <w:sz w:val="20"/>
        </w:rPr>
        <w:t>./.</w:t>
      </w:r>
    </w:p>
    <w:p w:rsidR="005D0722" w:rsidRPr="00C37019" w:rsidRDefault="005D0722" w:rsidP="00C37019">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D0722" w:rsidRPr="00ED4928">
        <w:tc>
          <w:tcPr>
            <w:tcW w:w="4428" w:type="dxa"/>
          </w:tcPr>
          <w:p w:rsidR="005D0722" w:rsidRPr="00ED4928" w:rsidRDefault="005D0722" w:rsidP="00C37019">
            <w:pPr>
              <w:spacing w:before="120"/>
              <w:rPr>
                <w:rFonts w:ascii="Arial" w:hAnsi="Arial" w:cs="Arial"/>
                <w:sz w:val="20"/>
                <w:szCs w:val="20"/>
              </w:rPr>
            </w:pPr>
            <w:r w:rsidRPr="00ED4928">
              <w:rPr>
                <w:rFonts w:ascii="Arial" w:hAnsi="Arial" w:cs="Arial"/>
                <w:b/>
                <w:i/>
                <w:sz w:val="20"/>
                <w:szCs w:val="20"/>
              </w:rPr>
              <w:br/>
              <w:t>Nơi nhận:</w:t>
            </w:r>
            <w:r w:rsidRPr="00ED4928">
              <w:rPr>
                <w:rFonts w:ascii="Arial" w:hAnsi="Arial" w:cs="Arial"/>
                <w:b/>
                <w:i/>
                <w:sz w:val="20"/>
                <w:szCs w:val="20"/>
              </w:rPr>
              <w:br/>
            </w:r>
            <w:r w:rsidRPr="00ED4928">
              <w:rPr>
                <w:rFonts w:ascii="Arial" w:hAnsi="Arial" w:cs="Arial"/>
                <w:sz w:val="16"/>
                <w:szCs w:val="16"/>
              </w:rPr>
              <w:t xml:space="preserve">- </w:t>
            </w:r>
            <w:r w:rsidRPr="00ED4928">
              <w:rPr>
                <w:rFonts w:ascii="Arial" w:hAnsi="Arial" w:cs="Arial"/>
                <w:sz w:val="16"/>
              </w:rPr>
              <w:t>Như Điều 4;</w:t>
            </w:r>
            <w:r w:rsidRPr="00ED4928">
              <w:rPr>
                <w:rFonts w:ascii="Arial" w:hAnsi="Arial" w:cs="Arial"/>
                <w:sz w:val="16"/>
              </w:rPr>
              <w:br/>
              <w:t>- Văn phòng Chính phủ;</w:t>
            </w:r>
            <w:r w:rsidRPr="00ED4928">
              <w:rPr>
                <w:rFonts w:ascii="Arial" w:hAnsi="Arial" w:cs="Arial"/>
                <w:sz w:val="16"/>
              </w:rPr>
              <w:br/>
              <w:t>- Thường trực: TU, HĐND Thành phố;</w:t>
            </w:r>
            <w:r w:rsidRPr="00ED4928">
              <w:rPr>
                <w:rFonts w:ascii="Arial" w:hAnsi="Arial" w:cs="Arial"/>
                <w:sz w:val="16"/>
              </w:rPr>
              <w:br/>
              <w:t>- Chủ tịch UBND Thành phố;</w:t>
            </w:r>
            <w:r w:rsidRPr="00ED4928">
              <w:rPr>
                <w:rFonts w:ascii="Arial" w:hAnsi="Arial" w:cs="Arial"/>
                <w:sz w:val="16"/>
              </w:rPr>
              <w:br/>
              <w:t>- Các PCT UBND Thành phố;</w:t>
            </w:r>
            <w:r w:rsidRPr="00ED4928">
              <w:rPr>
                <w:rFonts w:ascii="Arial" w:hAnsi="Arial" w:cs="Arial"/>
                <w:sz w:val="16"/>
              </w:rPr>
              <w:br/>
              <w:t>- VP UBTP: CVP, PCVP, các phòng: NC, KGVX, TKBT, TH, HCTC, KSTTH, TNMT</w:t>
            </w:r>
            <w:r w:rsidR="00C37019" w:rsidRPr="00C37019">
              <w:rPr>
                <w:rFonts w:ascii="Arial" w:hAnsi="Arial" w:cs="Arial"/>
                <w:sz w:val="16"/>
              </w:rPr>
              <w:t>,</w:t>
            </w:r>
            <w:r w:rsidRPr="00ED4928">
              <w:rPr>
                <w:rFonts w:ascii="Arial" w:hAnsi="Arial" w:cs="Arial"/>
                <w:sz w:val="16"/>
              </w:rPr>
              <w:t xml:space="preserve"> TTTHCB;</w:t>
            </w:r>
            <w:r w:rsidRPr="00ED4928">
              <w:rPr>
                <w:rFonts w:ascii="Arial" w:hAnsi="Arial" w:cs="Arial"/>
                <w:sz w:val="16"/>
              </w:rPr>
              <w:br/>
              <w:t>- Cổng Giao tiếp điện tử Thành phố;</w:t>
            </w:r>
            <w:r w:rsidRPr="00C37019">
              <w:rPr>
                <w:rFonts w:ascii="Arial" w:hAnsi="Arial" w:cs="Arial"/>
                <w:sz w:val="16"/>
              </w:rPr>
              <w:br/>
            </w:r>
            <w:r w:rsidRPr="00ED4928">
              <w:rPr>
                <w:rFonts w:ascii="Arial" w:hAnsi="Arial" w:cs="Arial"/>
                <w:sz w:val="16"/>
              </w:rPr>
              <w:t>- Lưu: VT, STNMT, KSTTHC.</w:t>
            </w:r>
          </w:p>
        </w:tc>
        <w:tc>
          <w:tcPr>
            <w:tcW w:w="4428" w:type="dxa"/>
          </w:tcPr>
          <w:p w:rsidR="005D0722" w:rsidRPr="00C37019" w:rsidRDefault="005D0722" w:rsidP="00C37019">
            <w:pPr>
              <w:spacing w:before="120"/>
              <w:jc w:val="center"/>
              <w:rPr>
                <w:rFonts w:ascii="Arial" w:hAnsi="Arial" w:cs="Arial"/>
                <w:b/>
                <w:sz w:val="20"/>
                <w:szCs w:val="20"/>
              </w:rPr>
            </w:pPr>
            <w:r w:rsidRPr="00ED4928">
              <w:rPr>
                <w:rFonts w:ascii="Arial" w:hAnsi="Arial" w:cs="Arial"/>
                <w:b/>
                <w:sz w:val="20"/>
                <w:szCs w:val="20"/>
              </w:rPr>
              <w:t xml:space="preserve">KT. CHỦ TỊCH </w:t>
            </w:r>
            <w:r w:rsidRPr="00C37019">
              <w:rPr>
                <w:rFonts w:ascii="Arial" w:hAnsi="Arial" w:cs="Arial"/>
                <w:b/>
                <w:sz w:val="20"/>
                <w:szCs w:val="20"/>
              </w:rPr>
              <w:br/>
            </w:r>
            <w:r w:rsidRPr="00ED4928">
              <w:rPr>
                <w:rFonts w:ascii="Arial" w:hAnsi="Arial" w:cs="Arial"/>
                <w:b/>
                <w:sz w:val="20"/>
                <w:szCs w:val="20"/>
              </w:rPr>
              <w:t>PHÓ CHỦ TỊCH</w:t>
            </w:r>
            <w:r w:rsidRPr="00C37019">
              <w:rPr>
                <w:rFonts w:ascii="Arial" w:hAnsi="Arial" w:cs="Arial"/>
                <w:b/>
                <w:sz w:val="20"/>
                <w:szCs w:val="20"/>
              </w:rPr>
              <w:br/>
            </w:r>
            <w:r w:rsidRPr="00C37019">
              <w:rPr>
                <w:rFonts w:ascii="Arial" w:hAnsi="Arial" w:cs="Arial"/>
                <w:b/>
                <w:sz w:val="20"/>
                <w:szCs w:val="20"/>
              </w:rPr>
              <w:br/>
            </w:r>
            <w:r w:rsidRPr="00C37019">
              <w:rPr>
                <w:rFonts w:ascii="Arial" w:hAnsi="Arial" w:cs="Arial"/>
                <w:b/>
                <w:sz w:val="20"/>
                <w:szCs w:val="20"/>
              </w:rPr>
              <w:br/>
            </w:r>
            <w:r w:rsidRPr="00C37019">
              <w:rPr>
                <w:rFonts w:ascii="Arial" w:hAnsi="Arial" w:cs="Arial"/>
                <w:b/>
                <w:sz w:val="20"/>
                <w:szCs w:val="20"/>
              </w:rPr>
              <w:br/>
            </w:r>
            <w:r w:rsidRPr="00C37019">
              <w:rPr>
                <w:rFonts w:ascii="Arial" w:hAnsi="Arial" w:cs="Arial"/>
                <w:b/>
                <w:sz w:val="20"/>
                <w:szCs w:val="20"/>
              </w:rPr>
              <w:br/>
              <w:t>Lê Hồng Sơn</w:t>
            </w:r>
          </w:p>
        </w:tc>
      </w:tr>
    </w:tbl>
    <w:p w:rsidR="005D0722" w:rsidRPr="00C37019" w:rsidRDefault="005D0722" w:rsidP="00C37019">
      <w:pPr>
        <w:spacing w:before="120"/>
        <w:rPr>
          <w:rFonts w:ascii="Arial" w:hAnsi="Arial" w:cs="Arial"/>
          <w:sz w:val="20"/>
        </w:rPr>
      </w:pPr>
    </w:p>
    <w:p w:rsidR="004B70E5" w:rsidRPr="00ED4928" w:rsidRDefault="005D0722" w:rsidP="00C37019">
      <w:pPr>
        <w:spacing w:before="120"/>
        <w:jc w:val="center"/>
        <w:rPr>
          <w:rFonts w:ascii="Arial" w:hAnsi="Arial" w:cs="Arial"/>
          <w:b/>
        </w:rPr>
      </w:pPr>
      <w:r w:rsidRPr="00ED4928">
        <w:rPr>
          <w:rFonts w:ascii="Arial" w:hAnsi="Arial" w:cs="Arial"/>
          <w:b/>
        </w:rPr>
        <w:t>PHỤ LỤC 1</w:t>
      </w:r>
    </w:p>
    <w:p w:rsidR="004B70E5" w:rsidRPr="00ED4928" w:rsidRDefault="00CF27A9" w:rsidP="00C37019">
      <w:pPr>
        <w:spacing w:before="120"/>
        <w:jc w:val="center"/>
        <w:rPr>
          <w:rFonts w:ascii="Arial" w:hAnsi="Arial" w:cs="Arial"/>
          <w:sz w:val="20"/>
        </w:rPr>
      </w:pPr>
      <w:r w:rsidRPr="00ED4928">
        <w:rPr>
          <w:rFonts w:ascii="Arial" w:hAnsi="Arial" w:cs="Arial"/>
          <w:sz w:val="20"/>
        </w:rPr>
        <w:t>DANH MỤC CÁC QUY TRÌNH NỘI BỘ GIẢI QUYẾT TTHC LĨNH VỰC TÀI NGUYÊN NƯỚC, KHOÁNG SẢN, KHÍ TƯỢNG THỦY VĂN, ĐO ĐẠC BẢN ĐỒ VÀ VIỄN THÁM THUỘC THẨM QUYỀN GIẢI QUYẾT CỦA SỞ TÀI NGUYÊN VÀ MÔI TRƯỜNG HÀ NỘI; UBND CẤP HUYỆN TRÊN ĐỊA BÀN THÀNH PHỐ HÀ NỘI VÀ LIÊN THÔNG VỚI BỘ TÀI NGUYÊN VÀ MÔI TRƯỜNG</w:t>
      </w:r>
      <w:r w:rsidRPr="00ED4928">
        <w:rPr>
          <w:rFonts w:ascii="Arial" w:hAnsi="Arial" w:cs="Arial"/>
          <w:sz w:val="20"/>
          <w:lang w:val="en-US"/>
        </w:rPr>
        <w:br/>
      </w:r>
      <w:r w:rsidR="004B70E5" w:rsidRPr="00ED4928">
        <w:rPr>
          <w:rFonts w:ascii="Arial" w:hAnsi="Arial" w:cs="Arial"/>
          <w:i/>
          <w:sz w:val="20"/>
        </w:rPr>
        <w:t xml:space="preserve">(Ban hành kèm theo Quyết định số </w:t>
      </w:r>
      <w:r w:rsidRPr="00ED4928">
        <w:rPr>
          <w:rFonts w:ascii="Arial" w:hAnsi="Arial" w:cs="Arial"/>
          <w:i/>
          <w:sz w:val="20"/>
          <w:lang w:val="en-US"/>
        </w:rPr>
        <w:t>3925</w:t>
      </w:r>
      <w:r w:rsidR="004B70E5" w:rsidRPr="00ED4928">
        <w:rPr>
          <w:rFonts w:ascii="Arial" w:hAnsi="Arial" w:cs="Arial"/>
          <w:i/>
          <w:sz w:val="20"/>
        </w:rPr>
        <w:t>/</w:t>
      </w:r>
      <w:r w:rsidRPr="00ED4928">
        <w:rPr>
          <w:rFonts w:ascii="Arial" w:hAnsi="Arial" w:cs="Arial"/>
          <w:i/>
          <w:sz w:val="20"/>
          <w:lang w:val="en-US"/>
        </w:rPr>
        <w:t>Q</w:t>
      </w:r>
      <w:r w:rsidR="004B70E5" w:rsidRPr="00ED4928">
        <w:rPr>
          <w:rFonts w:ascii="Arial" w:hAnsi="Arial" w:cs="Arial"/>
          <w:i/>
          <w:sz w:val="20"/>
        </w:rPr>
        <w:t xml:space="preserve">Đ-UBND ngày </w:t>
      </w:r>
      <w:r w:rsidRPr="00ED4928">
        <w:rPr>
          <w:rFonts w:ascii="Arial" w:hAnsi="Arial" w:cs="Arial"/>
          <w:i/>
          <w:sz w:val="20"/>
          <w:lang w:val="en-US"/>
        </w:rPr>
        <w:t>19/10</w:t>
      </w:r>
      <w:r w:rsidR="004B70E5" w:rsidRPr="00ED4928">
        <w:rPr>
          <w:rFonts w:ascii="Arial" w:hAnsi="Arial" w:cs="Arial"/>
          <w:i/>
          <w:sz w:val="20"/>
        </w:rPr>
        <w:t>/2022</w:t>
      </w:r>
      <w:r w:rsidR="00534D51" w:rsidRPr="00ED4928">
        <w:rPr>
          <w:rFonts w:ascii="Arial" w:hAnsi="Arial" w:cs="Arial"/>
          <w:i/>
          <w:sz w:val="20"/>
        </w:rPr>
        <w:t xml:space="preserve"> </w:t>
      </w:r>
      <w:r w:rsidR="004B70E5" w:rsidRPr="00ED4928">
        <w:rPr>
          <w:rFonts w:ascii="Arial" w:hAnsi="Arial" w:cs="Arial"/>
          <w:i/>
          <w:sz w:val="20"/>
        </w:rPr>
        <w:t xml:space="preserve">của </w:t>
      </w:r>
      <w:r w:rsidR="00534D51" w:rsidRPr="00ED4928">
        <w:rPr>
          <w:rFonts w:ascii="Arial" w:hAnsi="Arial" w:cs="Arial"/>
          <w:i/>
          <w:sz w:val="20"/>
        </w:rPr>
        <w:t>UBND</w:t>
      </w:r>
      <w:r w:rsidR="004B70E5" w:rsidRPr="00ED4928">
        <w:rPr>
          <w:rFonts w:ascii="Arial" w:hAnsi="Arial" w:cs="Arial"/>
          <w:i/>
          <w:sz w:val="20"/>
        </w:rPr>
        <w:t xml:space="preserve"> thành phố Hà Nộ</w:t>
      </w:r>
      <w:r w:rsidRPr="00ED4928">
        <w:rPr>
          <w:rFonts w:ascii="Arial" w:hAnsi="Arial" w:cs="Arial"/>
          <w:i/>
          <w:sz w:val="20"/>
        </w:rPr>
        <w:t>i</w:t>
      </w:r>
      <w:r w:rsidRPr="00ED4928">
        <w:rPr>
          <w:rFonts w:ascii="Arial" w:hAnsi="Arial" w:cs="Arial"/>
          <w:i/>
          <w:sz w:val="20"/>
          <w:lang w:val="en-US"/>
        </w:rPr>
        <w:t>)</w:t>
      </w:r>
    </w:p>
    <w:p w:rsidR="004B70E5" w:rsidRPr="00C37019" w:rsidRDefault="00CF27A9" w:rsidP="00C37019">
      <w:pPr>
        <w:spacing w:before="120"/>
        <w:rPr>
          <w:rFonts w:ascii="Arial" w:hAnsi="Arial" w:cs="Arial"/>
          <w:b/>
          <w:sz w:val="20"/>
        </w:rPr>
      </w:pPr>
      <w:r w:rsidRPr="00ED4928">
        <w:rPr>
          <w:rFonts w:ascii="Arial" w:hAnsi="Arial" w:cs="Arial"/>
          <w:b/>
          <w:sz w:val="20"/>
        </w:rPr>
        <w:t>A. QUY TRÌNH NỘI BỘ GIẢI QUYẾT TTHC CẤP THÀNH PHỐ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5"/>
        <w:gridCol w:w="6957"/>
        <w:gridCol w:w="1084"/>
      </w:tblGrid>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b/>
                <w:bCs/>
                <w:sz w:val="20"/>
                <w:lang w:val="en-US"/>
              </w:rPr>
              <w:t>STT</w:t>
            </w:r>
          </w:p>
        </w:tc>
        <w:tc>
          <w:tcPr>
            <w:tcW w:w="4023"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b/>
                <w:bCs/>
                <w:sz w:val="20"/>
              </w:rPr>
              <w:t>Tên quy trình n</w:t>
            </w:r>
            <w:r w:rsidR="005F6CC7" w:rsidRPr="00ED4928">
              <w:rPr>
                <w:rFonts w:ascii="Arial" w:hAnsi="Arial" w:cs="Arial"/>
                <w:b/>
                <w:bCs/>
                <w:sz w:val="20"/>
              </w:rPr>
              <w:t>ộ</w:t>
            </w:r>
            <w:r w:rsidR="005F6CC7" w:rsidRPr="00C37019">
              <w:rPr>
                <w:rFonts w:ascii="Arial" w:hAnsi="Arial" w:cs="Arial"/>
                <w:b/>
                <w:bCs/>
                <w:sz w:val="20"/>
              </w:rPr>
              <w:t>i</w:t>
            </w:r>
            <w:r w:rsidRPr="00ED4928">
              <w:rPr>
                <w:rFonts w:ascii="Arial" w:hAnsi="Arial" w:cs="Arial"/>
                <w:b/>
                <w:bCs/>
                <w:sz w:val="20"/>
              </w:rPr>
              <w:t xml:space="preserve"> bộ</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b/>
                <w:bCs/>
                <w:sz w:val="20"/>
              </w:rPr>
              <w:t>Ký hiệu</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b/>
                <w:bCs/>
                <w:sz w:val="20"/>
                <w:lang w:val="en-US"/>
              </w:rPr>
              <w:t>I</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b/>
                <w:bCs/>
                <w:sz w:val="20"/>
              </w:rPr>
              <w:t>Lĩnh vực Tài nguyên nước</w:t>
            </w:r>
          </w:p>
        </w:tc>
        <w:tc>
          <w:tcPr>
            <w:tcW w:w="627" w:type="pct"/>
            <w:shd w:val="clear" w:color="auto" w:fill="FFFFFF"/>
            <w:vAlign w:val="center"/>
          </w:tcPr>
          <w:p w:rsidR="008038B0" w:rsidRPr="00C37019" w:rsidRDefault="008038B0" w:rsidP="00C37019">
            <w:pPr>
              <w:spacing w:before="120"/>
              <w:jc w:val="center"/>
              <w:rPr>
                <w:rFonts w:ascii="Arial" w:hAnsi="Arial" w:cs="Arial"/>
                <w:sz w:val="20"/>
              </w:rPr>
            </w:pP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1.</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Tính tiền cấp quyền khai thác tài nguyên nước đối với công trình chưa vận hành</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rPr>
              <w:t>QT-01</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2.</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Tính tiền cấp quyền khai thác tài nguyên nước đối với công trình đã vận hành</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rPr>
              <w:t>QT-02</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3.</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Điều chỉnh tiền cấp quyền khai thác tài nguyên nước</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rPr>
              <w:t>QT-03</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4.</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 xml:space="preserve">Lấy ý kiến </w:t>
            </w:r>
            <w:r w:rsidR="005F6CC7" w:rsidRPr="00C37019">
              <w:rPr>
                <w:rFonts w:ascii="Arial" w:hAnsi="Arial" w:cs="Arial"/>
                <w:sz w:val="20"/>
              </w:rPr>
              <w:t>Ủy</w:t>
            </w:r>
            <w:r w:rsidRPr="00ED4928">
              <w:rPr>
                <w:rFonts w:ascii="Arial" w:hAnsi="Arial" w:cs="Arial"/>
                <w:sz w:val="20"/>
              </w:rPr>
              <w:t xml:space="preserve"> ban nhân dân cấp tỉnh đối với các dự án đầu tư có chuyển nước từ nguồn nước liên tỉnh, dự án đầu tư xây dựng hồ, đập trên dòng chính thuộc lưu vực sông liên tỉnh</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bCs/>
                <w:sz w:val="20"/>
              </w:rPr>
              <w:t>QT-04</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5.</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Cấp Giấy phép thăm dò nước dưới đất đối với công trình có lưu lượng dưới 3.000 m3/ngày đêm</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rPr>
              <w:t>QT-05</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6.</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Cấp Giấy phép khai thác, sử dụng nước dưới đất đối với công trình có lưu lượng dưới 3.000 m3/ngày đêm</w:t>
            </w:r>
          </w:p>
        </w:tc>
        <w:tc>
          <w:tcPr>
            <w:tcW w:w="627" w:type="pct"/>
            <w:shd w:val="clear" w:color="auto" w:fill="FFFFFF"/>
            <w:vAlign w:val="center"/>
          </w:tcPr>
          <w:p w:rsidR="008038B0" w:rsidRPr="00ED4928" w:rsidRDefault="008038B0" w:rsidP="00C37019">
            <w:pPr>
              <w:spacing w:before="120"/>
              <w:jc w:val="center"/>
              <w:rPr>
                <w:rFonts w:ascii="Arial" w:hAnsi="Arial" w:cs="Arial"/>
                <w:sz w:val="20"/>
                <w:lang w:val="en-US"/>
              </w:rPr>
            </w:pPr>
            <w:r w:rsidRPr="00ED4928">
              <w:rPr>
                <w:rFonts w:ascii="Arial" w:hAnsi="Arial" w:cs="Arial"/>
                <w:sz w:val="20"/>
              </w:rPr>
              <w:t>QT-06</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7.</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 xml:space="preserve">Cấp Giấy phép khai thác, sử dụng nước mặt cho sản xuất nông nghiệp, nuôi </w:t>
            </w:r>
            <w:r w:rsidR="00CC2500" w:rsidRPr="00C37019">
              <w:rPr>
                <w:rFonts w:ascii="Arial" w:hAnsi="Arial" w:cs="Arial"/>
                <w:sz w:val="20"/>
              </w:rPr>
              <w:t>tr</w:t>
            </w:r>
            <w:r w:rsidRPr="00ED4928">
              <w:rPr>
                <w:rFonts w:ascii="Arial" w:hAnsi="Arial" w:cs="Arial"/>
                <w:sz w:val="20"/>
              </w:rPr>
              <w:t xml:space="preserve">ồng thủy sản với lưu lượng dưới 2m3/giây; phát điện với công suất lắp máy dưới 2.000kw; cho các mục đích khác với lưu lượng dưới 50.000 m3/ngày </w:t>
            </w:r>
            <w:r w:rsidRPr="00ED4928">
              <w:rPr>
                <w:rFonts w:ascii="Arial" w:hAnsi="Arial" w:cs="Arial"/>
                <w:sz w:val="20"/>
              </w:rPr>
              <w:lastRenderedPageBreak/>
              <w:t>đêm; cấp giấy phép khai thác, sử dụng nước biển cho mục đích sản xuất, kinh doanh, dịch vụ với lưu lượng dưới 100.000 m3/ngày đêm</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rPr>
              <w:lastRenderedPageBreak/>
              <w:t>QT-07</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lastRenderedPageBreak/>
              <w:t>8.</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Cấp Giấy phép hành nghề khoan nước dưới đất quy mô vừa và nhỏ</w:t>
            </w:r>
          </w:p>
        </w:tc>
        <w:tc>
          <w:tcPr>
            <w:tcW w:w="627"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rPr>
              <w:t>QT-08</w:t>
            </w:r>
          </w:p>
        </w:tc>
      </w:tr>
      <w:tr w:rsidR="008038B0" w:rsidRPr="00ED4928">
        <w:tblPrEx>
          <w:tblCellMar>
            <w:top w:w="0" w:type="dxa"/>
            <w:left w:w="0" w:type="dxa"/>
            <w:bottom w:w="0" w:type="dxa"/>
            <w:right w:w="0" w:type="dxa"/>
          </w:tblCellMar>
        </w:tblPrEx>
        <w:tc>
          <w:tcPr>
            <w:tcW w:w="350" w:type="pct"/>
            <w:shd w:val="clear" w:color="auto" w:fill="FFFFFF"/>
            <w:vAlign w:val="center"/>
          </w:tcPr>
          <w:p w:rsidR="008038B0" w:rsidRPr="00ED4928" w:rsidRDefault="008038B0" w:rsidP="00C37019">
            <w:pPr>
              <w:spacing w:before="120"/>
              <w:jc w:val="center"/>
              <w:rPr>
                <w:rFonts w:ascii="Arial" w:hAnsi="Arial" w:cs="Arial"/>
                <w:sz w:val="20"/>
              </w:rPr>
            </w:pPr>
            <w:r w:rsidRPr="00ED4928">
              <w:rPr>
                <w:rFonts w:ascii="Arial" w:hAnsi="Arial" w:cs="Arial"/>
                <w:sz w:val="20"/>
                <w:lang w:val="en-US"/>
              </w:rPr>
              <w:t>9.</w:t>
            </w:r>
          </w:p>
        </w:tc>
        <w:tc>
          <w:tcPr>
            <w:tcW w:w="4023" w:type="pct"/>
            <w:shd w:val="clear" w:color="auto" w:fill="FFFFFF"/>
            <w:vAlign w:val="center"/>
          </w:tcPr>
          <w:p w:rsidR="008038B0" w:rsidRPr="00ED4928" w:rsidRDefault="008038B0" w:rsidP="00C37019">
            <w:pPr>
              <w:spacing w:before="120"/>
              <w:rPr>
                <w:rFonts w:ascii="Arial" w:hAnsi="Arial" w:cs="Arial"/>
                <w:sz w:val="20"/>
              </w:rPr>
            </w:pPr>
            <w:r w:rsidRPr="00ED4928">
              <w:rPr>
                <w:rFonts w:ascii="Arial" w:hAnsi="Arial" w:cs="Arial"/>
                <w:sz w:val="20"/>
              </w:rPr>
              <w:t>Gia hạn, điều chỉnh nội dung Giấy phép thăm dò nướ</w:t>
            </w:r>
            <w:r w:rsidR="00ED4928" w:rsidRPr="00ED4928">
              <w:rPr>
                <w:rFonts w:ascii="Arial" w:hAnsi="Arial" w:cs="Arial"/>
                <w:sz w:val="20"/>
              </w:rPr>
              <w:t>c dư</w:t>
            </w:r>
            <w:r w:rsidR="00ED4928" w:rsidRPr="00C37019">
              <w:rPr>
                <w:rFonts w:ascii="Arial" w:hAnsi="Arial" w:cs="Arial"/>
                <w:sz w:val="20"/>
              </w:rPr>
              <w:t>ớ</w:t>
            </w:r>
            <w:r w:rsidRPr="00ED4928">
              <w:rPr>
                <w:rFonts w:ascii="Arial" w:hAnsi="Arial" w:cs="Arial"/>
                <w:sz w:val="20"/>
              </w:rPr>
              <w:t>i đất đối với công trình có lưu lượng dưới 3.000 m3/ngày đêm</w:t>
            </w:r>
          </w:p>
        </w:tc>
        <w:tc>
          <w:tcPr>
            <w:tcW w:w="627" w:type="pct"/>
            <w:shd w:val="clear" w:color="auto" w:fill="FFFFFF"/>
            <w:vAlign w:val="center"/>
          </w:tcPr>
          <w:p w:rsidR="008038B0" w:rsidRPr="00ED4928" w:rsidRDefault="008038B0" w:rsidP="00C37019">
            <w:pPr>
              <w:spacing w:before="120"/>
              <w:jc w:val="center"/>
              <w:rPr>
                <w:rFonts w:ascii="Arial" w:hAnsi="Arial" w:cs="Arial"/>
                <w:sz w:val="20"/>
                <w:lang w:val="en-US"/>
              </w:rPr>
            </w:pPr>
            <w:r w:rsidRPr="00ED4928">
              <w:rPr>
                <w:rFonts w:ascii="Arial" w:hAnsi="Arial" w:cs="Arial"/>
                <w:sz w:val="20"/>
              </w:rPr>
              <w:t>QT-09</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10.</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Gia hạn, điều chỉnh nội dung Giấy phép khai thác, sử dụng nước dưới đất đối với công trình có lưu lượng dưới 3.000 m3/ngày đêm</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QT-10</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11.</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Gia hạn, điều chỉnh nội dung Giấy phép kh</w:t>
            </w:r>
            <w:r w:rsidR="00ED4928" w:rsidRPr="00C37019">
              <w:rPr>
                <w:rFonts w:ascii="Arial" w:hAnsi="Arial" w:cs="Arial"/>
                <w:sz w:val="20"/>
              </w:rPr>
              <w:t>a</w:t>
            </w:r>
            <w:r w:rsidRPr="00ED4928">
              <w:rPr>
                <w:rFonts w:ascii="Arial" w:hAnsi="Arial" w:cs="Arial"/>
                <w:sz w:val="20"/>
              </w:rPr>
              <w:t>i thác, sử dụng nước mặt cho sản xuất nông nghiệp, nuôi trồng thủy sản với lưu lượng dưới 2m3/giây; phát điện với công suất lắp máy dưới 2.000kw; cho các mục đích khác với lưu lượng dưới 50.000 m3/ngày đêm; cấp giấy phép khai thác, sử dụng nước biển cho mục đích sản xuất, kinh doanh, dịch vụ với lưu lượng dưới 100.000 m3/ngày đêm</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QT-11</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12.</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Gia hạn, điều chỉnh nội dung Giấy phép hành nghề khoan nước dưới đất quy mô vừa và nhỏ</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QT-12</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13.</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Cấp lại giấy phép tài nguyên nước</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QT-13</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14.</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Cấp lại giấy phép hành nghề khoan nước dưới đất quy mô vừa và nhỏ</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QT-14</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b/>
                <w:sz w:val="20"/>
              </w:rPr>
            </w:pPr>
            <w:r w:rsidRPr="00ED4928">
              <w:rPr>
                <w:rFonts w:ascii="Arial" w:hAnsi="Arial" w:cs="Arial"/>
                <w:b/>
                <w:sz w:val="20"/>
                <w:lang w:val="en-US"/>
              </w:rPr>
              <w:t>II</w:t>
            </w:r>
          </w:p>
        </w:tc>
        <w:tc>
          <w:tcPr>
            <w:tcW w:w="4023" w:type="pct"/>
            <w:shd w:val="clear" w:color="auto" w:fill="FFFFFF"/>
            <w:vAlign w:val="center"/>
          </w:tcPr>
          <w:p w:rsidR="00FE2057" w:rsidRPr="00ED4928" w:rsidRDefault="00FE2057" w:rsidP="00C37019">
            <w:pPr>
              <w:spacing w:before="120"/>
              <w:rPr>
                <w:rFonts w:ascii="Arial" w:hAnsi="Arial" w:cs="Arial"/>
                <w:b/>
                <w:sz w:val="20"/>
              </w:rPr>
            </w:pPr>
            <w:r w:rsidRPr="00ED4928">
              <w:rPr>
                <w:rFonts w:ascii="Arial" w:hAnsi="Arial" w:cs="Arial"/>
                <w:b/>
                <w:bCs/>
                <w:sz w:val="20"/>
              </w:rPr>
              <w:t>Lĩnh vực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15.</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Đấu giá quyền khai thác khoáng sản ở khu vực chưa thăm dò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QT-15</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16.</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Đấu giá quyền khai thác khoáng sản ở khu vực đã có kết quả thăm dò khoáng sản được cơ quan nhà nước có thẩm quyền phê duyệt</w:t>
            </w:r>
          </w:p>
        </w:tc>
        <w:tc>
          <w:tcPr>
            <w:tcW w:w="627" w:type="pct"/>
            <w:shd w:val="clear" w:color="auto" w:fill="FFFFFF"/>
            <w:vAlign w:val="center"/>
          </w:tcPr>
          <w:p w:rsidR="00FE2057" w:rsidRPr="00ED4928" w:rsidRDefault="00FE2057" w:rsidP="00C37019">
            <w:pPr>
              <w:spacing w:before="120"/>
              <w:jc w:val="center"/>
              <w:rPr>
                <w:rFonts w:ascii="Arial" w:hAnsi="Arial" w:cs="Arial"/>
                <w:sz w:val="20"/>
                <w:lang w:val="en-US"/>
              </w:rPr>
            </w:pPr>
            <w:r w:rsidRPr="00ED4928">
              <w:rPr>
                <w:rFonts w:ascii="Arial" w:hAnsi="Arial" w:cs="Arial"/>
                <w:sz w:val="20"/>
              </w:rPr>
              <w:t>QT-16</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17.</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Đăng ký khai thác khoáng sản vật liệu xây dựng thông thường trong diện tích dự án xây dựng công trình (đã được CQNN có TQ phê duyệt hoặc cho phép đầu tư mà sản phẩm khai thác chỉ được sử dụng cho xây dựng công trình đó) bao gồm cả đăng ký khối lượng cát, sỏ</w:t>
            </w:r>
            <w:r w:rsidR="00ED2B08" w:rsidRPr="00ED4928">
              <w:rPr>
                <w:rFonts w:ascii="Arial" w:hAnsi="Arial" w:cs="Arial"/>
                <w:sz w:val="20"/>
              </w:rPr>
              <w:t>i thu h</w:t>
            </w:r>
            <w:r w:rsidR="00ED2B08" w:rsidRPr="00C37019">
              <w:rPr>
                <w:rFonts w:ascii="Arial" w:hAnsi="Arial" w:cs="Arial"/>
                <w:sz w:val="20"/>
              </w:rPr>
              <w:t>ồ</w:t>
            </w:r>
            <w:r w:rsidRPr="00ED4928">
              <w:rPr>
                <w:rFonts w:ascii="Arial" w:hAnsi="Arial" w:cs="Arial"/>
                <w:sz w:val="20"/>
              </w:rPr>
              <w:t>i từ dự án nạo vét, khơi thông luồng lạch</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QT-17</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18.</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Cấp Giấy phép thăm dò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QT-18</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19.</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Gia hạn Giấy phép thăm dò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QT-19</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20.</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Chuyển nhượng quyền thăm dò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QT-20</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21.</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 xml:space="preserve">Trả </w:t>
            </w:r>
            <w:r w:rsidR="00934E24" w:rsidRPr="00C37019">
              <w:rPr>
                <w:rFonts w:ascii="Arial" w:hAnsi="Arial" w:cs="Arial"/>
                <w:sz w:val="20"/>
              </w:rPr>
              <w:t>lại</w:t>
            </w:r>
            <w:r w:rsidRPr="00ED4928">
              <w:rPr>
                <w:rFonts w:ascii="Arial" w:hAnsi="Arial" w:cs="Arial"/>
                <w:sz w:val="20"/>
              </w:rPr>
              <w:t xml:space="preserve"> Giấy phép thăm dò khoáng sản, trả lại mộ</w:t>
            </w:r>
            <w:r w:rsidR="00F436F4">
              <w:rPr>
                <w:rFonts w:ascii="Arial" w:hAnsi="Arial" w:cs="Arial"/>
                <w:sz w:val="20"/>
              </w:rPr>
              <w:t>t ph</w:t>
            </w:r>
            <w:r w:rsidR="00F436F4" w:rsidRPr="00C37019">
              <w:rPr>
                <w:rFonts w:ascii="Arial" w:hAnsi="Arial" w:cs="Arial"/>
                <w:sz w:val="20"/>
              </w:rPr>
              <w:t>ầ</w:t>
            </w:r>
            <w:r w:rsidRPr="00ED4928">
              <w:rPr>
                <w:rFonts w:ascii="Arial" w:hAnsi="Arial" w:cs="Arial"/>
                <w:sz w:val="20"/>
              </w:rPr>
              <w:t>n diện tích thăm dò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lang w:val="en-US"/>
              </w:rPr>
            </w:pPr>
            <w:r w:rsidRPr="00ED4928">
              <w:rPr>
                <w:rFonts w:ascii="Arial" w:hAnsi="Arial" w:cs="Arial"/>
                <w:sz w:val="20"/>
              </w:rPr>
              <w:t>QT-21</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22.</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Cấp, điều chỉnh Giấy phép khai thác khoáng sản; cấ</w:t>
            </w:r>
            <w:r w:rsidR="00934E24" w:rsidRPr="00ED4928">
              <w:rPr>
                <w:rFonts w:ascii="Arial" w:hAnsi="Arial" w:cs="Arial"/>
                <w:sz w:val="20"/>
              </w:rPr>
              <w:t>p Gi</w:t>
            </w:r>
            <w:r w:rsidR="00934E24" w:rsidRPr="00C37019">
              <w:rPr>
                <w:rFonts w:ascii="Arial" w:hAnsi="Arial" w:cs="Arial"/>
                <w:sz w:val="20"/>
              </w:rPr>
              <w:t>ấ</w:t>
            </w:r>
            <w:r w:rsidRPr="00ED4928">
              <w:rPr>
                <w:rFonts w:ascii="Arial" w:hAnsi="Arial" w:cs="Arial"/>
                <w:sz w:val="20"/>
              </w:rPr>
              <w:t>y phép khai thác khoáng sản ở khu vực có dự</w:t>
            </w:r>
            <w:r w:rsidR="00ED4928" w:rsidRPr="00ED4928">
              <w:rPr>
                <w:rFonts w:ascii="Arial" w:hAnsi="Arial" w:cs="Arial"/>
                <w:sz w:val="20"/>
              </w:rPr>
              <w:t xml:space="preserve"> án đ</w:t>
            </w:r>
            <w:r w:rsidR="00ED4928" w:rsidRPr="00C37019">
              <w:rPr>
                <w:rFonts w:ascii="Arial" w:hAnsi="Arial" w:cs="Arial"/>
                <w:sz w:val="20"/>
              </w:rPr>
              <w:t>ầ</w:t>
            </w:r>
            <w:r w:rsidRPr="00ED4928">
              <w:rPr>
                <w:rFonts w:ascii="Arial" w:hAnsi="Arial" w:cs="Arial"/>
                <w:sz w:val="20"/>
              </w:rPr>
              <w:t>u tư xây dựng công trình</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QT-22</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23.</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Gia hạn Giấy phép khai thác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lang w:val="en-US"/>
              </w:rPr>
            </w:pPr>
            <w:r w:rsidRPr="00ED4928">
              <w:rPr>
                <w:rFonts w:ascii="Arial" w:hAnsi="Arial" w:cs="Arial"/>
                <w:sz w:val="20"/>
              </w:rPr>
              <w:t>QT-23</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24.</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Chuyển nhượng quyền khai thác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QT-24</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25.</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Trả lại giấy phép khai thác khoáng sản, trả lại một phần diện tích khu vực khai thác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lang w:val="en-US"/>
              </w:rPr>
            </w:pPr>
            <w:r w:rsidRPr="00ED4928">
              <w:rPr>
                <w:rFonts w:ascii="Arial" w:hAnsi="Arial" w:cs="Arial"/>
                <w:sz w:val="20"/>
              </w:rPr>
              <w:t>QT-25</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26.</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Phê duyệt trữ lượng khoáng sản</w:t>
            </w:r>
          </w:p>
        </w:tc>
        <w:tc>
          <w:tcPr>
            <w:tcW w:w="627" w:type="pct"/>
            <w:shd w:val="clear" w:color="auto" w:fill="FFFFFF"/>
            <w:vAlign w:val="center"/>
          </w:tcPr>
          <w:p w:rsidR="00FE2057" w:rsidRPr="00C37019" w:rsidRDefault="00FE2057" w:rsidP="00C37019">
            <w:pPr>
              <w:spacing w:before="120"/>
              <w:jc w:val="center"/>
              <w:rPr>
                <w:rFonts w:ascii="Arial" w:hAnsi="Arial" w:cs="Arial"/>
                <w:sz w:val="20"/>
                <w:lang w:val="en-US"/>
              </w:rPr>
            </w:pPr>
            <w:r w:rsidRPr="00ED4928">
              <w:rPr>
                <w:rFonts w:ascii="Arial" w:hAnsi="Arial" w:cs="Arial"/>
                <w:sz w:val="20"/>
              </w:rPr>
              <w:t>QT-2</w:t>
            </w:r>
            <w:r w:rsidR="00C37019">
              <w:rPr>
                <w:rFonts w:ascii="Arial" w:hAnsi="Arial" w:cs="Arial"/>
                <w:sz w:val="20"/>
                <w:lang w:val="en-US"/>
              </w:rPr>
              <w:t>6</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27.</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Đóng cửa mỏ khoáng sản</w:t>
            </w:r>
          </w:p>
        </w:tc>
        <w:tc>
          <w:tcPr>
            <w:tcW w:w="627" w:type="pct"/>
            <w:shd w:val="clear" w:color="auto" w:fill="FFFFFF"/>
            <w:vAlign w:val="center"/>
          </w:tcPr>
          <w:p w:rsidR="00FE2057" w:rsidRPr="00ED4928" w:rsidRDefault="00FE2057" w:rsidP="00C37019">
            <w:pPr>
              <w:spacing w:before="120"/>
              <w:jc w:val="center"/>
              <w:rPr>
                <w:rFonts w:ascii="Arial" w:hAnsi="Arial" w:cs="Arial"/>
                <w:sz w:val="20"/>
                <w:lang w:val="en-US"/>
              </w:rPr>
            </w:pPr>
            <w:r w:rsidRPr="00ED4928">
              <w:rPr>
                <w:rFonts w:ascii="Arial" w:hAnsi="Arial" w:cs="Arial"/>
                <w:sz w:val="20"/>
              </w:rPr>
              <w:t>QT-27</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b/>
                <w:bCs/>
                <w:sz w:val="20"/>
                <w:lang w:val="en-US"/>
              </w:rPr>
              <w:t>Ill</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b/>
                <w:bCs/>
                <w:sz w:val="20"/>
              </w:rPr>
              <w:t>Lĩnh vực Khí tượng thủy văn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28.</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Cấp giấy phép hoạt động dự báo, cảnh báo khí tượng</w:t>
            </w:r>
            <w:r w:rsidR="00934E24" w:rsidRPr="00C37019">
              <w:rPr>
                <w:rFonts w:ascii="Arial" w:hAnsi="Arial" w:cs="Arial"/>
                <w:sz w:val="20"/>
              </w:rPr>
              <w:t xml:space="preserve"> </w:t>
            </w:r>
            <w:r w:rsidRPr="00ED4928">
              <w:rPr>
                <w:rFonts w:ascii="Arial" w:hAnsi="Arial" w:cs="Arial"/>
                <w:sz w:val="20"/>
              </w:rPr>
              <w:t>thủy văn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QT-28</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29.</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Gia hạn, sửa đổi, bổ sung giấy phép hoạt động dự báo, cảnh báo khí tượng thủy văn</w:t>
            </w:r>
          </w:p>
        </w:tc>
        <w:tc>
          <w:tcPr>
            <w:tcW w:w="627" w:type="pct"/>
            <w:shd w:val="clear" w:color="auto" w:fill="FFFFFF"/>
            <w:vAlign w:val="center"/>
          </w:tcPr>
          <w:p w:rsidR="00FE2057" w:rsidRPr="00ED4928" w:rsidRDefault="00FE2057" w:rsidP="00C37019">
            <w:pPr>
              <w:spacing w:before="120"/>
              <w:jc w:val="center"/>
              <w:rPr>
                <w:rFonts w:ascii="Arial" w:hAnsi="Arial" w:cs="Arial"/>
                <w:sz w:val="20"/>
                <w:lang w:val="en-US"/>
              </w:rPr>
            </w:pPr>
            <w:r w:rsidRPr="00ED4928">
              <w:rPr>
                <w:rFonts w:ascii="Arial" w:hAnsi="Arial" w:cs="Arial"/>
                <w:sz w:val="20"/>
              </w:rPr>
              <w:t>QT-29</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lastRenderedPageBreak/>
              <w:t>30.</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Cấp lại giấy phép hoạt động dự báo, cảnh báo khí tượng thủ</w:t>
            </w:r>
            <w:r w:rsidR="00934E24" w:rsidRPr="00ED4928">
              <w:rPr>
                <w:rFonts w:ascii="Arial" w:hAnsi="Arial" w:cs="Arial"/>
                <w:sz w:val="20"/>
              </w:rPr>
              <w:t>y v</w:t>
            </w:r>
            <w:r w:rsidR="00934E24" w:rsidRPr="00C37019">
              <w:rPr>
                <w:rFonts w:ascii="Arial" w:hAnsi="Arial" w:cs="Arial"/>
                <w:sz w:val="20"/>
              </w:rPr>
              <w:t>ă</w:t>
            </w:r>
            <w:r w:rsidRPr="00ED4928">
              <w:rPr>
                <w:rFonts w:ascii="Arial" w:hAnsi="Arial" w:cs="Arial"/>
                <w:sz w:val="20"/>
              </w:rPr>
              <w:t>n</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QT-30</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b/>
                <w:bCs/>
                <w:sz w:val="20"/>
                <w:lang w:val="en-US"/>
              </w:rPr>
              <w:t>IV</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b/>
                <w:bCs/>
                <w:sz w:val="20"/>
              </w:rPr>
              <w:t>Lĩnh vực Đo đạc, Bản đồ và Viễn thám</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31.</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Cấp, gia hạn, cấp lại, cấp đổi chứng chỉ hành nghề đo đạc và bản đồ hạng II</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QT-31</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32.</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Cung cấp thông tin, dữ liệu, sản phẩm đo đạc và bản</w:t>
            </w:r>
            <w:r w:rsidR="00934E24" w:rsidRPr="00C37019">
              <w:rPr>
                <w:rFonts w:ascii="Arial" w:hAnsi="Arial" w:cs="Arial"/>
                <w:sz w:val="20"/>
              </w:rPr>
              <w:t xml:space="preserve"> </w:t>
            </w:r>
            <w:r w:rsidRPr="00ED4928">
              <w:rPr>
                <w:rFonts w:ascii="Arial" w:hAnsi="Arial" w:cs="Arial"/>
                <w:sz w:val="20"/>
              </w:rPr>
              <w:t>đồ</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QT-32</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33.</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Kiểm tra, thẩm định và nghiệm thu bản đồ</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QT-33</w:t>
            </w:r>
          </w:p>
        </w:tc>
      </w:tr>
    </w:tbl>
    <w:p w:rsidR="004B70E5" w:rsidRPr="00C37019" w:rsidRDefault="00CB1B76" w:rsidP="00C37019">
      <w:pPr>
        <w:spacing w:before="120"/>
        <w:rPr>
          <w:rFonts w:ascii="Arial" w:hAnsi="Arial" w:cs="Arial"/>
          <w:b/>
          <w:sz w:val="20"/>
        </w:rPr>
      </w:pPr>
      <w:r w:rsidRPr="00ED4928">
        <w:rPr>
          <w:rFonts w:ascii="Arial" w:hAnsi="Arial" w:cs="Arial"/>
          <w:b/>
          <w:sz w:val="20"/>
        </w:rPr>
        <w:t>B. QUY TRÌNH NỘI BỘ GIẢI QUYẾT TTHC CẤP HUYỆN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5"/>
        <w:gridCol w:w="6957"/>
        <w:gridCol w:w="1084"/>
      </w:tblGrid>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bookmarkStart w:id="0" w:name="bookmark0"/>
            <w:r w:rsidRPr="00ED4928">
              <w:rPr>
                <w:rFonts w:ascii="Arial" w:hAnsi="Arial" w:cs="Arial"/>
                <w:b/>
                <w:bCs/>
                <w:sz w:val="20"/>
              </w:rPr>
              <w:t>STT</w:t>
            </w:r>
          </w:p>
        </w:tc>
        <w:tc>
          <w:tcPr>
            <w:tcW w:w="4023"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b/>
                <w:bCs/>
                <w:sz w:val="20"/>
              </w:rPr>
              <w:t>Tên quy trình nội bộ</w:t>
            </w:r>
          </w:p>
        </w:tc>
        <w:tc>
          <w:tcPr>
            <w:tcW w:w="627" w:type="pct"/>
            <w:shd w:val="clear" w:color="auto" w:fill="FFFFFF"/>
            <w:vAlign w:val="center"/>
          </w:tcPr>
          <w:p w:rsidR="00FE2057" w:rsidRPr="00ED4928" w:rsidRDefault="00FE2057" w:rsidP="00C37019">
            <w:pPr>
              <w:spacing w:before="120"/>
              <w:jc w:val="center"/>
              <w:rPr>
                <w:rFonts w:ascii="Arial" w:hAnsi="Arial" w:cs="Arial"/>
                <w:sz w:val="20"/>
                <w:lang w:val="en-US"/>
              </w:rPr>
            </w:pPr>
            <w:r w:rsidRPr="00ED4928">
              <w:rPr>
                <w:rFonts w:ascii="Arial" w:hAnsi="Arial" w:cs="Arial"/>
                <w:b/>
                <w:bCs/>
                <w:sz w:val="20"/>
              </w:rPr>
              <w:t>Ký hiệu</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b/>
                <w:bCs/>
                <w:sz w:val="20"/>
              </w:rPr>
              <w:t>I</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b/>
                <w:bCs/>
                <w:sz w:val="20"/>
              </w:rPr>
              <w:t>Lĩnh vực Tài nguyên nước</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1.</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Đăng ký khai thác nước dưới đất</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QT-H-01</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2.</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 xml:space="preserve">Lấy ý kiến </w:t>
            </w:r>
            <w:r w:rsidR="00CB1B76" w:rsidRPr="00C37019">
              <w:rPr>
                <w:rFonts w:ascii="Arial" w:hAnsi="Arial" w:cs="Arial"/>
                <w:sz w:val="20"/>
              </w:rPr>
              <w:t>Ủy</w:t>
            </w:r>
            <w:r w:rsidRPr="00ED4928">
              <w:rPr>
                <w:rFonts w:ascii="Arial" w:hAnsi="Arial" w:cs="Arial"/>
                <w:sz w:val="20"/>
              </w:rPr>
              <w:t xml:space="preserve"> ban nhân dân cấp xã đối với các dự</w:t>
            </w:r>
            <w:r w:rsidR="00CB1B76" w:rsidRPr="00ED4928">
              <w:rPr>
                <w:rFonts w:ascii="Arial" w:hAnsi="Arial" w:cs="Arial"/>
                <w:sz w:val="20"/>
              </w:rPr>
              <w:t xml:space="preserve"> án đ</w:t>
            </w:r>
            <w:r w:rsidR="00CB1B76" w:rsidRPr="00C37019">
              <w:rPr>
                <w:rFonts w:ascii="Arial" w:hAnsi="Arial" w:cs="Arial"/>
                <w:sz w:val="20"/>
              </w:rPr>
              <w:t>ầ</w:t>
            </w:r>
            <w:r w:rsidR="00CB1B76" w:rsidRPr="00ED4928">
              <w:rPr>
                <w:rFonts w:ascii="Arial" w:hAnsi="Arial" w:cs="Arial"/>
                <w:sz w:val="20"/>
              </w:rPr>
              <w:t>u tư có chuy</w:t>
            </w:r>
            <w:r w:rsidR="00CB1B76" w:rsidRPr="00C37019">
              <w:rPr>
                <w:rFonts w:ascii="Arial" w:hAnsi="Arial" w:cs="Arial"/>
                <w:sz w:val="20"/>
              </w:rPr>
              <w:t>ể</w:t>
            </w:r>
            <w:r w:rsidRPr="00ED4928">
              <w:rPr>
                <w:rFonts w:ascii="Arial" w:hAnsi="Arial" w:cs="Arial"/>
                <w:sz w:val="20"/>
              </w:rPr>
              <w:t>n nước từ nguồn nước nội tỉnh</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QT-H-02</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b/>
                <w:bCs/>
                <w:sz w:val="20"/>
              </w:rPr>
              <w:t>II</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b/>
                <w:bCs/>
                <w:sz w:val="20"/>
              </w:rPr>
              <w:t>Lĩnh vực Đo đạc, Bản đồ và Viễn thám</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3.</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Ki</w:t>
            </w:r>
            <w:r w:rsidR="00CB1B76" w:rsidRPr="00C37019">
              <w:rPr>
                <w:rFonts w:ascii="Arial" w:hAnsi="Arial" w:cs="Arial"/>
                <w:sz w:val="20"/>
              </w:rPr>
              <w:t>ể</w:t>
            </w:r>
            <w:r w:rsidRPr="00ED4928">
              <w:rPr>
                <w:rFonts w:ascii="Arial" w:hAnsi="Arial" w:cs="Arial"/>
                <w:sz w:val="20"/>
              </w:rPr>
              <w:t>m tra, th</w:t>
            </w:r>
            <w:r w:rsidR="00CB1B76" w:rsidRPr="00C37019">
              <w:rPr>
                <w:rFonts w:ascii="Arial" w:hAnsi="Arial" w:cs="Arial"/>
                <w:sz w:val="20"/>
              </w:rPr>
              <w:t>ẩ</w:t>
            </w:r>
            <w:r w:rsidRPr="00ED4928">
              <w:rPr>
                <w:rFonts w:ascii="Arial" w:hAnsi="Arial" w:cs="Arial"/>
                <w:sz w:val="20"/>
              </w:rPr>
              <w:t>m định và nghiệm thu bản đồ</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QT-H-03</w:t>
            </w:r>
          </w:p>
        </w:tc>
      </w:tr>
    </w:tbl>
    <w:bookmarkEnd w:id="0"/>
    <w:p w:rsidR="004B70E5" w:rsidRPr="00ED4928" w:rsidRDefault="00CB1B76" w:rsidP="00C37019">
      <w:pPr>
        <w:spacing w:before="120"/>
        <w:rPr>
          <w:rFonts w:ascii="Arial" w:hAnsi="Arial" w:cs="Arial"/>
          <w:b/>
          <w:sz w:val="20"/>
        </w:rPr>
      </w:pPr>
      <w:r w:rsidRPr="00C37019">
        <w:rPr>
          <w:rFonts w:ascii="Arial" w:hAnsi="Arial" w:cs="Arial"/>
          <w:b/>
          <w:sz w:val="20"/>
        </w:rPr>
        <w:t>C. QUY TRÌNH NỘI BỘ GIẢI QUYẾT TTHC LIÊN THÔNG V</w:t>
      </w:r>
      <w:r w:rsidR="00F436F4" w:rsidRPr="00C37019">
        <w:rPr>
          <w:rFonts w:ascii="Arial" w:hAnsi="Arial" w:cs="Arial"/>
          <w:b/>
          <w:sz w:val="20"/>
        </w:rPr>
        <w:t>ỚI</w:t>
      </w:r>
      <w:r w:rsidRPr="00C37019">
        <w:rPr>
          <w:rFonts w:ascii="Arial" w:hAnsi="Arial" w:cs="Arial"/>
          <w:b/>
          <w:sz w:val="20"/>
        </w:rPr>
        <w:t xml:space="preserve"> BỘ TÀI NGUYÊN VÀ MÔI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5"/>
        <w:gridCol w:w="6957"/>
        <w:gridCol w:w="1084"/>
      </w:tblGrid>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b/>
                <w:sz w:val="20"/>
              </w:rPr>
            </w:pPr>
            <w:r w:rsidRPr="00ED4928">
              <w:rPr>
                <w:rFonts w:ascii="Arial" w:hAnsi="Arial" w:cs="Arial"/>
                <w:b/>
                <w:bCs/>
                <w:sz w:val="20"/>
                <w:lang w:val="en-US"/>
              </w:rPr>
              <w:t>STT</w:t>
            </w:r>
          </w:p>
        </w:tc>
        <w:tc>
          <w:tcPr>
            <w:tcW w:w="4023" w:type="pct"/>
            <w:shd w:val="clear" w:color="auto" w:fill="FFFFFF"/>
            <w:vAlign w:val="center"/>
          </w:tcPr>
          <w:p w:rsidR="00FE2057" w:rsidRPr="00ED4928" w:rsidRDefault="00FE2057" w:rsidP="00C37019">
            <w:pPr>
              <w:spacing w:before="120"/>
              <w:jc w:val="center"/>
              <w:rPr>
                <w:rFonts w:ascii="Arial" w:hAnsi="Arial" w:cs="Arial"/>
                <w:b/>
                <w:sz w:val="20"/>
              </w:rPr>
            </w:pPr>
            <w:r w:rsidRPr="00ED4928">
              <w:rPr>
                <w:rFonts w:ascii="Arial" w:hAnsi="Arial" w:cs="Arial"/>
                <w:b/>
                <w:bCs/>
                <w:sz w:val="20"/>
              </w:rPr>
              <w:t>Tên quy trình nội bộ</w:t>
            </w:r>
          </w:p>
        </w:tc>
        <w:tc>
          <w:tcPr>
            <w:tcW w:w="627" w:type="pct"/>
            <w:shd w:val="clear" w:color="auto" w:fill="FFFFFF"/>
            <w:vAlign w:val="center"/>
          </w:tcPr>
          <w:p w:rsidR="00FE2057" w:rsidRPr="00ED4928" w:rsidRDefault="00FE2057" w:rsidP="00C37019">
            <w:pPr>
              <w:spacing w:before="120"/>
              <w:jc w:val="center"/>
              <w:rPr>
                <w:rFonts w:ascii="Arial" w:hAnsi="Arial" w:cs="Arial"/>
                <w:b/>
                <w:sz w:val="20"/>
              </w:rPr>
            </w:pPr>
            <w:r w:rsidRPr="00ED4928">
              <w:rPr>
                <w:rFonts w:ascii="Arial" w:hAnsi="Arial" w:cs="Arial"/>
                <w:b/>
                <w:sz w:val="20"/>
              </w:rPr>
              <w:t xml:space="preserve">Ký </w:t>
            </w:r>
            <w:r w:rsidRPr="00ED4928">
              <w:rPr>
                <w:rFonts w:ascii="Arial" w:hAnsi="Arial" w:cs="Arial"/>
                <w:b/>
                <w:bCs/>
                <w:sz w:val="20"/>
              </w:rPr>
              <w:t>hiệu</w:t>
            </w: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b/>
                <w:sz w:val="20"/>
              </w:rPr>
            </w:pPr>
            <w:r w:rsidRPr="00ED4928">
              <w:rPr>
                <w:rFonts w:ascii="Arial" w:hAnsi="Arial" w:cs="Arial"/>
                <w:b/>
                <w:sz w:val="20"/>
                <w:lang w:val="en-US"/>
              </w:rPr>
              <w:t>I</w:t>
            </w:r>
          </w:p>
        </w:tc>
        <w:tc>
          <w:tcPr>
            <w:tcW w:w="4023" w:type="pct"/>
            <w:shd w:val="clear" w:color="auto" w:fill="FFFFFF"/>
            <w:vAlign w:val="center"/>
          </w:tcPr>
          <w:p w:rsidR="00FE2057" w:rsidRPr="00ED4928" w:rsidRDefault="00FE2057" w:rsidP="00C37019">
            <w:pPr>
              <w:spacing w:before="120"/>
              <w:rPr>
                <w:rFonts w:ascii="Arial" w:hAnsi="Arial" w:cs="Arial"/>
                <w:b/>
                <w:sz w:val="20"/>
              </w:rPr>
            </w:pPr>
            <w:r w:rsidRPr="00ED4928">
              <w:rPr>
                <w:rFonts w:ascii="Arial" w:hAnsi="Arial" w:cs="Arial"/>
                <w:b/>
                <w:bCs/>
                <w:sz w:val="20"/>
              </w:rPr>
              <w:t xml:space="preserve">Lĩnh </w:t>
            </w:r>
            <w:r w:rsidRPr="00ED4928">
              <w:rPr>
                <w:rFonts w:ascii="Arial" w:hAnsi="Arial" w:cs="Arial"/>
                <w:b/>
                <w:sz w:val="20"/>
              </w:rPr>
              <w:t xml:space="preserve">vực Đo đạc, </w:t>
            </w:r>
            <w:r w:rsidRPr="00ED4928">
              <w:rPr>
                <w:rFonts w:ascii="Arial" w:hAnsi="Arial" w:cs="Arial"/>
                <w:b/>
                <w:bCs/>
                <w:sz w:val="20"/>
              </w:rPr>
              <w:t xml:space="preserve">Bản </w:t>
            </w:r>
            <w:r w:rsidRPr="00ED4928">
              <w:rPr>
                <w:rFonts w:ascii="Arial" w:hAnsi="Arial" w:cs="Arial"/>
                <w:b/>
                <w:sz w:val="20"/>
              </w:rPr>
              <w:t xml:space="preserve">đồ và </w:t>
            </w:r>
            <w:r w:rsidRPr="00ED4928">
              <w:rPr>
                <w:rFonts w:ascii="Arial" w:hAnsi="Arial" w:cs="Arial"/>
                <w:b/>
                <w:bCs/>
                <w:sz w:val="20"/>
              </w:rPr>
              <w:t>Viễn thám</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p>
        </w:tc>
      </w:tr>
      <w:tr w:rsidR="00FE2057" w:rsidRPr="00ED4928">
        <w:tblPrEx>
          <w:tblCellMar>
            <w:top w:w="0" w:type="dxa"/>
            <w:left w:w="0" w:type="dxa"/>
            <w:bottom w:w="0" w:type="dxa"/>
            <w:right w:w="0" w:type="dxa"/>
          </w:tblCellMar>
        </w:tblPrEx>
        <w:tc>
          <w:tcPr>
            <w:tcW w:w="350"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lang w:val="en-US"/>
              </w:rPr>
              <w:t>1.</w:t>
            </w:r>
          </w:p>
        </w:tc>
        <w:tc>
          <w:tcPr>
            <w:tcW w:w="4023" w:type="pct"/>
            <w:shd w:val="clear" w:color="auto" w:fill="FFFFFF"/>
            <w:vAlign w:val="center"/>
          </w:tcPr>
          <w:p w:rsidR="00FE2057" w:rsidRPr="00ED4928" w:rsidRDefault="00FE2057" w:rsidP="00C37019">
            <w:pPr>
              <w:spacing w:before="120"/>
              <w:rPr>
                <w:rFonts w:ascii="Arial" w:hAnsi="Arial" w:cs="Arial"/>
                <w:sz w:val="20"/>
              </w:rPr>
            </w:pPr>
            <w:r w:rsidRPr="00ED4928">
              <w:rPr>
                <w:rFonts w:ascii="Arial" w:hAnsi="Arial" w:cs="Arial"/>
                <w:sz w:val="20"/>
              </w:rPr>
              <w:t>Thẩm định hồ sơ cấp, gia hạn, cấp lại, cấp đổi giấy phép hoạt động đo đạc và bản đồ</w:t>
            </w:r>
          </w:p>
        </w:tc>
        <w:tc>
          <w:tcPr>
            <w:tcW w:w="627" w:type="pct"/>
            <w:shd w:val="clear" w:color="auto" w:fill="FFFFFF"/>
            <w:vAlign w:val="center"/>
          </w:tcPr>
          <w:p w:rsidR="00FE2057" w:rsidRPr="00ED4928" w:rsidRDefault="00FE2057" w:rsidP="00C37019">
            <w:pPr>
              <w:spacing w:before="120"/>
              <w:jc w:val="center"/>
              <w:rPr>
                <w:rFonts w:ascii="Arial" w:hAnsi="Arial" w:cs="Arial"/>
                <w:sz w:val="20"/>
              </w:rPr>
            </w:pPr>
            <w:r w:rsidRPr="00ED4928">
              <w:rPr>
                <w:rFonts w:ascii="Arial" w:hAnsi="Arial" w:cs="Arial"/>
                <w:sz w:val="20"/>
              </w:rPr>
              <w:t>QT-LT-01</w:t>
            </w:r>
          </w:p>
        </w:tc>
      </w:tr>
    </w:tbl>
    <w:p w:rsidR="00FE2057" w:rsidRPr="00ED4928" w:rsidRDefault="00FE2057" w:rsidP="00C37019">
      <w:pPr>
        <w:spacing w:before="120"/>
        <w:rPr>
          <w:rFonts w:ascii="Arial" w:hAnsi="Arial" w:cs="Arial"/>
          <w:sz w:val="20"/>
          <w:lang w:val="en-US"/>
        </w:rPr>
      </w:pPr>
    </w:p>
    <w:p w:rsidR="004B70E5" w:rsidRPr="00C37019" w:rsidRDefault="004B70E5" w:rsidP="00C37019">
      <w:pPr>
        <w:spacing w:before="120"/>
        <w:rPr>
          <w:rFonts w:ascii="Arial" w:hAnsi="Arial" w:cs="Arial"/>
          <w:sz w:val="20"/>
        </w:rPr>
      </w:pPr>
      <w:bookmarkStart w:id="1" w:name="_GoBack"/>
      <w:bookmarkEnd w:id="1"/>
    </w:p>
    <w:sectPr w:rsidR="004B70E5" w:rsidRPr="00C37019" w:rsidSect="00534D51">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E5"/>
    <w:rsid w:val="003D7B98"/>
    <w:rsid w:val="004B70E5"/>
    <w:rsid w:val="00534D51"/>
    <w:rsid w:val="005B72D1"/>
    <w:rsid w:val="005D0722"/>
    <w:rsid w:val="005F6CC7"/>
    <w:rsid w:val="006A431F"/>
    <w:rsid w:val="007F4058"/>
    <w:rsid w:val="008038B0"/>
    <w:rsid w:val="008D761A"/>
    <w:rsid w:val="00934E24"/>
    <w:rsid w:val="009A2C9D"/>
    <w:rsid w:val="00C37019"/>
    <w:rsid w:val="00CB1B76"/>
    <w:rsid w:val="00CC2500"/>
    <w:rsid w:val="00CF27A9"/>
    <w:rsid w:val="00D551A5"/>
    <w:rsid w:val="00D70A65"/>
    <w:rsid w:val="00DA334C"/>
    <w:rsid w:val="00ED2B08"/>
    <w:rsid w:val="00ED4928"/>
    <w:rsid w:val="00F436F4"/>
    <w:rsid w:val="00FE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1"/>
    <w:rPr>
      <w:rFonts w:ascii="Times New Roman" w:hAnsi="Times New Roman" w:cs="Times New Roman"/>
      <w:sz w:val="19"/>
      <w:szCs w:val="19"/>
      <w:u w:val="none"/>
    </w:rPr>
  </w:style>
  <w:style w:type="character" w:customStyle="1" w:styleId="Vnbnnidung3">
    <w:name w:val="Văn bản nội dung (3)_"/>
    <w:basedOn w:val="DefaultParagraphFont"/>
    <w:link w:val="Vnbnnidung30"/>
    <w:rPr>
      <w:rFonts w:ascii="Times New Roman" w:hAnsi="Times New Roman" w:cs="Times New Roman"/>
      <w:i/>
      <w:iCs/>
      <w:sz w:val="18"/>
      <w:szCs w:val="18"/>
      <w:u w:val="none"/>
    </w:rPr>
  </w:style>
  <w:style w:type="character" w:customStyle="1" w:styleId="Vnbnnidung3Khnginnghing">
    <w:name w:val="Văn bản nội dung (3) + Không in nghiêng"/>
    <w:basedOn w:val="Vnbnnidung3"/>
    <w:rPr>
      <w:rFonts w:ascii="Times New Roman" w:hAnsi="Times New Roman" w:cs="Times New Roman"/>
      <w:i/>
      <w:iCs/>
      <w:sz w:val="18"/>
      <w:szCs w:val="18"/>
      <w:u w:val="none"/>
    </w:rPr>
  </w:style>
  <w:style w:type="character" w:customStyle="1" w:styleId="Vnbnnidung3Khnginnghing1">
    <w:name w:val="Văn bản nội dung (3) + Không in nghiêng1"/>
    <w:aliases w:val="Chữ hoa nhỏ"/>
    <w:basedOn w:val="Vnbnnidung3"/>
    <w:rPr>
      <w:rFonts w:ascii="Times New Roman" w:hAnsi="Times New Roman" w:cs="Times New Roman"/>
      <w:i/>
      <w:iCs/>
      <w:smallCaps/>
      <w:sz w:val="18"/>
      <w:szCs w:val="18"/>
      <w:u w:val="none"/>
    </w:rPr>
  </w:style>
  <w:style w:type="character" w:customStyle="1" w:styleId="Vnbnnidung29pt">
    <w:name w:val="Văn bản nội dung (2) + 9 pt"/>
    <w:aliases w:val="In đậm"/>
    <w:basedOn w:val="Vnbnnidung2"/>
    <w:rPr>
      <w:rFonts w:ascii="Times New Roman" w:hAnsi="Times New Roman" w:cs="Times New Roman"/>
      <w:b/>
      <w:bCs/>
      <w:sz w:val="18"/>
      <w:szCs w:val="18"/>
      <w:u w:val="none"/>
    </w:rPr>
  </w:style>
  <w:style w:type="character" w:customStyle="1" w:styleId="Vnbnnidung4">
    <w:name w:val="Văn bản nội dung (4)_"/>
    <w:basedOn w:val="DefaultParagraphFont"/>
    <w:link w:val="Vnbnnidung40"/>
    <w:rPr>
      <w:rFonts w:ascii="Tahoma" w:hAnsi="Tahoma" w:cs="Tahoma"/>
      <w:w w:val="100"/>
      <w:sz w:val="16"/>
      <w:szCs w:val="16"/>
      <w:u w:val="none"/>
      <w:lang w:val="en-US" w:eastAsia="en-US"/>
    </w:rPr>
  </w:style>
  <w:style w:type="character" w:customStyle="1" w:styleId="Vnbnnidung20">
    <w:name w:val="Văn bản nội dung (2)"/>
    <w:basedOn w:val="Vnbnnidung2"/>
    <w:rPr>
      <w:rFonts w:ascii="Times New Roman" w:hAnsi="Times New Roman" w:cs="Times New Roman"/>
      <w:sz w:val="19"/>
      <w:szCs w:val="19"/>
      <w:u w:val="none"/>
    </w:rPr>
  </w:style>
  <w:style w:type="character" w:customStyle="1" w:styleId="Vnbnnidung5">
    <w:name w:val="Văn bản nội dung (5)_"/>
    <w:basedOn w:val="DefaultParagraphFont"/>
    <w:link w:val="Vnbnnidung50"/>
    <w:rPr>
      <w:rFonts w:ascii="Times New Roman" w:hAnsi="Times New Roman" w:cs="Times New Roman"/>
      <w:b/>
      <w:bCs/>
      <w:i/>
      <w:iCs/>
      <w:sz w:val="16"/>
      <w:szCs w:val="16"/>
      <w:u w:val="none"/>
    </w:rPr>
  </w:style>
  <w:style w:type="character" w:customStyle="1" w:styleId="Vnbnnidung6">
    <w:name w:val="Văn bản nội dung (6)_"/>
    <w:basedOn w:val="DefaultParagraphFont"/>
    <w:link w:val="Vnbnnidung61"/>
    <w:rPr>
      <w:rFonts w:ascii="Times New Roman" w:hAnsi="Times New Roman" w:cs="Times New Roman"/>
      <w:sz w:val="15"/>
      <w:szCs w:val="15"/>
      <w:u w:val="none"/>
    </w:rPr>
  </w:style>
  <w:style w:type="character" w:customStyle="1" w:styleId="Vnbnnidung60">
    <w:name w:val="Văn bản nội dung (6)"/>
    <w:basedOn w:val="Vnbnnidung6"/>
    <w:rPr>
      <w:rFonts w:ascii="Times New Roman" w:hAnsi="Times New Roman" w:cs="Times New Roman"/>
      <w:sz w:val="15"/>
      <w:szCs w:val="15"/>
      <w:u w:val="none"/>
    </w:rPr>
  </w:style>
  <w:style w:type="character" w:customStyle="1" w:styleId="Vnbnnidung7">
    <w:name w:val="Văn bản nội dung (7)_"/>
    <w:basedOn w:val="DefaultParagraphFont"/>
    <w:link w:val="Vnbnnidung70"/>
    <w:rPr>
      <w:rFonts w:ascii="Times New Roman" w:hAnsi="Times New Roman" w:cs="Times New Roman"/>
      <w:i/>
      <w:iCs/>
      <w:sz w:val="20"/>
      <w:szCs w:val="20"/>
      <w:u w:val="none"/>
    </w:rPr>
  </w:style>
  <w:style w:type="character" w:customStyle="1" w:styleId="Vnbnnidung275pt">
    <w:name w:val="Văn bản nội dung (2) + 7.5 pt"/>
    <w:aliases w:val="In nghiêng"/>
    <w:basedOn w:val="Vnbnnidung2"/>
    <w:rPr>
      <w:rFonts w:ascii="Times New Roman" w:hAnsi="Times New Roman" w:cs="Times New Roman"/>
      <w:i/>
      <w:iCs/>
      <w:sz w:val="15"/>
      <w:szCs w:val="15"/>
      <w:u w:val="none"/>
    </w:rPr>
  </w:style>
  <w:style w:type="character" w:customStyle="1" w:styleId="Vnbnnidung23">
    <w:name w:val="Văn bản nội dung (2)3"/>
    <w:basedOn w:val="Vnbnnidung2"/>
    <w:rPr>
      <w:rFonts w:ascii="Times New Roman" w:hAnsi="Times New Roman" w:cs="Times New Roman"/>
      <w:sz w:val="19"/>
      <w:szCs w:val="19"/>
      <w:u w:val="none"/>
    </w:rPr>
  </w:style>
  <w:style w:type="character" w:customStyle="1" w:styleId="Vnbnnidung8">
    <w:name w:val="Văn bản nội dung (8)_"/>
    <w:basedOn w:val="DefaultParagraphFont"/>
    <w:link w:val="Vnbnnidung80"/>
    <w:rPr>
      <w:rFonts w:ascii="Segoe UI" w:hAnsi="Segoe UI" w:cs="Segoe UI"/>
      <w:sz w:val="16"/>
      <w:szCs w:val="16"/>
      <w:u w:val="none"/>
      <w:lang w:val="en-US" w:eastAsia="en-US"/>
    </w:rPr>
  </w:style>
  <w:style w:type="character" w:customStyle="1" w:styleId="Vnbnnidung11">
    <w:name w:val="Văn bản nội dung (11)_"/>
    <w:basedOn w:val="DefaultParagraphFont"/>
    <w:link w:val="Vnbnnidung110"/>
    <w:rPr>
      <w:rFonts w:ascii="Arial" w:hAnsi="Arial" w:cs="Arial"/>
      <w:b/>
      <w:bCs/>
      <w:sz w:val="14"/>
      <w:szCs w:val="14"/>
      <w:u w:val="none"/>
    </w:rPr>
  </w:style>
  <w:style w:type="character" w:customStyle="1" w:styleId="Vnbnnidung9">
    <w:name w:val="Văn bản nội dung (9)_"/>
    <w:basedOn w:val="DefaultParagraphFont"/>
    <w:link w:val="Vnbnnidung90"/>
    <w:rPr>
      <w:rFonts w:ascii="Times New Roman" w:hAnsi="Times New Roman" w:cs="Times New Roman"/>
      <w:b/>
      <w:bCs/>
      <w:sz w:val="19"/>
      <w:szCs w:val="19"/>
      <w:u w:val="none"/>
    </w:rPr>
  </w:style>
  <w:style w:type="character" w:customStyle="1" w:styleId="Vnbnnidung913pt">
    <w:name w:val="Văn bản nội dung (9) + 13 pt"/>
    <w:aliases w:val="Giãn cách 0 pt"/>
    <w:basedOn w:val="Vnbnnidung9"/>
    <w:rPr>
      <w:rFonts w:ascii="Times New Roman" w:hAnsi="Times New Roman" w:cs="Times New Roman"/>
      <w:b/>
      <w:bCs/>
      <w:spacing w:val="-10"/>
      <w:sz w:val="26"/>
      <w:szCs w:val="26"/>
      <w:u w:val="none"/>
    </w:rPr>
  </w:style>
  <w:style w:type="character" w:customStyle="1" w:styleId="Vnbnnidung10">
    <w:name w:val="Văn bản nội dung (10)_"/>
    <w:basedOn w:val="DefaultParagraphFont"/>
    <w:link w:val="Vnbnnidung100"/>
    <w:rPr>
      <w:rFonts w:ascii="Times New Roman" w:hAnsi="Times New Roman" w:cs="Times New Roman"/>
      <w:b/>
      <w:bCs/>
      <w:i/>
      <w:iCs/>
      <w:sz w:val="19"/>
      <w:szCs w:val="19"/>
      <w:u w:val="none"/>
    </w:rPr>
  </w:style>
  <w:style w:type="character" w:customStyle="1" w:styleId="Vnbnnidung10105pt">
    <w:name w:val="Văn bản nội dung (10) + 10.5 pt"/>
    <w:aliases w:val="Giãn cách 0 pt1"/>
    <w:basedOn w:val="Vnbnnidung10"/>
    <w:rPr>
      <w:rFonts w:ascii="Times New Roman" w:hAnsi="Times New Roman" w:cs="Times New Roman"/>
      <w:b/>
      <w:bCs/>
      <w:i/>
      <w:iCs/>
      <w:spacing w:val="-10"/>
      <w:sz w:val="21"/>
      <w:szCs w:val="21"/>
      <w:u w:val="none"/>
    </w:rPr>
  </w:style>
  <w:style w:type="character" w:customStyle="1" w:styleId="Chthchbng">
    <w:name w:val="Chú thích bảng_"/>
    <w:basedOn w:val="DefaultParagraphFont"/>
    <w:link w:val="Chthchbng0"/>
    <w:rPr>
      <w:rFonts w:ascii="Times New Roman" w:hAnsi="Times New Roman" w:cs="Times New Roman"/>
      <w:b/>
      <w:bCs/>
      <w:sz w:val="19"/>
      <w:szCs w:val="19"/>
      <w:u w:val="none"/>
    </w:rPr>
  </w:style>
  <w:style w:type="character" w:customStyle="1" w:styleId="Vnbnnidung2Inm">
    <w:name w:val="Văn bản nội dung (2) + In đậm"/>
    <w:basedOn w:val="Vnbnnidung2"/>
    <w:rPr>
      <w:rFonts w:ascii="Times New Roman" w:hAnsi="Times New Roman" w:cs="Times New Roman"/>
      <w:b/>
      <w:bCs/>
      <w:sz w:val="19"/>
      <w:szCs w:val="19"/>
      <w:u w:val="none"/>
    </w:rPr>
  </w:style>
  <w:style w:type="character" w:customStyle="1" w:styleId="Vnbnnidung22">
    <w:name w:val="Văn bản nội dung (2)2"/>
    <w:basedOn w:val="Vnbnnidung2"/>
    <w:rPr>
      <w:rFonts w:ascii="Times New Roman" w:hAnsi="Times New Roman" w:cs="Times New Roman"/>
      <w:sz w:val="19"/>
      <w:szCs w:val="19"/>
      <w:u w:val="none"/>
    </w:rPr>
  </w:style>
  <w:style w:type="character" w:customStyle="1" w:styleId="Vnbnnidung210pt">
    <w:name w:val="Văn bản nội dung (2) + 10 pt"/>
    <w:aliases w:val="In đậm1,Tỉ lệ 10%"/>
    <w:basedOn w:val="Vnbnnidung2"/>
    <w:rPr>
      <w:rFonts w:ascii="Times New Roman" w:hAnsi="Times New Roman" w:cs="Times New Roman"/>
      <w:b/>
      <w:bCs/>
      <w:w w:val="10"/>
      <w:sz w:val="20"/>
      <w:szCs w:val="20"/>
      <w:u w:val="none"/>
    </w:rPr>
  </w:style>
  <w:style w:type="character" w:customStyle="1" w:styleId="Chthchbng2">
    <w:name w:val="Chú thích bảng (2)_"/>
    <w:basedOn w:val="DefaultParagraphFont"/>
    <w:link w:val="Chthchbng20"/>
    <w:rPr>
      <w:rFonts w:ascii="Tahoma" w:hAnsi="Tahoma" w:cs="Tahoma"/>
      <w:sz w:val="15"/>
      <w:szCs w:val="15"/>
      <w:u w:val="none"/>
      <w:lang w:val="en-US" w:eastAsia="en-US"/>
    </w:rPr>
  </w:style>
  <w:style w:type="character" w:customStyle="1" w:styleId="Chthchbng3">
    <w:name w:val="Chú thích bảng (3)_"/>
    <w:basedOn w:val="DefaultParagraphFont"/>
    <w:link w:val="Chthchbng30"/>
    <w:rPr>
      <w:rFonts w:ascii="Times New Roman" w:hAnsi="Times New Roman" w:cs="Times New Roman"/>
      <w:sz w:val="19"/>
      <w:szCs w:val="19"/>
      <w:u w:val="none"/>
      <w:lang w:val="en-US" w:eastAsia="en-US"/>
    </w:rPr>
  </w:style>
  <w:style w:type="character" w:customStyle="1" w:styleId="Vnbnnidung24pt">
    <w:name w:val="Văn bản nội dung (2) + 4 pt"/>
    <w:basedOn w:val="Vnbnnidung2"/>
    <w:rPr>
      <w:rFonts w:ascii="Times New Roman" w:hAnsi="Times New Roman" w:cs="Times New Roman"/>
      <w:sz w:val="8"/>
      <w:szCs w:val="8"/>
      <w:u w:val="none"/>
    </w:rPr>
  </w:style>
  <w:style w:type="character" w:customStyle="1" w:styleId="Tiu1">
    <w:name w:val="Tiêu đề #1_"/>
    <w:basedOn w:val="DefaultParagraphFont"/>
    <w:link w:val="Tiu10"/>
    <w:rPr>
      <w:rFonts w:ascii="Times New Roman" w:hAnsi="Times New Roman" w:cs="Times New Roman"/>
      <w:spacing w:val="-20"/>
      <w:sz w:val="50"/>
      <w:szCs w:val="50"/>
      <w:u w:val="none"/>
      <w:lang w:val="en-US" w:eastAsia="en-US"/>
    </w:rPr>
  </w:style>
  <w:style w:type="character" w:customStyle="1" w:styleId="Vnbnnidung9CenturyGothic">
    <w:name w:val="Văn bản nội dung (9) + Century Gothic"/>
    <w:aliases w:val="12 pt,Giãn cách -1 pt"/>
    <w:basedOn w:val="Vnbnnidung9"/>
    <w:rPr>
      <w:rFonts w:ascii="Century Gothic" w:hAnsi="Century Gothic" w:cs="Century Gothic"/>
      <w:b/>
      <w:bCs/>
      <w:spacing w:val="-20"/>
      <w:sz w:val="24"/>
      <w:szCs w:val="24"/>
      <w:u w:val="none"/>
    </w:rPr>
  </w:style>
  <w:style w:type="character" w:customStyle="1" w:styleId="Vnbnnidung9105pt">
    <w:name w:val="Văn bản nội dung (9) + 10.5 pt"/>
    <w:basedOn w:val="Vnbnnidung9"/>
    <w:rPr>
      <w:rFonts w:ascii="Times New Roman" w:hAnsi="Times New Roman" w:cs="Times New Roman"/>
      <w:b/>
      <w:bCs/>
      <w:sz w:val="21"/>
      <w:szCs w:val="21"/>
      <w:u w:val="none"/>
    </w:rPr>
  </w:style>
  <w:style w:type="paragraph" w:customStyle="1" w:styleId="Vnbnnidung21">
    <w:name w:val="Văn bản nội dung (2)1"/>
    <w:basedOn w:val="Normal"/>
    <w:link w:val="Vnbnnidung2"/>
    <w:pPr>
      <w:shd w:val="clear" w:color="auto" w:fill="FFFFFF"/>
      <w:spacing w:after="120" w:line="214" w:lineRule="exact"/>
    </w:pPr>
    <w:rPr>
      <w:rFonts w:ascii="Times New Roman" w:hAnsi="Times New Roman" w:cs="Times New Roman"/>
      <w:color w:val="auto"/>
      <w:sz w:val="19"/>
      <w:szCs w:val="19"/>
      <w:lang w:eastAsia="en-US"/>
    </w:rPr>
  </w:style>
  <w:style w:type="paragraph" w:customStyle="1" w:styleId="Vnbnnidung30">
    <w:name w:val="Văn bản nội dung (3)"/>
    <w:basedOn w:val="Normal"/>
    <w:link w:val="Vnbnnidung3"/>
    <w:pPr>
      <w:shd w:val="clear" w:color="auto" w:fill="FFFFFF"/>
      <w:spacing w:before="120" w:line="434" w:lineRule="exact"/>
      <w:jc w:val="both"/>
    </w:pPr>
    <w:rPr>
      <w:rFonts w:ascii="Times New Roman" w:hAnsi="Times New Roman" w:cs="Times New Roman"/>
      <w:i/>
      <w:iCs/>
      <w:color w:val="auto"/>
      <w:sz w:val="18"/>
      <w:szCs w:val="18"/>
      <w:lang w:eastAsia="en-US"/>
    </w:rPr>
  </w:style>
  <w:style w:type="paragraph" w:customStyle="1" w:styleId="Vnbnnidung40">
    <w:name w:val="Văn bản nội dung (4)"/>
    <w:basedOn w:val="Normal"/>
    <w:link w:val="Vnbnnidung4"/>
    <w:pPr>
      <w:shd w:val="clear" w:color="auto" w:fill="FFFFFF"/>
      <w:spacing w:after="120" w:line="240" w:lineRule="atLeast"/>
      <w:jc w:val="center"/>
    </w:pPr>
    <w:rPr>
      <w:color w:val="auto"/>
      <w:sz w:val="16"/>
      <w:szCs w:val="16"/>
      <w:lang w:val="en-US" w:eastAsia="en-US"/>
    </w:rPr>
  </w:style>
  <w:style w:type="paragraph" w:customStyle="1" w:styleId="Vnbnnidung50">
    <w:name w:val="Văn bản nội dung (5)"/>
    <w:basedOn w:val="Normal"/>
    <w:link w:val="Vnbnnidung5"/>
    <w:pPr>
      <w:shd w:val="clear" w:color="auto" w:fill="FFFFFF"/>
      <w:spacing w:before="360" w:line="174" w:lineRule="exact"/>
      <w:jc w:val="both"/>
    </w:pPr>
    <w:rPr>
      <w:rFonts w:ascii="Times New Roman" w:hAnsi="Times New Roman" w:cs="Times New Roman"/>
      <w:b/>
      <w:bCs/>
      <w:i/>
      <w:iCs/>
      <w:color w:val="auto"/>
      <w:sz w:val="16"/>
      <w:szCs w:val="16"/>
      <w:lang w:eastAsia="en-US"/>
    </w:rPr>
  </w:style>
  <w:style w:type="paragraph" w:customStyle="1" w:styleId="Vnbnnidung61">
    <w:name w:val="Văn bản nội dung (6)1"/>
    <w:basedOn w:val="Normal"/>
    <w:link w:val="Vnbnnidung6"/>
    <w:pPr>
      <w:shd w:val="clear" w:color="auto" w:fill="FFFFFF"/>
      <w:spacing w:line="174" w:lineRule="exact"/>
      <w:jc w:val="both"/>
    </w:pPr>
    <w:rPr>
      <w:rFonts w:ascii="Times New Roman" w:hAnsi="Times New Roman" w:cs="Times New Roman"/>
      <w:color w:val="auto"/>
      <w:sz w:val="15"/>
      <w:szCs w:val="15"/>
      <w:lang w:eastAsia="en-US"/>
    </w:rPr>
  </w:style>
  <w:style w:type="paragraph" w:customStyle="1" w:styleId="Vnbnnidung70">
    <w:name w:val="Văn bản nội dung (7)"/>
    <w:basedOn w:val="Normal"/>
    <w:link w:val="Vnbnnidung7"/>
    <w:pPr>
      <w:shd w:val="clear" w:color="auto" w:fill="FFFFFF"/>
      <w:spacing w:before="120" w:line="240" w:lineRule="atLeast"/>
    </w:pPr>
    <w:rPr>
      <w:rFonts w:ascii="Times New Roman" w:hAnsi="Times New Roman" w:cs="Times New Roman"/>
      <w:i/>
      <w:iCs/>
      <w:color w:val="auto"/>
      <w:sz w:val="20"/>
      <w:szCs w:val="20"/>
      <w:lang w:eastAsia="en-US"/>
    </w:rPr>
  </w:style>
  <w:style w:type="paragraph" w:customStyle="1" w:styleId="Vnbnnidung80">
    <w:name w:val="Văn bản nội dung (8)"/>
    <w:basedOn w:val="Normal"/>
    <w:link w:val="Vnbnnidung8"/>
    <w:pPr>
      <w:shd w:val="clear" w:color="auto" w:fill="FFFFFF"/>
      <w:spacing w:after="120" w:line="240" w:lineRule="atLeast"/>
      <w:jc w:val="center"/>
    </w:pPr>
    <w:rPr>
      <w:rFonts w:ascii="Segoe UI" w:hAnsi="Segoe UI" w:cs="Segoe UI"/>
      <w:color w:val="auto"/>
      <w:sz w:val="16"/>
      <w:szCs w:val="16"/>
      <w:lang w:val="en-US" w:eastAsia="en-US"/>
    </w:rPr>
  </w:style>
  <w:style w:type="paragraph" w:customStyle="1" w:styleId="Vnbnnidung110">
    <w:name w:val="Văn bản nội dung (11)"/>
    <w:basedOn w:val="Normal"/>
    <w:link w:val="Vnbnnidung11"/>
    <w:pPr>
      <w:shd w:val="clear" w:color="auto" w:fill="FFFFFF"/>
      <w:spacing w:line="240" w:lineRule="atLeast"/>
    </w:pPr>
    <w:rPr>
      <w:rFonts w:ascii="Arial" w:hAnsi="Arial" w:cs="Arial"/>
      <w:b/>
      <w:bCs/>
      <w:color w:val="auto"/>
      <w:sz w:val="14"/>
      <w:szCs w:val="14"/>
      <w:lang w:eastAsia="en-US"/>
    </w:rPr>
  </w:style>
  <w:style w:type="paragraph" w:customStyle="1" w:styleId="Vnbnnidung90">
    <w:name w:val="Văn bản nội dung (9)"/>
    <w:basedOn w:val="Normal"/>
    <w:link w:val="Vnbnnidung9"/>
    <w:pPr>
      <w:shd w:val="clear" w:color="auto" w:fill="FFFFFF"/>
      <w:spacing w:before="120" w:after="120" w:line="240" w:lineRule="atLeast"/>
      <w:jc w:val="center"/>
    </w:pPr>
    <w:rPr>
      <w:rFonts w:ascii="Times New Roman" w:hAnsi="Times New Roman" w:cs="Times New Roman"/>
      <w:b/>
      <w:bCs/>
      <w:color w:val="auto"/>
      <w:sz w:val="19"/>
      <w:szCs w:val="19"/>
      <w:lang w:eastAsia="en-US"/>
    </w:rPr>
  </w:style>
  <w:style w:type="paragraph" w:customStyle="1" w:styleId="Vnbnnidung100">
    <w:name w:val="Văn bản nội dung (10)"/>
    <w:basedOn w:val="Normal"/>
    <w:link w:val="Vnbnnidung10"/>
    <w:pPr>
      <w:shd w:val="clear" w:color="auto" w:fill="FFFFFF"/>
      <w:spacing w:line="214" w:lineRule="exact"/>
      <w:jc w:val="center"/>
    </w:pPr>
    <w:rPr>
      <w:rFonts w:ascii="Times New Roman" w:hAnsi="Times New Roman" w:cs="Times New Roman"/>
      <w:b/>
      <w:bCs/>
      <w:i/>
      <w:iCs/>
      <w:color w:val="auto"/>
      <w:sz w:val="19"/>
      <w:szCs w:val="19"/>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Chthchbng20">
    <w:name w:val="Chú thích bảng (2)"/>
    <w:basedOn w:val="Normal"/>
    <w:link w:val="Chthchbng2"/>
    <w:pPr>
      <w:shd w:val="clear" w:color="auto" w:fill="FFFFFF"/>
      <w:spacing w:line="240" w:lineRule="atLeast"/>
    </w:pPr>
    <w:rPr>
      <w:color w:val="auto"/>
      <w:sz w:val="15"/>
      <w:szCs w:val="15"/>
      <w:lang w:val="en-US"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19"/>
      <w:szCs w:val="19"/>
      <w:lang w:val="en-US" w:eastAsia="en-US"/>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color w:val="auto"/>
      <w:spacing w:val="-20"/>
      <w:sz w:val="50"/>
      <w:szCs w:val="50"/>
      <w:lang w:val="en-US" w:eastAsia="en-US"/>
    </w:rPr>
  </w:style>
  <w:style w:type="table" w:styleId="TableGrid">
    <w:name w:val="Table Grid"/>
    <w:basedOn w:val="TableNormal"/>
    <w:rsid w:val="00534D5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534D51"/>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1"/>
    <w:rPr>
      <w:rFonts w:ascii="Times New Roman" w:hAnsi="Times New Roman" w:cs="Times New Roman"/>
      <w:sz w:val="19"/>
      <w:szCs w:val="19"/>
      <w:u w:val="none"/>
    </w:rPr>
  </w:style>
  <w:style w:type="character" w:customStyle="1" w:styleId="Vnbnnidung3">
    <w:name w:val="Văn bản nội dung (3)_"/>
    <w:basedOn w:val="DefaultParagraphFont"/>
    <w:link w:val="Vnbnnidung30"/>
    <w:rPr>
      <w:rFonts w:ascii="Times New Roman" w:hAnsi="Times New Roman" w:cs="Times New Roman"/>
      <w:i/>
      <w:iCs/>
      <w:sz w:val="18"/>
      <w:szCs w:val="18"/>
      <w:u w:val="none"/>
    </w:rPr>
  </w:style>
  <w:style w:type="character" w:customStyle="1" w:styleId="Vnbnnidung3Khnginnghing">
    <w:name w:val="Văn bản nội dung (3) + Không in nghiêng"/>
    <w:basedOn w:val="Vnbnnidung3"/>
    <w:rPr>
      <w:rFonts w:ascii="Times New Roman" w:hAnsi="Times New Roman" w:cs="Times New Roman"/>
      <w:i/>
      <w:iCs/>
      <w:sz w:val="18"/>
      <w:szCs w:val="18"/>
      <w:u w:val="none"/>
    </w:rPr>
  </w:style>
  <w:style w:type="character" w:customStyle="1" w:styleId="Vnbnnidung3Khnginnghing1">
    <w:name w:val="Văn bản nội dung (3) + Không in nghiêng1"/>
    <w:aliases w:val="Chữ hoa nhỏ"/>
    <w:basedOn w:val="Vnbnnidung3"/>
    <w:rPr>
      <w:rFonts w:ascii="Times New Roman" w:hAnsi="Times New Roman" w:cs="Times New Roman"/>
      <w:i/>
      <w:iCs/>
      <w:smallCaps/>
      <w:sz w:val="18"/>
      <w:szCs w:val="18"/>
      <w:u w:val="none"/>
    </w:rPr>
  </w:style>
  <w:style w:type="character" w:customStyle="1" w:styleId="Vnbnnidung29pt">
    <w:name w:val="Văn bản nội dung (2) + 9 pt"/>
    <w:aliases w:val="In đậm"/>
    <w:basedOn w:val="Vnbnnidung2"/>
    <w:rPr>
      <w:rFonts w:ascii="Times New Roman" w:hAnsi="Times New Roman" w:cs="Times New Roman"/>
      <w:b/>
      <w:bCs/>
      <w:sz w:val="18"/>
      <w:szCs w:val="18"/>
      <w:u w:val="none"/>
    </w:rPr>
  </w:style>
  <w:style w:type="character" w:customStyle="1" w:styleId="Vnbnnidung4">
    <w:name w:val="Văn bản nội dung (4)_"/>
    <w:basedOn w:val="DefaultParagraphFont"/>
    <w:link w:val="Vnbnnidung40"/>
    <w:rPr>
      <w:rFonts w:ascii="Tahoma" w:hAnsi="Tahoma" w:cs="Tahoma"/>
      <w:w w:val="100"/>
      <w:sz w:val="16"/>
      <w:szCs w:val="16"/>
      <w:u w:val="none"/>
      <w:lang w:val="en-US" w:eastAsia="en-US"/>
    </w:rPr>
  </w:style>
  <w:style w:type="character" w:customStyle="1" w:styleId="Vnbnnidung20">
    <w:name w:val="Văn bản nội dung (2)"/>
    <w:basedOn w:val="Vnbnnidung2"/>
    <w:rPr>
      <w:rFonts w:ascii="Times New Roman" w:hAnsi="Times New Roman" w:cs="Times New Roman"/>
      <w:sz w:val="19"/>
      <w:szCs w:val="19"/>
      <w:u w:val="none"/>
    </w:rPr>
  </w:style>
  <w:style w:type="character" w:customStyle="1" w:styleId="Vnbnnidung5">
    <w:name w:val="Văn bản nội dung (5)_"/>
    <w:basedOn w:val="DefaultParagraphFont"/>
    <w:link w:val="Vnbnnidung50"/>
    <w:rPr>
      <w:rFonts w:ascii="Times New Roman" w:hAnsi="Times New Roman" w:cs="Times New Roman"/>
      <w:b/>
      <w:bCs/>
      <w:i/>
      <w:iCs/>
      <w:sz w:val="16"/>
      <w:szCs w:val="16"/>
      <w:u w:val="none"/>
    </w:rPr>
  </w:style>
  <w:style w:type="character" w:customStyle="1" w:styleId="Vnbnnidung6">
    <w:name w:val="Văn bản nội dung (6)_"/>
    <w:basedOn w:val="DefaultParagraphFont"/>
    <w:link w:val="Vnbnnidung61"/>
    <w:rPr>
      <w:rFonts w:ascii="Times New Roman" w:hAnsi="Times New Roman" w:cs="Times New Roman"/>
      <w:sz w:val="15"/>
      <w:szCs w:val="15"/>
      <w:u w:val="none"/>
    </w:rPr>
  </w:style>
  <w:style w:type="character" w:customStyle="1" w:styleId="Vnbnnidung60">
    <w:name w:val="Văn bản nội dung (6)"/>
    <w:basedOn w:val="Vnbnnidung6"/>
    <w:rPr>
      <w:rFonts w:ascii="Times New Roman" w:hAnsi="Times New Roman" w:cs="Times New Roman"/>
      <w:sz w:val="15"/>
      <w:szCs w:val="15"/>
      <w:u w:val="none"/>
    </w:rPr>
  </w:style>
  <w:style w:type="character" w:customStyle="1" w:styleId="Vnbnnidung7">
    <w:name w:val="Văn bản nội dung (7)_"/>
    <w:basedOn w:val="DefaultParagraphFont"/>
    <w:link w:val="Vnbnnidung70"/>
    <w:rPr>
      <w:rFonts w:ascii="Times New Roman" w:hAnsi="Times New Roman" w:cs="Times New Roman"/>
      <w:i/>
      <w:iCs/>
      <w:sz w:val="20"/>
      <w:szCs w:val="20"/>
      <w:u w:val="none"/>
    </w:rPr>
  </w:style>
  <w:style w:type="character" w:customStyle="1" w:styleId="Vnbnnidung275pt">
    <w:name w:val="Văn bản nội dung (2) + 7.5 pt"/>
    <w:aliases w:val="In nghiêng"/>
    <w:basedOn w:val="Vnbnnidung2"/>
    <w:rPr>
      <w:rFonts w:ascii="Times New Roman" w:hAnsi="Times New Roman" w:cs="Times New Roman"/>
      <w:i/>
      <w:iCs/>
      <w:sz w:val="15"/>
      <w:szCs w:val="15"/>
      <w:u w:val="none"/>
    </w:rPr>
  </w:style>
  <w:style w:type="character" w:customStyle="1" w:styleId="Vnbnnidung23">
    <w:name w:val="Văn bản nội dung (2)3"/>
    <w:basedOn w:val="Vnbnnidung2"/>
    <w:rPr>
      <w:rFonts w:ascii="Times New Roman" w:hAnsi="Times New Roman" w:cs="Times New Roman"/>
      <w:sz w:val="19"/>
      <w:szCs w:val="19"/>
      <w:u w:val="none"/>
    </w:rPr>
  </w:style>
  <w:style w:type="character" w:customStyle="1" w:styleId="Vnbnnidung8">
    <w:name w:val="Văn bản nội dung (8)_"/>
    <w:basedOn w:val="DefaultParagraphFont"/>
    <w:link w:val="Vnbnnidung80"/>
    <w:rPr>
      <w:rFonts w:ascii="Segoe UI" w:hAnsi="Segoe UI" w:cs="Segoe UI"/>
      <w:sz w:val="16"/>
      <w:szCs w:val="16"/>
      <w:u w:val="none"/>
      <w:lang w:val="en-US" w:eastAsia="en-US"/>
    </w:rPr>
  </w:style>
  <w:style w:type="character" w:customStyle="1" w:styleId="Vnbnnidung11">
    <w:name w:val="Văn bản nội dung (11)_"/>
    <w:basedOn w:val="DefaultParagraphFont"/>
    <w:link w:val="Vnbnnidung110"/>
    <w:rPr>
      <w:rFonts w:ascii="Arial" w:hAnsi="Arial" w:cs="Arial"/>
      <w:b/>
      <w:bCs/>
      <w:sz w:val="14"/>
      <w:szCs w:val="14"/>
      <w:u w:val="none"/>
    </w:rPr>
  </w:style>
  <w:style w:type="character" w:customStyle="1" w:styleId="Vnbnnidung9">
    <w:name w:val="Văn bản nội dung (9)_"/>
    <w:basedOn w:val="DefaultParagraphFont"/>
    <w:link w:val="Vnbnnidung90"/>
    <w:rPr>
      <w:rFonts w:ascii="Times New Roman" w:hAnsi="Times New Roman" w:cs="Times New Roman"/>
      <w:b/>
      <w:bCs/>
      <w:sz w:val="19"/>
      <w:szCs w:val="19"/>
      <w:u w:val="none"/>
    </w:rPr>
  </w:style>
  <w:style w:type="character" w:customStyle="1" w:styleId="Vnbnnidung913pt">
    <w:name w:val="Văn bản nội dung (9) + 13 pt"/>
    <w:aliases w:val="Giãn cách 0 pt"/>
    <w:basedOn w:val="Vnbnnidung9"/>
    <w:rPr>
      <w:rFonts w:ascii="Times New Roman" w:hAnsi="Times New Roman" w:cs="Times New Roman"/>
      <w:b/>
      <w:bCs/>
      <w:spacing w:val="-10"/>
      <w:sz w:val="26"/>
      <w:szCs w:val="26"/>
      <w:u w:val="none"/>
    </w:rPr>
  </w:style>
  <w:style w:type="character" w:customStyle="1" w:styleId="Vnbnnidung10">
    <w:name w:val="Văn bản nội dung (10)_"/>
    <w:basedOn w:val="DefaultParagraphFont"/>
    <w:link w:val="Vnbnnidung100"/>
    <w:rPr>
      <w:rFonts w:ascii="Times New Roman" w:hAnsi="Times New Roman" w:cs="Times New Roman"/>
      <w:b/>
      <w:bCs/>
      <w:i/>
      <w:iCs/>
      <w:sz w:val="19"/>
      <w:szCs w:val="19"/>
      <w:u w:val="none"/>
    </w:rPr>
  </w:style>
  <w:style w:type="character" w:customStyle="1" w:styleId="Vnbnnidung10105pt">
    <w:name w:val="Văn bản nội dung (10) + 10.5 pt"/>
    <w:aliases w:val="Giãn cách 0 pt1"/>
    <w:basedOn w:val="Vnbnnidung10"/>
    <w:rPr>
      <w:rFonts w:ascii="Times New Roman" w:hAnsi="Times New Roman" w:cs="Times New Roman"/>
      <w:b/>
      <w:bCs/>
      <w:i/>
      <w:iCs/>
      <w:spacing w:val="-10"/>
      <w:sz w:val="21"/>
      <w:szCs w:val="21"/>
      <w:u w:val="none"/>
    </w:rPr>
  </w:style>
  <w:style w:type="character" w:customStyle="1" w:styleId="Chthchbng">
    <w:name w:val="Chú thích bảng_"/>
    <w:basedOn w:val="DefaultParagraphFont"/>
    <w:link w:val="Chthchbng0"/>
    <w:rPr>
      <w:rFonts w:ascii="Times New Roman" w:hAnsi="Times New Roman" w:cs="Times New Roman"/>
      <w:b/>
      <w:bCs/>
      <w:sz w:val="19"/>
      <w:szCs w:val="19"/>
      <w:u w:val="none"/>
    </w:rPr>
  </w:style>
  <w:style w:type="character" w:customStyle="1" w:styleId="Vnbnnidung2Inm">
    <w:name w:val="Văn bản nội dung (2) + In đậm"/>
    <w:basedOn w:val="Vnbnnidung2"/>
    <w:rPr>
      <w:rFonts w:ascii="Times New Roman" w:hAnsi="Times New Roman" w:cs="Times New Roman"/>
      <w:b/>
      <w:bCs/>
      <w:sz w:val="19"/>
      <w:szCs w:val="19"/>
      <w:u w:val="none"/>
    </w:rPr>
  </w:style>
  <w:style w:type="character" w:customStyle="1" w:styleId="Vnbnnidung22">
    <w:name w:val="Văn bản nội dung (2)2"/>
    <w:basedOn w:val="Vnbnnidung2"/>
    <w:rPr>
      <w:rFonts w:ascii="Times New Roman" w:hAnsi="Times New Roman" w:cs="Times New Roman"/>
      <w:sz w:val="19"/>
      <w:szCs w:val="19"/>
      <w:u w:val="none"/>
    </w:rPr>
  </w:style>
  <w:style w:type="character" w:customStyle="1" w:styleId="Vnbnnidung210pt">
    <w:name w:val="Văn bản nội dung (2) + 10 pt"/>
    <w:aliases w:val="In đậm1,Tỉ lệ 10%"/>
    <w:basedOn w:val="Vnbnnidung2"/>
    <w:rPr>
      <w:rFonts w:ascii="Times New Roman" w:hAnsi="Times New Roman" w:cs="Times New Roman"/>
      <w:b/>
      <w:bCs/>
      <w:w w:val="10"/>
      <w:sz w:val="20"/>
      <w:szCs w:val="20"/>
      <w:u w:val="none"/>
    </w:rPr>
  </w:style>
  <w:style w:type="character" w:customStyle="1" w:styleId="Chthchbng2">
    <w:name w:val="Chú thích bảng (2)_"/>
    <w:basedOn w:val="DefaultParagraphFont"/>
    <w:link w:val="Chthchbng20"/>
    <w:rPr>
      <w:rFonts w:ascii="Tahoma" w:hAnsi="Tahoma" w:cs="Tahoma"/>
      <w:sz w:val="15"/>
      <w:szCs w:val="15"/>
      <w:u w:val="none"/>
      <w:lang w:val="en-US" w:eastAsia="en-US"/>
    </w:rPr>
  </w:style>
  <w:style w:type="character" w:customStyle="1" w:styleId="Chthchbng3">
    <w:name w:val="Chú thích bảng (3)_"/>
    <w:basedOn w:val="DefaultParagraphFont"/>
    <w:link w:val="Chthchbng30"/>
    <w:rPr>
      <w:rFonts w:ascii="Times New Roman" w:hAnsi="Times New Roman" w:cs="Times New Roman"/>
      <w:sz w:val="19"/>
      <w:szCs w:val="19"/>
      <w:u w:val="none"/>
      <w:lang w:val="en-US" w:eastAsia="en-US"/>
    </w:rPr>
  </w:style>
  <w:style w:type="character" w:customStyle="1" w:styleId="Vnbnnidung24pt">
    <w:name w:val="Văn bản nội dung (2) + 4 pt"/>
    <w:basedOn w:val="Vnbnnidung2"/>
    <w:rPr>
      <w:rFonts w:ascii="Times New Roman" w:hAnsi="Times New Roman" w:cs="Times New Roman"/>
      <w:sz w:val="8"/>
      <w:szCs w:val="8"/>
      <w:u w:val="none"/>
    </w:rPr>
  </w:style>
  <w:style w:type="character" w:customStyle="1" w:styleId="Tiu1">
    <w:name w:val="Tiêu đề #1_"/>
    <w:basedOn w:val="DefaultParagraphFont"/>
    <w:link w:val="Tiu10"/>
    <w:rPr>
      <w:rFonts w:ascii="Times New Roman" w:hAnsi="Times New Roman" w:cs="Times New Roman"/>
      <w:spacing w:val="-20"/>
      <w:sz w:val="50"/>
      <w:szCs w:val="50"/>
      <w:u w:val="none"/>
      <w:lang w:val="en-US" w:eastAsia="en-US"/>
    </w:rPr>
  </w:style>
  <w:style w:type="character" w:customStyle="1" w:styleId="Vnbnnidung9CenturyGothic">
    <w:name w:val="Văn bản nội dung (9) + Century Gothic"/>
    <w:aliases w:val="12 pt,Giãn cách -1 pt"/>
    <w:basedOn w:val="Vnbnnidung9"/>
    <w:rPr>
      <w:rFonts w:ascii="Century Gothic" w:hAnsi="Century Gothic" w:cs="Century Gothic"/>
      <w:b/>
      <w:bCs/>
      <w:spacing w:val="-20"/>
      <w:sz w:val="24"/>
      <w:szCs w:val="24"/>
      <w:u w:val="none"/>
    </w:rPr>
  </w:style>
  <w:style w:type="character" w:customStyle="1" w:styleId="Vnbnnidung9105pt">
    <w:name w:val="Văn bản nội dung (9) + 10.5 pt"/>
    <w:basedOn w:val="Vnbnnidung9"/>
    <w:rPr>
      <w:rFonts w:ascii="Times New Roman" w:hAnsi="Times New Roman" w:cs="Times New Roman"/>
      <w:b/>
      <w:bCs/>
      <w:sz w:val="21"/>
      <w:szCs w:val="21"/>
      <w:u w:val="none"/>
    </w:rPr>
  </w:style>
  <w:style w:type="paragraph" w:customStyle="1" w:styleId="Vnbnnidung21">
    <w:name w:val="Văn bản nội dung (2)1"/>
    <w:basedOn w:val="Normal"/>
    <w:link w:val="Vnbnnidung2"/>
    <w:pPr>
      <w:shd w:val="clear" w:color="auto" w:fill="FFFFFF"/>
      <w:spacing w:after="120" w:line="214" w:lineRule="exact"/>
    </w:pPr>
    <w:rPr>
      <w:rFonts w:ascii="Times New Roman" w:hAnsi="Times New Roman" w:cs="Times New Roman"/>
      <w:color w:val="auto"/>
      <w:sz w:val="19"/>
      <w:szCs w:val="19"/>
      <w:lang w:eastAsia="en-US"/>
    </w:rPr>
  </w:style>
  <w:style w:type="paragraph" w:customStyle="1" w:styleId="Vnbnnidung30">
    <w:name w:val="Văn bản nội dung (3)"/>
    <w:basedOn w:val="Normal"/>
    <w:link w:val="Vnbnnidung3"/>
    <w:pPr>
      <w:shd w:val="clear" w:color="auto" w:fill="FFFFFF"/>
      <w:spacing w:before="120" w:line="434" w:lineRule="exact"/>
      <w:jc w:val="both"/>
    </w:pPr>
    <w:rPr>
      <w:rFonts w:ascii="Times New Roman" w:hAnsi="Times New Roman" w:cs="Times New Roman"/>
      <w:i/>
      <w:iCs/>
      <w:color w:val="auto"/>
      <w:sz w:val="18"/>
      <w:szCs w:val="18"/>
      <w:lang w:eastAsia="en-US"/>
    </w:rPr>
  </w:style>
  <w:style w:type="paragraph" w:customStyle="1" w:styleId="Vnbnnidung40">
    <w:name w:val="Văn bản nội dung (4)"/>
    <w:basedOn w:val="Normal"/>
    <w:link w:val="Vnbnnidung4"/>
    <w:pPr>
      <w:shd w:val="clear" w:color="auto" w:fill="FFFFFF"/>
      <w:spacing w:after="120" w:line="240" w:lineRule="atLeast"/>
      <w:jc w:val="center"/>
    </w:pPr>
    <w:rPr>
      <w:color w:val="auto"/>
      <w:sz w:val="16"/>
      <w:szCs w:val="16"/>
      <w:lang w:val="en-US" w:eastAsia="en-US"/>
    </w:rPr>
  </w:style>
  <w:style w:type="paragraph" w:customStyle="1" w:styleId="Vnbnnidung50">
    <w:name w:val="Văn bản nội dung (5)"/>
    <w:basedOn w:val="Normal"/>
    <w:link w:val="Vnbnnidung5"/>
    <w:pPr>
      <w:shd w:val="clear" w:color="auto" w:fill="FFFFFF"/>
      <w:spacing w:before="360" w:line="174" w:lineRule="exact"/>
      <w:jc w:val="both"/>
    </w:pPr>
    <w:rPr>
      <w:rFonts w:ascii="Times New Roman" w:hAnsi="Times New Roman" w:cs="Times New Roman"/>
      <w:b/>
      <w:bCs/>
      <w:i/>
      <w:iCs/>
      <w:color w:val="auto"/>
      <w:sz w:val="16"/>
      <w:szCs w:val="16"/>
      <w:lang w:eastAsia="en-US"/>
    </w:rPr>
  </w:style>
  <w:style w:type="paragraph" w:customStyle="1" w:styleId="Vnbnnidung61">
    <w:name w:val="Văn bản nội dung (6)1"/>
    <w:basedOn w:val="Normal"/>
    <w:link w:val="Vnbnnidung6"/>
    <w:pPr>
      <w:shd w:val="clear" w:color="auto" w:fill="FFFFFF"/>
      <w:spacing w:line="174" w:lineRule="exact"/>
      <w:jc w:val="both"/>
    </w:pPr>
    <w:rPr>
      <w:rFonts w:ascii="Times New Roman" w:hAnsi="Times New Roman" w:cs="Times New Roman"/>
      <w:color w:val="auto"/>
      <w:sz w:val="15"/>
      <w:szCs w:val="15"/>
      <w:lang w:eastAsia="en-US"/>
    </w:rPr>
  </w:style>
  <w:style w:type="paragraph" w:customStyle="1" w:styleId="Vnbnnidung70">
    <w:name w:val="Văn bản nội dung (7)"/>
    <w:basedOn w:val="Normal"/>
    <w:link w:val="Vnbnnidung7"/>
    <w:pPr>
      <w:shd w:val="clear" w:color="auto" w:fill="FFFFFF"/>
      <w:spacing w:before="120" w:line="240" w:lineRule="atLeast"/>
    </w:pPr>
    <w:rPr>
      <w:rFonts w:ascii="Times New Roman" w:hAnsi="Times New Roman" w:cs="Times New Roman"/>
      <w:i/>
      <w:iCs/>
      <w:color w:val="auto"/>
      <w:sz w:val="20"/>
      <w:szCs w:val="20"/>
      <w:lang w:eastAsia="en-US"/>
    </w:rPr>
  </w:style>
  <w:style w:type="paragraph" w:customStyle="1" w:styleId="Vnbnnidung80">
    <w:name w:val="Văn bản nội dung (8)"/>
    <w:basedOn w:val="Normal"/>
    <w:link w:val="Vnbnnidung8"/>
    <w:pPr>
      <w:shd w:val="clear" w:color="auto" w:fill="FFFFFF"/>
      <w:spacing w:after="120" w:line="240" w:lineRule="atLeast"/>
      <w:jc w:val="center"/>
    </w:pPr>
    <w:rPr>
      <w:rFonts w:ascii="Segoe UI" w:hAnsi="Segoe UI" w:cs="Segoe UI"/>
      <w:color w:val="auto"/>
      <w:sz w:val="16"/>
      <w:szCs w:val="16"/>
      <w:lang w:val="en-US" w:eastAsia="en-US"/>
    </w:rPr>
  </w:style>
  <w:style w:type="paragraph" w:customStyle="1" w:styleId="Vnbnnidung110">
    <w:name w:val="Văn bản nội dung (11)"/>
    <w:basedOn w:val="Normal"/>
    <w:link w:val="Vnbnnidung11"/>
    <w:pPr>
      <w:shd w:val="clear" w:color="auto" w:fill="FFFFFF"/>
      <w:spacing w:line="240" w:lineRule="atLeast"/>
    </w:pPr>
    <w:rPr>
      <w:rFonts w:ascii="Arial" w:hAnsi="Arial" w:cs="Arial"/>
      <w:b/>
      <w:bCs/>
      <w:color w:val="auto"/>
      <w:sz w:val="14"/>
      <w:szCs w:val="14"/>
      <w:lang w:eastAsia="en-US"/>
    </w:rPr>
  </w:style>
  <w:style w:type="paragraph" w:customStyle="1" w:styleId="Vnbnnidung90">
    <w:name w:val="Văn bản nội dung (9)"/>
    <w:basedOn w:val="Normal"/>
    <w:link w:val="Vnbnnidung9"/>
    <w:pPr>
      <w:shd w:val="clear" w:color="auto" w:fill="FFFFFF"/>
      <w:spacing w:before="120" w:after="120" w:line="240" w:lineRule="atLeast"/>
      <w:jc w:val="center"/>
    </w:pPr>
    <w:rPr>
      <w:rFonts w:ascii="Times New Roman" w:hAnsi="Times New Roman" w:cs="Times New Roman"/>
      <w:b/>
      <w:bCs/>
      <w:color w:val="auto"/>
      <w:sz w:val="19"/>
      <w:szCs w:val="19"/>
      <w:lang w:eastAsia="en-US"/>
    </w:rPr>
  </w:style>
  <w:style w:type="paragraph" w:customStyle="1" w:styleId="Vnbnnidung100">
    <w:name w:val="Văn bản nội dung (10)"/>
    <w:basedOn w:val="Normal"/>
    <w:link w:val="Vnbnnidung10"/>
    <w:pPr>
      <w:shd w:val="clear" w:color="auto" w:fill="FFFFFF"/>
      <w:spacing w:line="214" w:lineRule="exact"/>
      <w:jc w:val="center"/>
    </w:pPr>
    <w:rPr>
      <w:rFonts w:ascii="Times New Roman" w:hAnsi="Times New Roman" w:cs="Times New Roman"/>
      <w:b/>
      <w:bCs/>
      <w:i/>
      <w:iCs/>
      <w:color w:val="auto"/>
      <w:sz w:val="19"/>
      <w:szCs w:val="19"/>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Chthchbng20">
    <w:name w:val="Chú thích bảng (2)"/>
    <w:basedOn w:val="Normal"/>
    <w:link w:val="Chthchbng2"/>
    <w:pPr>
      <w:shd w:val="clear" w:color="auto" w:fill="FFFFFF"/>
      <w:spacing w:line="240" w:lineRule="atLeast"/>
    </w:pPr>
    <w:rPr>
      <w:color w:val="auto"/>
      <w:sz w:val="15"/>
      <w:szCs w:val="15"/>
      <w:lang w:val="en-US"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19"/>
      <w:szCs w:val="19"/>
      <w:lang w:val="en-US" w:eastAsia="en-US"/>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color w:val="auto"/>
      <w:spacing w:val="-20"/>
      <w:sz w:val="50"/>
      <w:szCs w:val="50"/>
      <w:lang w:val="en-US" w:eastAsia="en-US"/>
    </w:rPr>
  </w:style>
  <w:style w:type="table" w:styleId="TableGrid">
    <w:name w:val="Table Grid"/>
    <w:basedOn w:val="TableNormal"/>
    <w:rsid w:val="00534D5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534D5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ỦY BAN NHÂN DÂN CỘNG HÒA XÃ HỌI CHỦ NGHĨA VIỆT NAM THÀNH PHÓ HÀ NỘI</vt:lpstr>
    </vt:vector>
  </TitlesOfParts>
  <Company>HOME</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HỌI CHỦ NGHĨA VIỆT NAM THÀNH PHÓ HÀ NỘI</dc:title>
  <dc:creator>User</dc:creator>
  <cp:lastModifiedBy>ADMIN</cp:lastModifiedBy>
  <cp:revision>2</cp:revision>
  <dcterms:created xsi:type="dcterms:W3CDTF">2022-10-24T05:05:00Z</dcterms:created>
  <dcterms:modified xsi:type="dcterms:W3CDTF">2022-10-24T05:05:00Z</dcterms:modified>
</cp:coreProperties>
</file>