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A773B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64FDC6" w14:textId="77777777" w:rsidR="00000000" w:rsidRDefault="00000000">
            <w:pPr>
              <w:spacing w:before="120"/>
              <w:jc w:val="center"/>
            </w:pPr>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687D9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2FAE3C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0EBCC5" w14:textId="77777777" w:rsidR="00000000" w:rsidRDefault="00000000">
            <w:pPr>
              <w:spacing w:before="120"/>
              <w:jc w:val="center"/>
            </w:pPr>
            <w:r>
              <w:rPr>
                <w:lang w:val="vi-VN"/>
              </w:rPr>
              <w:t>Số: 3</w:t>
            </w:r>
            <w:r>
              <w:t>916</w:t>
            </w:r>
            <w:r>
              <w:rPr>
                <w:lang w:val="vi-VN"/>
              </w:rPr>
              <w:t xml:space="preserve">/QĐ-UBND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6CBF7C" w14:textId="77777777" w:rsidR="00000000" w:rsidRDefault="00000000">
            <w:pPr>
              <w:spacing w:before="120"/>
              <w:jc w:val="right"/>
            </w:pPr>
            <w:r>
              <w:rPr>
                <w:i/>
                <w:iCs/>
                <w:lang w:val="vi-VN"/>
              </w:rPr>
              <w:t>Hà Nội, ngày 18 tháng 10 năm 2022</w:t>
            </w:r>
          </w:p>
        </w:tc>
      </w:tr>
    </w:tbl>
    <w:p w14:paraId="0E01C462" w14:textId="77777777" w:rsidR="00000000" w:rsidRDefault="00000000">
      <w:pPr>
        <w:spacing w:before="120" w:after="280" w:afterAutospacing="1"/>
      </w:pPr>
      <w:r>
        <w:rPr>
          <w:lang w:val="vi-VN"/>
        </w:rPr>
        <w:t> </w:t>
      </w:r>
    </w:p>
    <w:p w14:paraId="74D78AB6" w14:textId="77777777" w:rsidR="00000000" w:rsidRDefault="00000000">
      <w:pPr>
        <w:spacing w:before="120" w:after="280" w:afterAutospacing="1"/>
        <w:jc w:val="center"/>
      </w:pPr>
      <w:r>
        <w:rPr>
          <w:b/>
          <w:bCs/>
          <w:lang w:val="vi-VN"/>
        </w:rPr>
        <w:t>QUYẾT ĐỊNH</w:t>
      </w:r>
    </w:p>
    <w:p w14:paraId="0BF16148" w14:textId="77777777" w:rsidR="00000000" w:rsidRDefault="00000000">
      <w:pPr>
        <w:spacing w:before="120" w:after="280" w:afterAutospacing="1"/>
        <w:jc w:val="center"/>
      </w:pPr>
      <w:r>
        <w:rPr>
          <w:lang w:val="vi-VN"/>
        </w:rPr>
        <w:t>VỀ VIỆC ỦY QUYỀN CHO ỦY BAN NHÂN DÂN CÁC HUYỆN: ĐÔNG ANH, GIA LÂM, THANH TRÌ, HOÀI ĐỨC VÀ ĐAN PHƯỢNG THỰC HIỆN</w:t>
      </w:r>
      <w:r>
        <w:rPr>
          <w:lang w:val="vi-VN"/>
        </w:rPr>
        <w:br/>
        <w:t>VIỆC LẬP ĐỀ ÁN THÀNH LẬP QUẬN, PHƯỜNG CỦA 05 HUYỆN</w:t>
      </w:r>
    </w:p>
    <w:p w14:paraId="462DAFB1" w14:textId="77777777" w:rsidR="00000000" w:rsidRDefault="00000000">
      <w:pPr>
        <w:spacing w:before="120" w:after="280" w:afterAutospacing="1"/>
        <w:jc w:val="center"/>
      </w:pPr>
      <w:r>
        <w:rPr>
          <w:b/>
          <w:bCs/>
          <w:lang w:val="vi-VN"/>
        </w:rPr>
        <w:t>ỦY BAN NHÂN DÂN THÀNH PHỐ HÀ NỘI</w:t>
      </w:r>
    </w:p>
    <w:p w14:paraId="61B9FD67" w14:textId="77777777" w:rsidR="00000000" w:rsidRDefault="00000000">
      <w:pPr>
        <w:spacing w:before="120" w:after="280" w:afterAutospacing="1"/>
      </w:pPr>
      <w:r>
        <w:rPr>
          <w:i/>
          <w:iCs/>
          <w:lang w:val="vi-VN"/>
        </w:rPr>
        <w:t>Căn cứ Luật Tổ chức chính quyền địa phương ngày 19/6/2015; Luật sửa đổi, bổ sung một số điều Luật Tổ chức Chính phủ và Luật Tổ chức Chính quyền địa phương ngày 22/11/2019;</w:t>
      </w:r>
    </w:p>
    <w:p w14:paraId="373B4C08" w14:textId="77777777" w:rsidR="00000000" w:rsidRDefault="00000000">
      <w:pPr>
        <w:spacing w:before="120" w:after="280" w:afterAutospacing="1"/>
      </w:pPr>
      <w:r>
        <w:rPr>
          <w:i/>
          <w:iCs/>
          <w:lang w:val="vi-VN"/>
        </w:rPr>
        <w:t>Căn cứ Luật Ngân sách nhà nước ngày 25/6/2015;</w:t>
      </w:r>
    </w:p>
    <w:p w14:paraId="78E0B328" w14:textId="77777777" w:rsidR="00000000" w:rsidRDefault="00000000">
      <w:pPr>
        <w:spacing w:before="120" w:after="280" w:afterAutospacing="1"/>
      </w:pPr>
      <w:r>
        <w:rPr>
          <w:i/>
          <w:iCs/>
          <w:lang w:val="vi-VN"/>
        </w:rPr>
        <w:t>Căn cứ Luật Ban hành văn bản quy phạm pháp luật ngày 22/6/2015;</w:t>
      </w:r>
    </w:p>
    <w:p w14:paraId="5F460715" w14:textId="77777777" w:rsidR="00000000" w:rsidRDefault="00000000">
      <w:pPr>
        <w:spacing w:before="120" w:after="280" w:afterAutospacing="1"/>
      </w:pPr>
      <w:r>
        <w:rPr>
          <w:i/>
          <w:iCs/>
          <w:lang w:val="vi-VN"/>
        </w:rPr>
        <w:t>Căn cứ Nghị quyết số 1210/2016/UBTVQH13 ngày 25/5/2016 của Ủy ban Thường vụ Quốc hội về phân loại đô thị;</w:t>
      </w:r>
    </w:p>
    <w:p w14:paraId="1C8A8CB8" w14:textId="77777777" w:rsidR="00000000" w:rsidRDefault="00000000">
      <w:pPr>
        <w:spacing w:before="120" w:after="280" w:afterAutospacing="1"/>
      </w:pPr>
      <w:r>
        <w:rPr>
          <w:i/>
          <w:iCs/>
          <w:lang w:val="vi-VN"/>
        </w:rPr>
        <w:t>Căn cứ Nghị quyết số 1211/2016/UBTVQH13 ngày 25/5/2016 của Ủy ban Thường vụ Quốc hội về tiêu chuẩn của đơn vị hành chính và phân loại đơn vị hành chính;</w:t>
      </w:r>
    </w:p>
    <w:p w14:paraId="0A452B64" w14:textId="77777777" w:rsidR="00000000" w:rsidRDefault="00000000">
      <w:pPr>
        <w:spacing w:before="120" w:after="280" w:afterAutospacing="1"/>
      </w:pPr>
      <w:r>
        <w:rPr>
          <w:i/>
          <w:iCs/>
          <w:lang w:val="vi-VN"/>
        </w:rPr>
        <w:t>Căn cứ Thông tư số 12/2017/TT-BXD ngày 30/11/2017 của Bộ Xây dựng về việc hướng dẫn xác định và quản lý chi phí liên quan đến đầu tư phát triển đô thị;</w:t>
      </w:r>
    </w:p>
    <w:p w14:paraId="1A9E45D1" w14:textId="77777777" w:rsidR="00000000" w:rsidRDefault="00000000">
      <w:pPr>
        <w:spacing w:before="120" w:after="280" w:afterAutospacing="1"/>
      </w:pPr>
      <w:r>
        <w:rPr>
          <w:i/>
          <w:iCs/>
          <w:lang w:val="vi-VN"/>
        </w:rPr>
        <w:t>Xét đề nghị của Giám đốc Sở Kế hoạch và Đầu tư tại Tờ trình số 101/TTr-KH&amp;ĐT ngày 15/8/2022 và Văn bản số 4740/KH&amp;ĐT-HT ngày 06/10/2022; Giám đốc Sở Nội vụ tại Tờ trình số 2961/TTr-SNV ngày 04/10/2022 về việc ủy quyền cho Ủy ban nhân dân các huyện: Đông Anh, Gia Lâm, Thanh Trì, Hoài Đức và Đan Phượng thực hiện việc lập Đề án thành lập quận, phường của 05 huyện.</w:t>
      </w:r>
    </w:p>
    <w:p w14:paraId="44E91607" w14:textId="77777777" w:rsidR="00000000" w:rsidRDefault="00000000">
      <w:pPr>
        <w:spacing w:before="120" w:after="280" w:afterAutospacing="1"/>
        <w:jc w:val="center"/>
      </w:pPr>
      <w:r>
        <w:rPr>
          <w:b/>
          <w:bCs/>
          <w:lang w:val="vi-VN"/>
        </w:rPr>
        <w:t>QUYẾT ĐỊNH:</w:t>
      </w:r>
    </w:p>
    <w:p w14:paraId="3CFEDFBD" w14:textId="77777777" w:rsidR="00000000" w:rsidRDefault="00000000">
      <w:pPr>
        <w:spacing w:before="120" w:after="280" w:afterAutospacing="1"/>
      </w:pPr>
      <w:r>
        <w:rPr>
          <w:b/>
          <w:bCs/>
          <w:lang w:val="vi-VN"/>
        </w:rPr>
        <w:t>Điều 1.</w:t>
      </w:r>
      <w:r>
        <w:rPr>
          <w:lang w:val="vi-VN"/>
        </w:rPr>
        <w:t xml:space="preserve"> Ủy quyền cho Ủy ban nhân dân các huyện: Đông Anh, Gia Lâm, Thanh Trì, Hoài Đức và Đan Phượng tổ chức lập Đề án thành lập quận, phường thuộc quận (sau đây gọi tắt là Đề án); thẩm định, phê duyệt dự toán chi phí lập Đề án theo quy định.</w:t>
      </w:r>
    </w:p>
    <w:p w14:paraId="18DA1D4B" w14:textId="77777777" w:rsidR="00000000" w:rsidRDefault="00000000">
      <w:pPr>
        <w:spacing w:before="120" w:after="280" w:afterAutospacing="1"/>
      </w:pPr>
      <w:r>
        <w:rPr>
          <w:lang w:val="vi-VN"/>
        </w:rPr>
        <w:t>Thời hạn ủy quyền: Từ ngày ký quyết định này đến hết ngày 31/12/2025.</w:t>
      </w:r>
    </w:p>
    <w:p w14:paraId="02A2929A" w14:textId="77777777" w:rsidR="00000000" w:rsidRDefault="00000000">
      <w:pPr>
        <w:spacing w:before="120" w:after="280" w:afterAutospacing="1"/>
      </w:pPr>
      <w:r>
        <w:rPr>
          <w:b/>
          <w:bCs/>
          <w:lang w:val="vi-VN"/>
        </w:rPr>
        <w:t>Điều 2.</w:t>
      </w:r>
      <w:r>
        <w:rPr>
          <w:lang w:val="vi-VN"/>
        </w:rPr>
        <w:t xml:space="preserve"> Tổ chức thực hiện:</w:t>
      </w:r>
    </w:p>
    <w:p w14:paraId="31DED4F2" w14:textId="77777777" w:rsidR="00000000" w:rsidRDefault="00000000">
      <w:pPr>
        <w:spacing w:before="120" w:after="280" w:afterAutospacing="1"/>
      </w:pPr>
      <w:r>
        <w:rPr>
          <w:lang w:val="vi-VN"/>
        </w:rPr>
        <w:lastRenderedPageBreak/>
        <w:t>2.1. Ủy ban nhân dân các huyện: Đông Anh, Gia Lâm, Thanh Trì, Hoài Đức, Đan Phượng có trách nhiệm:</w:t>
      </w:r>
    </w:p>
    <w:p w14:paraId="4C9C07D4" w14:textId="77777777" w:rsidR="00000000" w:rsidRDefault="00000000">
      <w:pPr>
        <w:spacing w:before="120" w:after="280" w:afterAutospacing="1"/>
      </w:pPr>
      <w:r>
        <w:rPr>
          <w:lang w:val="vi-VN"/>
        </w:rPr>
        <w:t>- Tổ chức thực hiện nhiệm vụ đúng phạm vi, thời hạn được ủy quyền tại Điều 1 Quyết định này, chịu trách nhiệm trước pháp luật và UBND Thành phố, Chủ tịch UBND Thành phố về việc thực hiện nhiệm vụ; triển khai lập Đề án đảm bảo tuân thủ quy định của pháp luật; Báo cáo UBND Thành phố về kết quả thực hiện nhiệm vụ được ủy quyền; khó khăn, vướng mắc, vấn đề đột xuất phát sinh trong quá trình thực hiện nhiệm vụ.</w:t>
      </w:r>
    </w:p>
    <w:p w14:paraId="18E53E8A" w14:textId="77777777" w:rsidR="00000000" w:rsidRDefault="00000000">
      <w:pPr>
        <w:spacing w:before="120" w:after="280" w:afterAutospacing="1"/>
      </w:pPr>
      <w:r>
        <w:rPr>
          <w:lang w:val="vi-VN"/>
        </w:rPr>
        <w:t>- Trình thẩm định, phê duyệt kế hoạch lựa chọn nhà thầu (đơn vị tư vấn) lập Đề án tuân thủ quy định của pháp luật về đấu thầu.</w:t>
      </w:r>
    </w:p>
    <w:p w14:paraId="2D9CE48A" w14:textId="77777777" w:rsidR="00000000" w:rsidRDefault="00000000">
      <w:pPr>
        <w:spacing w:before="120" w:after="280" w:afterAutospacing="1"/>
      </w:pPr>
      <w:r>
        <w:rPr>
          <w:lang w:val="vi-VN"/>
        </w:rPr>
        <w:t>2.2. Giao Sở Tài chính tham mưu cho UBND Thành phố về việc bố trí vốn lập Đề án và hướng dẫn các huyện về trình tự, thủ tục thanh, quyết toán Đề án từ nguồn chi thường xuyên.</w:t>
      </w:r>
    </w:p>
    <w:p w14:paraId="76F842A5" w14:textId="77777777" w:rsidR="00000000" w:rsidRDefault="00000000">
      <w:pPr>
        <w:spacing w:before="120" w:after="280" w:afterAutospacing="1"/>
      </w:pPr>
      <w:r>
        <w:rPr>
          <w:lang w:val="vi-VN"/>
        </w:rPr>
        <w:t>2.3. Các Sở: Kế hoạch và Đầu tư, Nội vụ và các đơn vị liên quan căn cứ chức năng, nhiệm vụ được giao có trách nhiệm hướng dẫn, theo dõi, đôn đốc UBND các huyện thực hiện nhiệm vụ được ủy quyền; kịp thời tham mưu UBND Thành phố chỉ đạo giải quyết những vấn đề phát sinh, khó khăn, vướng mắc trong quá trình lập Đề án.</w:t>
      </w:r>
    </w:p>
    <w:p w14:paraId="2D219CD8" w14:textId="77777777" w:rsidR="00000000" w:rsidRDefault="00000000">
      <w:pPr>
        <w:spacing w:before="120" w:after="280" w:afterAutospacing="1"/>
      </w:pPr>
      <w:r>
        <w:rPr>
          <w:b/>
          <w:bCs/>
          <w:lang w:val="vi-VN"/>
        </w:rPr>
        <w:t>Điều 3.</w:t>
      </w:r>
      <w:r>
        <w:rPr>
          <w:lang w:val="vi-VN"/>
        </w:rPr>
        <w:t xml:space="preserve"> Quyết định này có hiệu lực từ ngày ký.</w:t>
      </w:r>
    </w:p>
    <w:p w14:paraId="7D8AC955" w14:textId="77777777" w:rsidR="00000000" w:rsidRDefault="00000000">
      <w:pPr>
        <w:spacing w:before="120" w:after="280" w:afterAutospacing="1"/>
      </w:pPr>
      <w:r>
        <w:rPr>
          <w:lang w:val="vi-VN"/>
        </w:rPr>
        <w:t>Chánh Văn phòng Ủy ban nhân dân Thành phố; Chủ tịch UBND các huyện: Đông Anh, Gia Lâm, Thanh Trì, Hoài Đức, Đan Phượng; Giám đốc các Sở: Kế hoạch và Đầu tư, Tài chính, Nội vụ, Tư pháp, Giám đốc Kho bạc nhà nước Hà Nội và Thủ trưởng các cơ quan, đơn vị có liên quan chịu trách nhiệm thi hành Quyết định này./.</w:t>
      </w:r>
    </w:p>
    <w:p w14:paraId="505AAAE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52732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5C396A" w14:textId="77777777" w:rsidR="00000000" w:rsidRDefault="00000000">
            <w:pPr>
              <w:spacing w:before="120"/>
            </w:pPr>
            <w:r>
              <w:rPr>
                <w:b/>
                <w:bCs/>
                <w:i/>
                <w:iCs/>
                <w:lang w:val="vi-VN"/>
              </w:rPr>
              <w:br/>
              <w:t>Nơi nhận:</w:t>
            </w:r>
            <w:r>
              <w:rPr>
                <w:b/>
                <w:bCs/>
                <w:i/>
                <w:iCs/>
                <w:lang w:val="vi-VN"/>
              </w:rPr>
              <w:br/>
            </w:r>
            <w:r>
              <w:rPr>
                <w:sz w:val="16"/>
                <w:lang w:val="vi-VN"/>
              </w:rPr>
              <w:t xml:space="preserve">- Như điều 3; </w:t>
            </w:r>
            <w:r>
              <w:rPr>
                <w:sz w:val="16"/>
                <w:lang w:val="vi-VN"/>
              </w:rPr>
              <w:br/>
              <w:t>- Bí thư Thành ủy; (Để báo cáo)</w:t>
            </w:r>
            <w:r>
              <w:rPr>
                <w:sz w:val="16"/>
                <w:lang w:val="vi-VN"/>
              </w:rPr>
              <w:br/>
              <w:t>- Thường trực Thành ủy; (Để báo cáo)</w:t>
            </w:r>
            <w:r>
              <w:rPr>
                <w:sz w:val="16"/>
                <w:lang w:val="vi-VN"/>
              </w:rPr>
              <w:br/>
              <w:t>- Thường trực HĐND Thành phố; (Để báo cáo)</w:t>
            </w:r>
            <w:r>
              <w:rPr>
                <w:sz w:val="16"/>
                <w:lang w:val="vi-VN"/>
              </w:rPr>
              <w:br/>
              <w:t>- Ban Chỉ đạo 05 huyện thành lập quận;</w:t>
            </w:r>
            <w:r>
              <w:rPr>
                <w:sz w:val="16"/>
                <w:lang w:val="vi-VN"/>
              </w:rPr>
              <w:br/>
              <w:t>- Chủ tịch UBND thành phố Hà Nội;</w:t>
            </w:r>
            <w:r>
              <w:rPr>
                <w:sz w:val="16"/>
                <w:lang w:val="vi-VN"/>
              </w:rPr>
              <w:br/>
              <w:t>- Các Phó Chủ tịch UBND thành phố Hà Nội;</w:t>
            </w:r>
            <w:r>
              <w:rPr>
                <w:sz w:val="16"/>
                <w:lang w:val="vi-VN"/>
              </w:rPr>
              <w:br/>
              <w:t>- Cổng giao tiếp điện tử thành phố Hà Nội;</w:t>
            </w:r>
            <w:r>
              <w:rPr>
                <w:sz w:val="16"/>
                <w:lang w:val="vi-VN"/>
              </w:rPr>
              <w:br/>
              <w:t>- Sở Tư pháp;</w:t>
            </w:r>
            <w:r>
              <w:rPr>
                <w:sz w:val="16"/>
                <w:lang w:val="vi-VN"/>
              </w:rPr>
              <w:br/>
              <w:t>- VPUBTP: CVP, PCVP, các Phòng chuyên môn;</w:t>
            </w:r>
            <w:r>
              <w:rPr>
                <w:sz w:val="16"/>
                <w:lang w:val="vi-VN"/>
              </w:rPr>
              <w:br/>
              <w:t>- Lưu VT,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135FE4"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Sỹ Thanh</w:t>
            </w:r>
          </w:p>
        </w:tc>
      </w:tr>
    </w:tbl>
    <w:p w14:paraId="0A17E03B" w14:textId="77777777" w:rsidR="00BD2E4B" w:rsidRDefault="00000000">
      <w:pPr>
        <w:spacing w:before="120" w:after="280" w:afterAutospacing="1"/>
      </w:pPr>
      <w:r>
        <w:rPr>
          <w:lang w:val="vi-VN"/>
        </w:rPr>
        <w:t> </w:t>
      </w:r>
    </w:p>
    <w:sectPr w:rsidR="00BD2E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DE"/>
    <w:rsid w:val="00BD2E4B"/>
    <w:rsid w:val="00ED5C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0AA262"/>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2022-10-28T03:19:00Z</dcterms:created>
  <dcterms:modified xsi:type="dcterms:W3CDTF">2022-10-28T03:19:00Z</dcterms:modified>
</cp:coreProperties>
</file>