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81EFC">
            <w:pPr>
              <w:spacing w:before="120"/>
              <w:jc w:val="center"/>
            </w:pPr>
            <w:bookmarkStart w:id="0" w:name="_GoBack"/>
            <w:r>
              <w:rPr>
                <w:b/>
                <w:bCs/>
              </w:rPr>
              <w:t>ỦY BAN NHÂN DÂN</w:t>
            </w:r>
            <w:r>
              <w:rPr>
                <w:b/>
                <w:bCs/>
              </w:rPr>
              <w:br/>
              <w:t>THÀNH PHỐ HỒ CHÍ MINH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81EFC">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81EFC">
            <w:pPr>
              <w:spacing w:before="120"/>
              <w:jc w:val="center"/>
            </w:pPr>
            <w:r>
              <w:rPr>
                <w:lang w:val="vi-VN"/>
              </w:rPr>
              <w:t xml:space="preserve">Số: </w:t>
            </w:r>
            <w:r>
              <w:t>3877/QĐ-UBND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81EFC">
            <w:pPr>
              <w:spacing w:before="120"/>
              <w:jc w:val="right"/>
            </w:pPr>
            <w:r>
              <w:rPr>
                <w:i/>
                <w:iCs/>
              </w:rPr>
              <w:t>Thành phố Hồ Chí Minh</w:t>
            </w:r>
            <w:r>
              <w:rPr>
                <w:i/>
                <w:iCs/>
                <w:lang w:val="vi-VN"/>
              </w:rPr>
              <w:t xml:space="preserve">, ngày </w:t>
            </w:r>
            <w:r>
              <w:rPr>
                <w:i/>
                <w:iCs/>
              </w:rPr>
              <w:t>16</w:t>
            </w:r>
            <w:r>
              <w:rPr>
                <w:i/>
                <w:iCs/>
                <w:lang w:val="vi-VN"/>
              </w:rPr>
              <w:t xml:space="preserve"> tháng </w:t>
            </w:r>
            <w:r>
              <w:rPr>
                <w:i/>
                <w:iCs/>
              </w:rPr>
              <w:t>11</w:t>
            </w:r>
            <w:r>
              <w:rPr>
                <w:i/>
                <w:iCs/>
                <w:lang w:val="vi-VN"/>
              </w:rPr>
              <w:t xml:space="preserve"> năm </w:t>
            </w:r>
            <w:r>
              <w:rPr>
                <w:i/>
                <w:iCs/>
              </w:rPr>
              <w:t>2022</w:t>
            </w:r>
          </w:p>
        </w:tc>
      </w:tr>
    </w:tbl>
    <w:p w:rsidR="00000000" w:rsidRDefault="00E81EFC">
      <w:pPr>
        <w:spacing w:before="120" w:after="280" w:afterAutospacing="1"/>
      </w:pPr>
      <w:r>
        <w:t> </w:t>
      </w:r>
    </w:p>
    <w:p w:rsidR="00000000" w:rsidRDefault="00E81EFC">
      <w:pPr>
        <w:spacing w:before="120" w:after="280" w:afterAutospacing="1"/>
        <w:jc w:val="center"/>
      </w:pPr>
      <w:r>
        <w:rPr>
          <w:b/>
          <w:bCs/>
          <w:lang w:val="vi-VN"/>
        </w:rPr>
        <w:t>QUYẾT ĐỊNH</w:t>
      </w:r>
    </w:p>
    <w:p w:rsidR="00000000" w:rsidRDefault="00E81EFC">
      <w:pPr>
        <w:spacing w:before="120" w:after="280" w:afterAutospacing="1"/>
        <w:jc w:val="center"/>
      </w:pPr>
      <w:r>
        <w:rPr>
          <w:lang w:val="vi-VN"/>
        </w:rPr>
        <w:t>VỀ VIỆC CÔNG BỐ BÃI BỎ THỦ TỤC HÀNH CHÍNH LĨNH VỰ</w:t>
      </w:r>
      <w:r>
        <w:rPr>
          <w:lang w:val="vi-VN"/>
        </w:rPr>
        <w:t>C CHẤT THẢI RẮN, TÀI NGUYÊN NƯỚC THUỘC PHẠM VI CHỨC NĂNG QUẢN LÝ CỦA SỞ TÀI NGUYÊN VÀ MÔI TRƯỜNG</w:t>
      </w:r>
    </w:p>
    <w:p w:rsidR="00000000" w:rsidRDefault="00E81EFC">
      <w:pPr>
        <w:spacing w:before="120" w:after="280" w:afterAutospacing="1"/>
        <w:jc w:val="center"/>
      </w:pPr>
      <w:r>
        <w:rPr>
          <w:b/>
          <w:bCs/>
          <w:lang w:val="vi-VN"/>
        </w:rPr>
        <w:t>CHỦ TỊCH ỦY BAN NHÂN DÂN THÀNH PHỐ HỒ CHÍ MINH</w:t>
      </w:r>
    </w:p>
    <w:p w:rsidR="00000000" w:rsidRDefault="00E81EFC">
      <w:pPr>
        <w:spacing w:before="120" w:after="280" w:afterAutospacing="1"/>
      </w:pPr>
      <w:r>
        <w:rPr>
          <w:i/>
          <w:iCs/>
          <w:lang w:val="vi-VN"/>
        </w:rPr>
        <w:t xml:space="preserve">Căn cứ Luật Tổ chức chính quyền địa phương ngày 19 tháng 6 năm 2015; Luật sửa đổi, bổ sung một số điều của Luật </w:t>
      </w:r>
      <w:r>
        <w:rPr>
          <w:i/>
          <w:iCs/>
          <w:lang w:val="vi-VN"/>
        </w:rPr>
        <w:t>Tổ chức Chính phủ và Luật Tổ chức Chính quyền địa phương ngày 22 tháng 11 năm 2019;</w:t>
      </w:r>
    </w:p>
    <w:p w:rsidR="00000000" w:rsidRDefault="00E81EFC">
      <w:pPr>
        <w:spacing w:before="120" w:after="280" w:afterAutospacing="1"/>
      </w:pPr>
      <w:r>
        <w:rPr>
          <w:i/>
          <w:iCs/>
          <w:lang w:val="vi-VN"/>
        </w:rPr>
        <w:t xml:space="preserve">Căn cứ Nghị định số 63/2010/NĐ-CP ngày 08 tháng 6 năm 2010 của Chính phủ về kiểm soát thủ tục hành chính; Nghị định số 92/2017/NĐ-CP ngày 07 tháng 8 năm 2017 của Chính phủ </w:t>
      </w:r>
      <w:r>
        <w:rPr>
          <w:i/>
          <w:iCs/>
          <w:lang w:val="vi-VN"/>
        </w:rPr>
        <w:t>sửa đổi, bổ sung một s</w:t>
      </w:r>
      <w:r>
        <w:rPr>
          <w:i/>
          <w:iCs/>
        </w:rPr>
        <w:t xml:space="preserve">ố </w:t>
      </w:r>
      <w:r>
        <w:rPr>
          <w:i/>
          <w:iCs/>
          <w:lang w:val="vi-VN"/>
        </w:rPr>
        <w:t>điều của các nghị định liên quan đến kiểm soát thủ tục hành chính;</w:t>
      </w:r>
    </w:p>
    <w:p w:rsidR="00000000" w:rsidRDefault="00E81EFC">
      <w:pPr>
        <w:spacing w:before="120" w:after="280" w:afterAutospacing="1"/>
      </w:pPr>
      <w:r>
        <w:rPr>
          <w:i/>
          <w:iCs/>
          <w:lang w:val="vi-VN"/>
        </w:rPr>
        <w:t>Căn cứ Thông tư số 02/2017/TT-VPCP ngày 31 tháng 10 năm 2017 của Bộ trưởng, Chủ nhiệm Văn phòng Chính phủ hướng dẫn về nghiệp vụ kiểm soát thủ tục hành chính;</w:t>
      </w:r>
    </w:p>
    <w:p w:rsidR="00000000" w:rsidRDefault="00E81EFC">
      <w:pPr>
        <w:spacing w:before="120" w:after="280" w:afterAutospacing="1"/>
      </w:pPr>
      <w:r>
        <w:rPr>
          <w:i/>
          <w:iCs/>
          <w:lang w:val="vi-VN"/>
        </w:rPr>
        <w:t>Theo đ</w:t>
      </w:r>
      <w:r>
        <w:rPr>
          <w:i/>
          <w:iCs/>
          <w:lang w:val="vi-VN"/>
        </w:rPr>
        <w:t>ề nghị của Giám đốc Sở Tài nguyên và Môi trường tại Tờ trình số 9400/TTr-STNMT-VP ngày 04 tháng 11 năm 2022.</w:t>
      </w:r>
    </w:p>
    <w:p w:rsidR="00000000" w:rsidRDefault="00E81EFC">
      <w:pPr>
        <w:spacing w:before="120" w:after="280" w:afterAutospacing="1"/>
        <w:jc w:val="center"/>
      </w:pPr>
      <w:r>
        <w:rPr>
          <w:b/>
          <w:bCs/>
          <w:lang w:val="vi-VN"/>
        </w:rPr>
        <w:t>QUYẾT ĐỊNH:</w:t>
      </w:r>
    </w:p>
    <w:p w:rsidR="00000000" w:rsidRDefault="00E81EFC">
      <w:pPr>
        <w:spacing w:before="120" w:after="280" w:afterAutospacing="1"/>
      </w:pPr>
      <w:r>
        <w:rPr>
          <w:b/>
          <w:bCs/>
          <w:lang w:val="vi-VN"/>
        </w:rPr>
        <w:t>Điều 1.</w:t>
      </w:r>
      <w:r>
        <w:rPr>
          <w:lang w:val="vi-VN"/>
        </w:rPr>
        <w:t xml:space="preserve"> Công bố bãi bỏ 04 thủ tục hành chính lĩnh vực chất thải rắn và tài nguyên nước thuộc phạm vi chức năng quản lý của Sở Tài nguyê</w:t>
      </w:r>
      <w:r>
        <w:rPr>
          <w:lang w:val="vi-VN"/>
        </w:rPr>
        <w:t>n và Môi trường.</w:t>
      </w:r>
    </w:p>
    <w:p w:rsidR="00000000" w:rsidRDefault="00E81EFC">
      <w:pPr>
        <w:spacing w:before="120" w:after="280" w:afterAutospacing="1"/>
      </w:pPr>
      <w:r>
        <w:rPr>
          <w:lang w:val="vi-VN"/>
        </w:rPr>
        <w:t xml:space="preserve">Danh mục thủ tục hành chính đăng tải trên </w:t>
      </w:r>
      <w:r>
        <w:t>C</w:t>
      </w:r>
      <w:r>
        <w:rPr>
          <w:lang w:val="vi-VN"/>
        </w:rPr>
        <w:t>ổng thông tin điện tử của Văn phòng Ủy ban nhân dân thành phố tại địa chỉ http://vpub.hochiminhcity.gov.vn/portal/Home/danh-muc-tthc/default.aspx.</w:t>
      </w:r>
    </w:p>
    <w:p w:rsidR="00000000" w:rsidRDefault="00E81EFC">
      <w:pPr>
        <w:spacing w:before="120" w:after="280" w:afterAutospacing="1"/>
      </w:pPr>
      <w:r>
        <w:rPr>
          <w:b/>
          <w:bCs/>
          <w:lang w:val="vi-VN"/>
        </w:rPr>
        <w:t>Điều 2.</w:t>
      </w:r>
      <w:r>
        <w:rPr>
          <w:lang w:val="vi-VN"/>
        </w:rPr>
        <w:t xml:space="preserve"> Quyết định này có hiệu lực thi hành kể từ</w:t>
      </w:r>
      <w:r>
        <w:rPr>
          <w:lang w:val="vi-VN"/>
        </w:rPr>
        <w:t xml:space="preserve"> ngày ký. Bãi bỏ nội dung công bố cho các thủ tục:</w:t>
      </w:r>
    </w:p>
    <w:p w:rsidR="00000000" w:rsidRDefault="00E81EFC">
      <w:pPr>
        <w:spacing w:before="120" w:after="280" w:afterAutospacing="1"/>
      </w:pPr>
      <w:r>
        <w:rPr>
          <w:lang w:val="vi-VN"/>
        </w:rPr>
        <w:t>Thủ tục hành chính có thứ tự II.1, II.2 ban hành kèm theo Quyết định số 3993/QĐ-UBND ngày 08 tháng 8 năm 2016 của Chủ tịch Ủy ban nhân dân Thành phố về việc công bố thủ tục hành chính thuộc phạm vi chức nă</w:t>
      </w:r>
      <w:r>
        <w:rPr>
          <w:lang w:val="vi-VN"/>
        </w:rPr>
        <w:t>ng quản lý của Sở Tài nguyên và Môi trường được chuẩn hóa tại Thành phố Hồ Chí Minh.</w:t>
      </w:r>
    </w:p>
    <w:p w:rsidR="00000000" w:rsidRDefault="00E81EFC">
      <w:pPr>
        <w:spacing w:before="120" w:after="280" w:afterAutospacing="1"/>
      </w:pPr>
      <w:r>
        <w:rPr>
          <w:lang w:val="vi-VN"/>
        </w:rPr>
        <w:lastRenderedPageBreak/>
        <w:t xml:space="preserve">Thủ tục hành chính có thứ tự A.9, A.10 ban hành kèm theo Quyết định số 857/QĐ-UBND ngày 01 tháng 3 năm 2017 của Chủ tịch Ủy ban nhân dân Thành phố về việc công bố thủ tục </w:t>
      </w:r>
      <w:r>
        <w:rPr>
          <w:lang w:val="vi-VN"/>
        </w:rPr>
        <w:t>hành chính thuộc phạm vi chức năng quản lý của Sở Tài nguyên và Môi trường được chuẩn hóa tại Thành phố Hồ Chí Minh.</w:t>
      </w:r>
    </w:p>
    <w:p w:rsidR="00000000" w:rsidRDefault="00E81EFC">
      <w:pPr>
        <w:spacing w:before="120" w:after="280" w:afterAutospacing="1"/>
      </w:pPr>
      <w:r>
        <w:rPr>
          <w:b/>
          <w:bCs/>
          <w:lang w:val="vi-VN"/>
        </w:rPr>
        <w:t>Điều 3.</w:t>
      </w:r>
      <w:r>
        <w:rPr>
          <w:lang w:val="vi-VN"/>
        </w:rPr>
        <w:t xml:space="preserve"> Chánh Văn phòng Ủy ban nhân dân thành phố, Giám đốc Sở Tài nguyên và Môi trường và các tổ chức, cá nhân có liên quan chịu trách nhi</w:t>
      </w:r>
      <w:r>
        <w:rPr>
          <w:lang w:val="vi-VN"/>
        </w:rPr>
        <w:t>ệm thi hành Quyết định này./.</w:t>
      </w:r>
    </w:p>
    <w:p w:rsidR="00000000" w:rsidRDefault="00E81EF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81EFC">
            <w:pPr>
              <w:spacing w:before="120"/>
            </w:pPr>
            <w:r>
              <w:rPr>
                <w:b/>
                <w:bCs/>
                <w:i/>
                <w:iCs/>
                <w:lang w:val="vi-VN"/>
              </w:rPr>
              <w:br/>
              <w:t>Nơi nhận:</w:t>
            </w:r>
            <w:r>
              <w:rPr>
                <w:b/>
                <w:bCs/>
                <w:i/>
                <w:iCs/>
                <w:lang w:val="vi-VN"/>
              </w:rPr>
              <w:br/>
            </w:r>
            <w:r>
              <w:rPr>
                <w:sz w:val="16"/>
                <w:lang w:val="vi-VN"/>
              </w:rPr>
              <w:t>- Như Điều 3;</w:t>
            </w:r>
            <w:r>
              <w:rPr>
                <w:sz w:val="16"/>
                <w:lang w:val="vi-VN"/>
              </w:rPr>
              <w:br/>
              <w:t>- VPCP: Cục Kiểm soát TTHC;</w:t>
            </w:r>
            <w:r>
              <w:rPr>
                <w:sz w:val="16"/>
                <w:lang w:val="vi-VN"/>
              </w:rPr>
              <w:br/>
              <w:t>- TTUB: CT;</w:t>
            </w:r>
            <w:r>
              <w:rPr>
                <w:sz w:val="16"/>
                <w:lang w:val="vi-VN"/>
              </w:rPr>
              <w:br/>
              <w:t>- VPUB: CVP, PCVP/VX;</w:t>
            </w:r>
            <w:r>
              <w:rPr>
                <w:sz w:val="16"/>
                <w:lang w:val="vi-VN"/>
              </w:rPr>
              <w:br/>
              <w:t>- Trung tâm Tin học, Trung tâm Công báo;</w:t>
            </w:r>
            <w:r>
              <w:rPr>
                <w:sz w:val="16"/>
                <w:lang w:val="vi-VN"/>
              </w:rPr>
              <w:br/>
              <w:t>- Lưu: VT, (KSTT).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81EFC">
            <w:pPr>
              <w:spacing w:before="120"/>
              <w:jc w:val="center"/>
            </w:pPr>
            <w:r>
              <w:rPr>
                <w:b/>
                <w:bCs/>
              </w:rPr>
              <w:t>CHỦ TỊCH</w:t>
            </w:r>
            <w:r>
              <w:rPr>
                <w:b/>
                <w:bCs/>
              </w:rPr>
              <w:br/>
            </w:r>
            <w:r>
              <w:rPr>
                <w:b/>
                <w:bCs/>
              </w:rPr>
              <w:br/>
            </w:r>
            <w:r>
              <w:rPr>
                <w:b/>
                <w:bCs/>
              </w:rPr>
              <w:br/>
            </w:r>
            <w:r>
              <w:rPr>
                <w:b/>
                <w:bCs/>
              </w:rPr>
              <w:br/>
            </w:r>
            <w:r>
              <w:rPr>
                <w:b/>
                <w:bCs/>
              </w:rPr>
              <w:br/>
              <w:t>Phan Văn Mãi</w:t>
            </w:r>
          </w:p>
        </w:tc>
      </w:tr>
    </w:tbl>
    <w:p w:rsidR="00000000" w:rsidRDefault="00E81EFC">
      <w:pPr>
        <w:spacing w:before="120" w:after="280" w:afterAutospacing="1"/>
      </w:pPr>
      <w:r>
        <w:t> </w:t>
      </w:r>
    </w:p>
    <w:p w:rsidR="00000000" w:rsidRDefault="00E81EFC">
      <w:pPr>
        <w:spacing w:before="120" w:after="280" w:afterAutospacing="1"/>
        <w:jc w:val="center"/>
      </w:pPr>
      <w:r>
        <w:rPr>
          <w:b/>
          <w:bCs/>
        </w:rPr>
        <w:t>DANH MỤC</w:t>
      </w:r>
    </w:p>
    <w:p w:rsidR="00000000" w:rsidRDefault="00E81EFC">
      <w:pPr>
        <w:spacing w:before="120" w:after="280" w:afterAutospacing="1"/>
        <w:jc w:val="center"/>
      </w:pPr>
      <w:r>
        <w:t>THỦ TỤC HÀNH CHÍNH BÃI BỎ LĨNH VỰC CHẤT</w:t>
      </w:r>
      <w:r>
        <w:t xml:space="preserve"> THẢI RẮN, TÀI NGUYÊN NƯỚC THUỘC PHẠM VI CHỨC NĂNG QUẢN LÝ CỦA SỞ TÀI NGUYÊN VÀ MÔI TRƯỜNG</w:t>
      </w:r>
      <w:r>
        <w:br/>
      </w:r>
      <w:r>
        <w:rPr>
          <w:i/>
          <w:iCs/>
        </w:rPr>
        <w:t xml:space="preserve">(Ban hành </w:t>
      </w:r>
      <w:r>
        <w:rPr>
          <w:i/>
          <w:iCs/>
          <w:lang w:val="vi-VN"/>
        </w:rPr>
        <w:t xml:space="preserve">kèm theo Quyết định số </w:t>
      </w:r>
      <w:r>
        <w:rPr>
          <w:i/>
          <w:iCs/>
        </w:rPr>
        <w:t>3877</w:t>
      </w:r>
      <w:r>
        <w:rPr>
          <w:i/>
          <w:iCs/>
          <w:lang w:val="vi-VN"/>
        </w:rPr>
        <w:t>/QĐ-UBND ngày</w:t>
      </w:r>
      <w:r>
        <w:rPr>
          <w:i/>
          <w:iCs/>
        </w:rPr>
        <w:t xml:space="preserve"> 16</w:t>
      </w:r>
      <w:r>
        <w:rPr>
          <w:i/>
          <w:iCs/>
          <w:lang w:val="vi-VN"/>
        </w:rPr>
        <w:t xml:space="preserve"> tháng</w:t>
      </w:r>
      <w:r>
        <w:rPr>
          <w:i/>
          <w:iCs/>
        </w:rPr>
        <w:t xml:space="preserve"> 11 n</w:t>
      </w:r>
      <w:r>
        <w:rPr>
          <w:i/>
          <w:iCs/>
          <w:lang w:val="vi-VN"/>
        </w:rPr>
        <w:t xml:space="preserve">ăm 2022 của Chủ tịch </w:t>
      </w:r>
      <w:r>
        <w:rPr>
          <w:i/>
          <w:iCs/>
        </w:rPr>
        <w:t>Ủy ban nhân dân Thành phố)</w:t>
      </w:r>
    </w:p>
    <w:p w:rsidR="00000000" w:rsidRDefault="00E81EFC">
      <w:pPr>
        <w:spacing w:before="120" w:after="280" w:afterAutospacing="1"/>
      </w:pPr>
      <w:r>
        <w:rPr>
          <w:b/>
          <w:bCs/>
          <w:lang w:val="vi-VN"/>
        </w:rPr>
        <w:t>Thủ tục hành chính bãi bỏ thuộc th</w:t>
      </w:r>
      <w:r>
        <w:rPr>
          <w:b/>
          <w:bCs/>
        </w:rPr>
        <w:t>ẩ</w:t>
      </w:r>
      <w:r>
        <w:rPr>
          <w:b/>
          <w:bCs/>
          <w:lang w:val="vi-VN"/>
        </w:rPr>
        <w:t xml:space="preserve">m quyền tiếp nhận </w:t>
      </w:r>
      <w:r>
        <w:rPr>
          <w:b/>
          <w:bCs/>
          <w:lang w:val="vi-VN"/>
        </w:rPr>
        <w:t>của Sở Tài nguyên và Môi trường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3472"/>
        <w:gridCol w:w="5434"/>
      </w:tblGrid>
      <w:tr w:rsidR="00000000">
        <w:tc>
          <w:tcPr>
            <w:tcW w:w="24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81EFC">
            <w:pPr>
              <w:spacing w:before="120"/>
            </w:pPr>
            <w:r>
              <w:rPr>
                <w:b/>
                <w:bCs/>
                <w:lang w:val="vi-VN"/>
              </w:rPr>
              <w:t>STT</w:t>
            </w:r>
          </w:p>
        </w:tc>
        <w:tc>
          <w:tcPr>
            <w:tcW w:w="18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81EFC">
            <w:pPr>
              <w:spacing w:before="120"/>
            </w:pPr>
            <w:r>
              <w:rPr>
                <w:b/>
                <w:bCs/>
                <w:lang w:val="vi-VN"/>
              </w:rPr>
              <w:t>Tên thủ tục hành chính</w:t>
            </w:r>
          </w:p>
        </w:tc>
        <w:tc>
          <w:tcPr>
            <w:tcW w:w="28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81EFC">
            <w:pPr>
              <w:spacing w:before="120"/>
            </w:pPr>
            <w:r>
              <w:rPr>
                <w:b/>
                <w:bCs/>
                <w:lang w:val="vi-VN"/>
              </w:rPr>
              <w:t>Tên văn bản quy định việc bãi bỏ thủ tục hành chính</w:t>
            </w:r>
          </w:p>
        </w:tc>
      </w:tr>
      <w:tr w:rsidR="00004857" w:rsidTr="00004857">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81EFC">
            <w:pPr>
              <w:spacing w:before="120"/>
            </w:pPr>
            <w:r>
              <w:rPr>
                <w:b/>
                <w:bCs/>
                <w:lang w:val="vi-VN"/>
              </w:rPr>
              <w:t>I. Lĩnh vực chất thải rắn</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81EFC">
            <w:pPr>
              <w:spacing w:before="120"/>
              <w:jc w:val="center"/>
            </w:pPr>
            <w:r>
              <w:rPr>
                <w:lang w:val="vi-VN"/>
              </w:rPr>
              <w:t>1</w:t>
            </w:r>
          </w:p>
        </w:tc>
        <w:tc>
          <w:tcPr>
            <w:tcW w:w="1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81EFC">
            <w:pPr>
              <w:spacing w:before="120"/>
            </w:pPr>
            <w:r>
              <w:rPr>
                <w:lang w:val="vi-VN"/>
              </w:rPr>
              <w:t>Thủ tục cấp Sổ đăng ký chủ nguồn thải chất thải nguy hại</w:t>
            </w:r>
          </w:p>
        </w:tc>
        <w:tc>
          <w:tcPr>
            <w:tcW w:w="289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81EFC">
            <w:pPr>
              <w:spacing w:before="120"/>
            </w:pPr>
            <w:r>
              <w:rPr>
                <w:lang w:val="vi-VN"/>
              </w:rPr>
              <w:t xml:space="preserve">Quyết </w:t>
            </w:r>
            <w:r>
              <w:rPr>
                <w:lang w:val="vi-VN"/>
              </w:rPr>
              <w:t>định số 2787/QĐ-BTNMT ngày 24 tháng 10 năm 2022 của Bộ Tài nguyên và Môi trường về việc công bố thủ tục hành chính bị bãi bỏ trong lĩnh vực môi trường và lĩnh vực tài nguyên nước; sửa đổi Quyết định số 87/QĐ-BTNMT ngày 14/01/2022 của B</w:t>
            </w:r>
            <w:r>
              <w:t xml:space="preserve">ộ </w:t>
            </w:r>
            <w:r>
              <w:rPr>
                <w:lang w:val="vi-VN"/>
              </w:rPr>
              <w:t>trưởng B</w:t>
            </w:r>
            <w:r>
              <w:t xml:space="preserve">ộ </w:t>
            </w:r>
            <w:r>
              <w:rPr>
                <w:lang w:val="vi-VN"/>
              </w:rPr>
              <w:t>Tài nguyê</w:t>
            </w:r>
            <w:r>
              <w:rPr>
                <w:lang w:val="vi-VN"/>
              </w:rPr>
              <w:t>n và Môi trường về việc công bố thủ tục hành chính mới ban hành; thủ tục hành chính sửa đổi, bổ sung; thủ tục hành chính thay thế; thủ tục hành chính bị bãi bỏ trong lĩnh vực môi trường thuộc phạm vi chức năng quản lý của Bộ Tài nguyên và Môi trường.</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81EFC">
            <w:pPr>
              <w:spacing w:before="120"/>
              <w:jc w:val="center"/>
            </w:pPr>
            <w:r>
              <w:rPr>
                <w:lang w:val="vi-VN"/>
              </w:rPr>
              <w:t>2</w:t>
            </w:r>
          </w:p>
        </w:tc>
        <w:tc>
          <w:tcPr>
            <w:tcW w:w="1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81EFC">
            <w:pPr>
              <w:spacing w:before="120"/>
            </w:pPr>
            <w:r>
              <w:rPr>
                <w:lang w:val="vi-VN"/>
              </w:rPr>
              <w:t>Th</w:t>
            </w:r>
            <w:r>
              <w:rPr>
                <w:lang w:val="vi-VN"/>
              </w:rPr>
              <w:t>ủ tục cấp lại sổ đăng ký chủ nguồn thải chất thải nguy hại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81EFC">
            <w:pPr>
              <w:spacing w:before="120"/>
            </w:pPr>
          </w:p>
        </w:tc>
      </w:tr>
      <w:tr w:rsidR="00004857" w:rsidTr="00004857">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81EFC">
            <w:pPr>
              <w:spacing w:before="120"/>
            </w:pPr>
            <w:r>
              <w:rPr>
                <w:b/>
                <w:bCs/>
                <w:lang w:val="vi-VN"/>
              </w:rPr>
              <w:t>II. Lĩnh vực tài nguyên nước</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81EFC">
            <w:pPr>
              <w:spacing w:before="120"/>
              <w:jc w:val="center"/>
            </w:pPr>
            <w:r>
              <w:rPr>
                <w:lang w:val="vi-VN"/>
              </w:rPr>
              <w:t>1</w:t>
            </w:r>
          </w:p>
        </w:tc>
        <w:tc>
          <w:tcPr>
            <w:tcW w:w="1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81EFC">
            <w:pPr>
              <w:spacing w:before="120"/>
            </w:pPr>
            <w:r>
              <w:rPr>
                <w:lang w:val="vi-VN"/>
              </w:rPr>
              <w:t>Thủ tục cấp giấy phép xả nước thải vào nguồn nước với lưu lượng từ 20 m</w:t>
            </w:r>
            <w:r>
              <w:rPr>
                <w:vertAlign w:val="superscript"/>
                <w:lang w:val="vi-VN"/>
              </w:rPr>
              <w:t>3</w:t>
            </w:r>
            <w:r>
              <w:rPr>
                <w:lang w:val="vi-VN"/>
              </w:rPr>
              <w:t xml:space="preserve">/ngày đêm đến dưới 30.000 </w:t>
            </w:r>
            <w:r>
              <w:rPr>
                <w:lang w:val="vi-VN"/>
              </w:rPr>
              <w:lastRenderedPageBreak/>
              <w:t>m</w:t>
            </w:r>
            <w:r>
              <w:rPr>
                <w:vertAlign w:val="superscript"/>
                <w:lang w:val="vi-VN"/>
              </w:rPr>
              <w:t>3</w:t>
            </w:r>
            <w:r>
              <w:rPr>
                <w:lang w:val="vi-VN"/>
              </w:rPr>
              <w:t>/ngày</w:t>
            </w:r>
            <w:r>
              <w:rPr>
                <w:lang w:val="vi-VN"/>
              </w:rPr>
              <w:t xml:space="preserve"> đêm đối với hoạt động nuôi trồng thủy sản; với lưu lượng từ 20 m</w:t>
            </w:r>
            <w:r>
              <w:rPr>
                <w:vertAlign w:val="superscript"/>
                <w:lang w:val="vi-VN"/>
              </w:rPr>
              <w:t>3</w:t>
            </w:r>
            <w:r>
              <w:rPr>
                <w:lang w:val="vi-VN"/>
              </w:rPr>
              <w:t>/ngày đêm đến dưới 3.000 m</w:t>
            </w:r>
            <w:r>
              <w:rPr>
                <w:vertAlign w:val="superscript"/>
                <w:lang w:val="vi-VN"/>
              </w:rPr>
              <w:t>3</w:t>
            </w:r>
            <w:r>
              <w:rPr>
                <w:lang w:val="vi-VN"/>
              </w:rPr>
              <w:t>/ngày đêm đối với các hoạt động khác</w:t>
            </w:r>
          </w:p>
        </w:tc>
        <w:tc>
          <w:tcPr>
            <w:tcW w:w="289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81EFC">
            <w:pPr>
              <w:spacing w:before="120"/>
            </w:pPr>
            <w:r>
              <w:rPr>
                <w:lang w:val="vi-VN"/>
              </w:rPr>
              <w:lastRenderedPageBreak/>
              <w:t>Quyết định số 2787/QĐ-BTNMT ngày 24 tháng 10 năm 2022 của Bộ Tài nguyên và Môi trường về việc công bố thủ tục hành chính bị bã</w:t>
            </w:r>
            <w:r>
              <w:rPr>
                <w:lang w:val="vi-VN"/>
              </w:rPr>
              <w:t xml:space="preserve">i bỏ trong lĩnh vực môi trường </w:t>
            </w:r>
            <w:r>
              <w:rPr>
                <w:lang w:val="vi-VN"/>
              </w:rPr>
              <w:lastRenderedPageBreak/>
              <w:t>và lĩnh vực tài nguyên nước; sửa đổi Quyết định số 87/QĐ-BTNMT ngày 14/01/2022 của Bộ trưởng Bộ Tài nguyên và Môi trường về việc công bố thủ tục hành chính mới ban hành; thủ tục hành chính sửa đổi, bổ sung; thủ tục hành chính</w:t>
            </w:r>
            <w:r>
              <w:rPr>
                <w:lang w:val="vi-VN"/>
              </w:rPr>
              <w:t xml:space="preserve"> thay thế; thủ tục hành chính bị bãi bỏ trong lĩnh vực môi trường thuộc phạm vi chức năng quản lý của Bộ Tài nguyên và Môi trường.</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81EFC">
            <w:pPr>
              <w:spacing w:before="120"/>
              <w:jc w:val="center"/>
            </w:pPr>
            <w:r>
              <w:rPr>
                <w:lang w:val="vi-VN"/>
              </w:rPr>
              <w:lastRenderedPageBreak/>
              <w:t>2</w:t>
            </w:r>
          </w:p>
        </w:tc>
        <w:tc>
          <w:tcPr>
            <w:tcW w:w="1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81EFC">
            <w:pPr>
              <w:spacing w:before="120"/>
            </w:pPr>
            <w:r>
              <w:rPr>
                <w:lang w:val="vi-VN"/>
              </w:rPr>
              <w:t>Thủ tục gia hạn, điều chỉnh nội dung giấy phép xả nước thải vào nguồn nước với lưu lượng từ 20 m</w:t>
            </w:r>
            <w:r>
              <w:rPr>
                <w:vertAlign w:val="superscript"/>
                <w:lang w:val="vi-VN"/>
              </w:rPr>
              <w:t>3</w:t>
            </w:r>
            <w:r>
              <w:rPr>
                <w:lang w:val="vi-VN"/>
              </w:rPr>
              <w:t>/ngày đêm đến dưới 30.000</w:t>
            </w:r>
            <w:r>
              <w:rPr>
                <w:lang w:val="vi-VN"/>
              </w:rPr>
              <w:t xml:space="preserve"> m</w:t>
            </w:r>
            <w:r>
              <w:rPr>
                <w:vertAlign w:val="superscript"/>
                <w:lang w:val="vi-VN"/>
              </w:rPr>
              <w:t>3</w:t>
            </w:r>
            <w:r>
              <w:rPr>
                <w:lang w:val="vi-VN"/>
              </w:rPr>
              <w:t>/ngày đêm đối với hoạt động nuôi trồng thủy sản; với lưu lượng từ 20 m</w:t>
            </w:r>
            <w:r>
              <w:rPr>
                <w:vertAlign w:val="superscript"/>
                <w:lang w:val="vi-VN"/>
              </w:rPr>
              <w:t>3</w:t>
            </w:r>
            <w:r>
              <w:rPr>
                <w:lang w:val="vi-VN"/>
              </w:rPr>
              <w:t>/ngày đêm đến dưới 3.000 m</w:t>
            </w:r>
            <w:r>
              <w:rPr>
                <w:vertAlign w:val="superscript"/>
                <w:lang w:val="vi-VN"/>
              </w:rPr>
              <w:t>3</w:t>
            </w:r>
            <w:r>
              <w:rPr>
                <w:lang w:val="vi-VN"/>
              </w:rPr>
              <w:t>/ngày đêm đối với các hoạt động khác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81EFC">
            <w:pPr>
              <w:spacing w:before="120"/>
            </w:pPr>
          </w:p>
        </w:tc>
      </w:tr>
    </w:tbl>
    <w:p w:rsidR="00E81EFC" w:rsidRDefault="00E81EFC">
      <w:pPr>
        <w:spacing w:before="120" w:after="280" w:afterAutospacing="1"/>
      </w:pPr>
      <w:r>
        <w:t> </w:t>
      </w:r>
      <w:bookmarkEnd w:id="0"/>
    </w:p>
    <w:sectPr w:rsidR="00E81EF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857"/>
    <w:rsid w:val="00004857"/>
    <w:rsid w:val="00E81E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2022-12-07T02:29:00Z</dcterms:created>
  <dcterms:modified xsi:type="dcterms:W3CDTF">2022-12-07T02:29:00Z</dcterms:modified>
</cp:coreProperties>
</file>