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43770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TỈNH BÌNH ĐỊNH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43770">
            <w:pPr>
              <w:spacing w:before="120"/>
              <w:jc w:val="center"/>
            </w:pPr>
            <w:r>
              <w:t>Số: 3748/QĐ-UBND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43770">
            <w:pPr>
              <w:spacing w:before="120"/>
              <w:jc w:val="right"/>
            </w:pPr>
            <w:r>
              <w:rPr>
                <w:i/>
                <w:iCs/>
              </w:rPr>
              <w:t>Bình Định, ngày 10 tháng 09 năm 2020</w:t>
            </w:r>
          </w:p>
        </w:tc>
      </w:tr>
    </w:tbl>
    <w:p w:rsidR="00000000" w:rsidRDefault="00B43770">
      <w:pPr>
        <w:spacing w:before="120" w:after="280" w:afterAutospacing="1"/>
      </w:pPr>
      <w:r>
        <w:t> </w:t>
      </w:r>
    </w:p>
    <w:p w:rsidR="00000000" w:rsidRDefault="00B43770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:rsidR="00000000" w:rsidRDefault="00B43770">
      <w:pPr>
        <w:spacing w:before="120" w:after="280" w:afterAutospacing="1"/>
        <w:jc w:val="center"/>
      </w:pPr>
      <w:r>
        <w:t>CÔNG BỐ DANH MỤC THỦ TỤC HÀNH CHÍNH SỬA ĐỔI, BỔ SUNG TRONG LĨNH VỰC</w:t>
      </w:r>
      <w:r>
        <w:t>:LỮ HÀNH VÀ DỊCH VỤ DU LỊCH KHÁC THUỘC PHẠM VI CHỨC NĂNG QUẢN LÝ CỦA SỞ DU LỊCH TỈNH BÌNH ĐỊNH</w:t>
      </w:r>
    </w:p>
    <w:p w:rsidR="00000000" w:rsidRDefault="00B43770">
      <w:pPr>
        <w:spacing w:before="120" w:after="280" w:afterAutospacing="1"/>
        <w:jc w:val="center"/>
      </w:pPr>
      <w:r>
        <w:rPr>
          <w:b/>
          <w:bCs/>
        </w:rPr>
        <w:t>CHỦ TỊCH ỦY BAN NHÂN DÂN TỈNH</w:t>
      </w:r>
    </w:p>
    <w:p w:rsidR="00000000" w:rsidRDefault="00B43770">
      <w:pPr>
        <w:spacing w:before="120" w:after="280" w:afterAutospacing="1"/>
      </w:pPr>
      <w:r>
        <w:rPr>
          <w:i/>
          <w:iCs/>
        </w:rPr>
        <w:t>Căn cứ Luật Tổ chức chính quyền địa phương ngày 19 tháng 6 năm 2015; Luật sửa đổi, bổ sung một số điều của Luật Tổ chức Chính p</w:t>
      </w:r>
      <w:r>
        <w:rPr>
          <w:i/>
          <w:iCs/>
        </w:rPr>
        <w:t>hủ và Luật Tổ chức chính quyền địa phương ngày 22 tháng 11 năm 2019;</w:t>
      </w:r>
    </w:p>
    <w:p w:rsidR="00000000" w:rsidRDefault="00B43770">
      <w:pPr>
        <w:spacing w:before="120" w:after="280" w:afterAutospacing="1"/>
      </w:pPr>
      <w:r>
        <w:rPr>
          <w:i/>
          <w:iCs/>
        </w:rPr>
        <w:t>Căn cứ Nghị định số 63/2010/NĐ-CP ngày 08 tháng 6 năm 2010 của Chính phủ về kiểm soát thủ tục hành chính; Nghị định s ố 92/2017/NĐ-CP ngày 07 tháng 8 năm 2017 của Chính phủ sửa đ</w:t>
      </w:r>
      <w:r>
        <w:rPr>
          <w:i/>
          <w:iCs/>
        </w:rPr>
        <w:t>ổi, bổ sung một số điều của các nghị định liên quan đến kiểm soát thủ tục hành chính;</w:t>
      </w:r>
    </w:p>
    <w:p w:rsidR="00000000" w:rsidRDefault="00B43770">
      <w:pPr>
        <w:spacing w:before="120" w:after="280" w:afterAutospacing="1"/>
      </w:pPr>
      <w:r>
        <w:rPr>
          <w:i/>
          <w:iCs/>
        </w:rPr>
        <w:t>Căn cứ Thông tư số 02/2017/TT-VPCP ngày 31 tháng 10 năm 2017 của Bộ trưởng, Chủ nhiệm Văn phòng Chính phủ hướng dẫn nghiệp vụ về kiểm soát thủ tục hành chính;</w:t>
      </w:r>
    </w:p>
    <w:p w:rsidR="00000000" w:rsidRDefault="00B43770">
      <w:pPr>
        <w:spacing w:before="120" w:after="280" w:afterAutospacing="1"/>
      </w:pPr>
      <w:r>
        <w:rPr>
          <w:i/>
          <w:iCs/>
        </w:rPr>
        <w:t xml:space="preserve">Căn </w:t>
      </w:r>
      <w:r>
        <w:rPr>
          <w:i/>
          <w:iCs/>
        </w:rPr>
        <w:t>cứ Quyết định số 3466/QĐ-UBND ngày 25 tháng 8 năm 2020 của Chủ tịch Ủy ban nhân dân tỉnh thông qua phương án đơn giản hóa thủ tục hành chính trong lĩnh vực: Lữ hành và Dịch vụ du lịch khác thực hiện trên địa bàn tỉnh Bình Định;</w:t>
      </w:r>
    </w:p>
    <w:p w:rsidR="00000000" w:rsidRDefault="00B43770">
      <w:pPr>
        <w:spacing w:before="120" w:after="280" w:afterAutospacing="1"/>
      </w:pPr>
      <w:r>
        <w:rPr>
          <w:i/>
          <w:iCs/>
        </w:rPr>
        <w:t>Theo đề nghị của Gia</w:t>
      </w:r>
      <w:r>
        <w:rPr>
          <w:i/>
          <w:iCs/>
        </w:rPr>
        <w:t>́m đốc Sở Du lịch tại Tờ trình số 693/TTr-SDL ngày 01 tháng 9 năm 2020.</w:t>
      </w:r>
    </w:p>
    <w:p w:rsidR="00000000" w:rsidRDefault="00B43770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B43770">
      <w:pPr>
        <w:spacing w:before="120" w:after="280" w:afterAutospacing="1"/>
      </w:pPr>
      <w:r>
        <w:rPr>
          <w:b/>
          <w:bCs/>
        </w:rPr>
        <w:t xml:space="preserve">Điều 1. </w:t>
      </w:r>
      <w:r>
        <w:t>Công bố kèm theo Quyết định này Danh mục 04 thủ tục hành chính sửa đổi, bổ sung trong lĩnh vực: Lữ hành và Dịch vụ du lịch khác thuộc phạm vi chức năng quản lý của</w:t>
      </w:r>
      <w:r>
        <w:t xml:space="preserve"> Sở Du lịch tỉnh Bình Định đã được phê duyệt phương án đơn giản hóa (rút ngắn thời gian giải quyết) theo Quyết định số 3466/QĐ-UBND ngày 25 tháng 8 năm 2020 của Chủ tịch Ủy ban nhân dân tỉnh </w:t>
      </w:r>
      <w:r>
        <w:rPr>
          <w:i/>
          <w:iCs/>
        </w:rPr>
        <w:t>(Phụ lục I kèm theo).</w:t>
      </w:r>
    </w:p>
    <w:p w:rsidR="00000000" w:rsidRDefault="00B43770">
      <w:pPr>
        <w:spacing w:before="120" w:after="280" w:afterAutospacing="1"/>
      </w:pPr>
      <w:r>
        <w:rPr>
          <w:b/>
          <w:bCs/>
        </w:rPr>
        <w:t xml:space="preserve">Điều 2. </w:t>
      </w:r>
      <w:r>
        <w:t>Quyết định này bãi bỏ 04 thủ tục h</w:t>
      </w:r>
      <w:r>
        <w:t xml:space="preserve">ành chính trong lĩnh vực: Lữ hành và Dịch vụ du lịch khác thuộc phạm vi chức năng quản lý của Sở Du lịch đã công bố tại Quyết định số 259/QĐ-UBND ngày 21 tháng 01 năm 2020 của Chủ tịch Ủy ban nhân dân tỉnh </w:t>
      </w:r>
      <w:r>
        <w:rPr>
          <w:i/>
          <w:iCs/>
        </w:rPr>
        <w:t>(Phụ lục II kèm theo).</w:t>
      </w:r>
    </w:p>
    <w:p w:rsidR="00000000" w:rsidRDefault="00B43770">
      <w:pPr>
        <w:spacing w:before="120" w:after="280" w:afterAutospacing="1"/>
      </w:pPr>
      <w:r>
        <w:rPr>
          <w:b/>
          <w:bCs/>
          <w:color w:val="1F1F1F"/>
        </w:rPr>
        <w:lastRenderedPageBreak/>
        <w:t xml:space="preserve">Điều 3. </w:t>
      </w:r>
      <w:r>
        <w:rPr>
          <w:color w:val="1F1F1F"/>
        </w:rPr>
        <w:t>Chánh Văn phòng Ủ</w:t>
      </w:r>
      <w:r>
        <w:rPr>
          <w:color w:val="1F1F1F"/>
        </w:rPr>
        <w:t xml:space="preserve">y ban nhân dân tỉnh, Giám đố c Sở Du lịch, Giám đốc Trung tâm Phục vụ hành chính công tỉnh; </w:t>
      </w:r>
      <w:r>
        <w:rPr>
          <w:color w:val="000000"/>
        </w:rPr>
        <w:t xml:space="preserve">Chủ tịch Ủy ban nhân dân các huyện, thị xã, thành phố </w:t>
      </w:r>
      <w:r>
        <w:rPr>
          <w:color w:val="1F1F1F"/>
        </w:rPr>
        <w:t>và các tổ chức, cá nhân có liên quan chịu trách nhiệm thi hành Quyết định này kể từ ngày ký./.</w:t>
      </w:r>
    </w:p>
    <w:p w:rsidR="00000000" w:rsidRDefault="00B43770">
      <w:pPr>
        <w:spacing w:before="120" w:after="280" w:afterAutospacing="1"/>
      </w:pPr>
      <w:r>
        <w:rPr>
          <w:b/>
          <w:bCs/>
          <w:i/>
          <w:iCs/>
          <w:color w:val="000000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43770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color w:val="000000"/>
                <w:sz w:val="16"/>
              </w:rPr>
              <w:t>- Như Điều 3;</w:t>
            </w:r>
            <w:r>
              <w:rPr>
                <w:color w:val="000000"/>
                <w:sz w:val="16"/>
              </w:rPr>
              <w:br/>
              <w:t>- Văn phòng Chính phủ (Cục Kiểm soát TTHC);</w:t>
            </w:r>
            <w:r>
              <w:rPr>
                <w:color w:val="000000"/>
                <w:sz w:val="16"/>
              </w:rPr>
              <w:br/>
              <w:t>- Bộ Văn hóa, Thể thao và Du lịch;</w:t>
            </w:r>
            <w:r>
              <w:rPr>
                <w:color w:val="000000"/>
                <w:sz w:val="16"/>
              </w:rPr>
              <w:br/>
              <w:t>- TT Tỉnh ủy, TT HĐND tỉnh;</w:t>
            </w:r>
            <w:r>
              <w:rPr>
                <w:color w:val="000000"/>
                <w:sz w:val="16"/>
              </w:rPr>
              <w:br/>
              <w:t>- CT, các PCT UBND tỉnh;</w:t>
            </w:r>
            <w:r>
              <w:rPr>
                <w:color w:val="000000"/>
                <w:sz w:val="16"/>
              </w:rPr>
              <w:br/>
              <w:t>- LĐVP UBND tỉnh;</w:t>
            </w:r>
            <w:r>
              <w:rPr>
                <w:color w:val="000000"/>
                <w:sz w:val="16"/>
              </w:rPr>
              <w:br/>
              <w:t>- Bưu điện tỉnh;</w:t>
            </w:r>
            <w:r>
              <w:rPr>
                <w:color w:val="000000"/>
                <w:sz w:val="16"/>
              </w:rPr>
              <w:br/>
              <w:t>- Trung tâm Tin học - Công báo;</w:t>
            </w:r>
            <w:r>
              <w:rPr>
                <w:color w:val="000000"/>
                <w:sz w:val="16"/>
              </w:rPr>
              <w:br/>
              <w:t>- Lưu: VT, KSTT.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  <w:color w:val="000000"/>
              </w:rPr>
              <w:t xml:space="preserve">KT. CHỦ TỊCH </w:t>
            </w:r>
            <w:r>
              <w:rPr>
                <w:b/>
                <w:bCs/>
                <w:color w:val="000000"/>
              </w:rPr>
              <w:br/>
              <w:t>PHÓ CHỦ TỊC</w:t>
            </w:r>
            <w:r>
              <w:rPr>
                <w:b/>
                <w:bCs/>
                <w:color w:val="000000"/>
              </w:rPr>
              <w:t>H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Nguyễn Phi Long</w:t>
            </w:r>
          </w:p>
        </w:tc>
      </w:tr>
    </w:tbl>
    <w:p w:rsidR="00000000" w:rsidRDefault="00B43770">
      <w:pPr>
        <w:spacing w:before="120" w:after="280" w:afterAutospacing="1"/>
      </w:pPr>
      <w:r>
        <w:rPr>
          <w:color w:val="000000"/>
        </w:rPr>
        <w:t> </w:t>
      </w:r>
    </w:p>
    <w:p w:rsidR="00000000" w:rsidRDefault="00B43770">
      <w:pPr>
        <w:spacing w:before="120" w:after="280" w:afterAutospacing="1"/>
        <w:jc w:val="center"/>
      </w:pPr>
      <w:r>
        <w:rPr>
          <w:b/>
          <w:bCs/>
          <w:color w:val="000000"/>
        </w:rPr>
        <w:t>PHỤ LỤC I</w:t>
      </w:r>
    </w:p>
    <w:p w:rsidR="00000000" w:rsidRDefault="00B43770">
      <w:pPr>
        <w:spacing w:before="120" w:after="280" w:afterAutospacing="1"/>
        <w:jc w:val="center"/>
      </w:pPr>
      <w:r>
        <w:rPr>
          <w:color w:val="000000"/>
        </w:rPr>
        <w:t>DANH MỤC 04 THỦ TỤC HÀNH CHÍNH SỬA ĐỔI, BỔ SUNG TRONG LĨNH VỰC: LỮ HÀNH VÀ DỊCH VỤ DU LỊCH KHÁC THUỘC PHẠM VI CHỨC NĂNG QUẢN LÝ CỦA SỞ DU LỊCH TỈNH BÌNH ĐỊNH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br/>
      </w:r>
      <w:r>
        <w:rPr>
          <w:i/>
          <w:iCs/>
          <w:color w:val="000000"/>
        </w:rPr>
        <w:t>(Ban hành kèm theo Quyết định số:    /QĐ-UBND ngày    tháng   </w:t>
      </w:r>
      <w:r>
        <w:rPr>
          <w:i/>
          <w:iCs/>
          <w:color w:val="000000"/>
        </w:rPr>
        <w:t> năm 2020 của Chủ tịch Ủy ban nhân dân tỉnh)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360"/>
        <w:gridCol w:w="882"/>
        <w:gridCol w:w="1077"/>
        <w:gridCol w:w="1345"/>
        <w:gridCol w:w="718"/>
        <w:gridCol w:w="1186"/>
        <w:gridCol w:w="1705"/>
        <w:gridCol w:w="607"/>
      </w:tblGrid>
      <w:tr w:rsidR="00000000"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72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Tên thủ tục hành chính</w:t>
            </w:r>
          </w:p>
        </w:tc>
        <w:tc>
          <w:tcPr>
            <w:tcW w:w="47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Thời hạn giải quyết</w:t>
            </w:r>
          </w:p>
        </w:tc>
        <w:tc>
          <w:tcPr>
            <w:tcW w:w="57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Địa điểm tiếp nhận hồ sơ và trả kết quả giải quyết</w:t>
            </w:r>
          </w:p>
        </w:tc>
        <w:tc>
          <w:tcPr>
            <w:tcW w:w="71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Cơ quan giải quyết TTHC</w:t>
            </w:r>
          </w:p>
        </w:tc>
        <w:tc>
          <w:tcPr>
            <w:tcW w:w="38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Thực hiện tiếp nhận và trả kết quả qua dịch vụ BCCI</w:t>
            </w:r>
          </w:p>
        </w:tc>
        <w:tc>
          <w:tcPr>
            <w:tcW w:w="63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Phí, lệ phí</w:t>
            </w:r>
            <w:r>
              <w:rPr>
                <w:b/>
                <w:bCs/>
              </w:rPr>
              <w:br/>
              <w:t>(nếu có)</w:t>
            </w:r>
          </w:p>
        </w:tc>
        <w:tc>
          <w:tcPr>
            <w:tcW w:w="91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 xml:space="preserve">Căn cứ pháp </w:t>
            </w:r>
            <w:r>
              <w:rPr>
                <w:b/>
                <w:bCs/>
              </w:rPr>
              <w:t>lý</w:t>
            </w:r>
          </w:p>
        </w:tc>
        <w:tc>
          <w:tcPr>
            <w:tcW w:w="31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Thủ tục hành chính liên thông</w:t>
            </w:r>
          </w:p>
        </w:tc>
      </w:tr>
      <w:tr w:rsidR="008C36B9" w:rsidTr="008C36B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9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rPr>
                <w:b/>
                <w:bCs/>
              </w:rPr>
              <w:t>Thủ tục hành chính được công bố tại Quyết định số 4874/QĐ-BVHTTDL ngày 31/12/2019 của Bộ trưởng Bộ Văn hóa, Thể thao và Du lịch</w:t>
            </w:r>
          </w:p>
        </w:tc>
      </w:tr>
      <w:tr w:rsidR="008C36B9" w:rsidTr="008C36B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rPr>
                <w:b/>
                <w:bCs/>
              </w:rPr>
              <w:t>Lĩnh vực Lữ hành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1</w:t>
            </w:r>
          </w:p>
        </w:tc>
        <w:tc>
          <w:tcPr>
            <w:tcW w:w="72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Công nhận Điểm du lịch</w:t>
            </w:r>
          </w:p>
        </w:tc>
        <w:tc>
          <w:tcPr>
            <w:tcW w:w="47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 xml:space="preserve">25 ngày kể từ ngày nhận đủ hồ sơ </w:t>
            </w:r>
            <w:r>
              <w:lastRenderedPageBreak/>
              <w:t>hợp lệ</w:t>
            </w:r>
          </w:p>
        </w:tc>
        <w:tc>
          <w:tcPr>
            <w:tcW w:w="57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lastRenderedPageBreak/>
              <w:t xml:space="preserve">Trung tâm Phục vụ Hành chính công tỉnh </w:t>
            </w:r>
            <w:r>
              <w:lastRenderedPageBreak/>
              <w:t>(Địa chỉ: 127 Hai Bà Trưng, thành phố Quy Nhơn)</w:t>
            </w:r>
          </w:p>
        </w:tc>
        <w:tc>
          <w:tcPr>
            <w:tcW w:w="71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 w:after="280" w:afterAutospacing="1"/>
            </w:pPr>
            <w:r>
              <w:lastRenderedPageBreak/>
              <w:t>- Sở D</w:t>
            </w:r>
            <w:r>
              <w:t xml:space="preserve">u lịch tiếp nhận và thẩm định hồ sơ, trình Ủy ban nhân dân </w:t>
            </w:r>
            <w:r>
              <w:lastRenderedPageBreak/>
              <w:t>tỉnh</w:t>
            </w:r>
          </w:p>
          <w:p w:rsidR="00000000" w:rsidRDefault="00B43770">
            <w:pPr>
              <w:spacing w:before="120"/>
            </w:pPr>
            <w:r>
              <w:t>- Ủy ban nhân dân tỉnh quyết định công nhận</w:t>
            </w:r>
          </w:p>
        </w:tc>
        <w:tc>
          <w:tcPr>
            <w:tcW w:w="38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lastRenderedPageBreak/>
              <w:t>Có</w:t>
            </w:r>
          </w:p>
        </w:tc>
        <w:tc>
          <w:tcPr>
            <w:tcW w:w="63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Không</w:t>
            </w:r>
          </w:p>
        </w:tc>
        <w:tc>
          <w:tcPr>
            <w:tcW w:w="91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 w:after="280" w:afterAutospacing="1"/>
            </w:pPr>
            <w:r>
              <w:t>- Luật Du lịch số 09/2017/QH14 ngày 19/6/2017</w:t>
            </w:r>
          </w:p>
          <w:p w:rsidR="00000000" w:rsidRDefault="00B43770">
            <w:pPr>
              <w:spacing w:before="120" w:after="280" w:afterAutospacing="1"/>
            </w:pPr>
            <w:r>
              <w:t xml:space="preserve">- Nghị định số </w:t>
            </w:r>
            <w:r>
              <w:lastRenderedPageBreak/>
              <w:t>168/2017/NĐ-CP ngày 31/12/2017 của Chính phủ</w:t>
            </w:r>
          </w:p>
          <w:p w:rsidR="00000000" w:rsidRDefault="00B43770">
            <w:pPr>
              <w:spacing w:before="120"/>
            </w:pPr>
            <w:r>
              <w:t>- Thông tư số 06/2017/TT-BVHTT</w:t>
            </w:r>
            <w:r>
              <w:t>DL ngày 15/12/2017 của Bộ trưởng Bộ Văn hóa, Thể thao và Du lịch</w:t>
            </w:r>
          </w:p>
        </w:tc>
        <w:tc>
          <w:tcPr>
            <w:tcW w:w="31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lastRenderedPageBreak/>
              <w:t>Cấp tỉnh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" w:type="pct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Công nhận Khu du lịch cấp tỉnh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55 ngày kể từ khi nhận được hồ sơ hợp lệ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Trung tâm Phục vụ hành chính công tỉnh Bình Định (Địa chỉ: 127 Hai Bà Trưng, thành phố Quy Nhơn): Đối với</w:t>
            </w:r>
            <w:r>
              <w:t xml:space="preserve"> trường hợp Khu du lịch nằm trên địa bàn 02 đơn vị hành chính cấp huyện trở lên.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 w:after="280" w:afterAutospacing="1"/>
            </w:pPr>
            <w:r>
              <w:t>Đối với trường hợp Khu du lịch năm trên địa bàn 02 đơn vị hành chính cấp huyện trở lên:</w:t>
            </w:r>
          </w:p>
          <w:p w:rsidR="00000000" w:rsidRDefault="00B43770">
            <w:pPr>
              <w:spacing w:before="120" w:after="280" w:afterAutospacing="1"/>
            </w:pPr>
            <w:r>
              <w:t>- Sở Du lịch xét duyệt hồ sơ thẩm định và trình UBND tỉnh</w:t>
            </w:r>
          </w:p>
          <w:p w:rsidR="00000000" w:rsidRDefault="00B43770">
            <w:pPr>
              <w:spacing w:before="120"/>
            </w:pPr>
            <w:r>
              <w:t xml:space="preserve">- UBND tỉnh Quyết định công </w:t>
            </w:r>
            <w:r>
              <w:t>nhận</w:t>
            </w:r>
          </w:p>
        </w:tc>
        <w:tc>
          <w:tcPr>
            <w:tcW w:w="38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Có</w:t>
            </w:r>
          </w:p>
        </w:tc>
        <w:tc>
          <w:tcPr>
            <w:tcW w:w="63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Không</w:t>
            </w:r>
          </w:p>
        </w:tc>
        <w:tc>
          <w:tcPr>
            <w:tcW w:w="91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 w:after="280" w:afterAutospacing="1"/>
            </w:pPr>
            <w:r>
              <w:t>- Luật Du lịch số 09/2017/QH14 ngày 19/6/2017</w:t>
            </w:r>
          </w:p>
          <w:p w:rsidR="00000000" w:rsidRDefault="00B43770">
            <w:pPr>
              <w:spacing w:before="120" w:after="280" w:afterAutospacing="1"/>
            </w:pPr>
            <w:r>
              <w:t>- Nghị định số 168/2017/NĐ-CP ngày 31/12/2017 của Chính phủ</w:t>
            </w:r>
          </w:p>
          <w:p w:rsidR="00000000" w:rsidRDefault="00B43770">
            <w:pPr>
              <w:spacing w:before="120" w:after="280" w:afterAutospacing="1"/>
            </w:pPr>
            <w:r>
              <w:t>- Thông tư số 06/2017/TT-BVHTTDL ngày 15/12/2017 của Bộ trưởng Bộ Văn hóa, Thể thao và Du lịch</w:t>
            </w:r>
          </w:p>
          <w:p w:rsidR="00000000" w:rsidRDefault="00B43770">
            <w:pPr>
              <w:spacing w:before="120"/>
            </w:pPr>
            <w:r>
              <w:t xml:space="preserve">- Quyết định số 10/2018/QĐ-UBND ngày </w:t>
            </w:r>
            <w:r>
              <w:t>28/02/2018 của Chủ tịch UBND tỉnh về việc ban hành Quy định phân cấp quản lý nhà nước về du lịch thuộc tỉnh Bình Định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Cấp tỉnh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4377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4377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43770">
            <w:pPr>
              <w:spacing w:before="120"/>
              <w:jc w:val="center"/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 xml:space="preserve">Bộ phận Một cửa cấp huyện: Đối với trường hợp Khu du lịch nằm trên địa bàn 01 đơn vị </w:t>
            </w:r>
            <w:r>
              <w:lastRenderedPageBreak/>
              <w:t>hành chính cấp huyện.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 w:after="280" w:afterAutospacing="1"/>
            </w:pPr>
            <w:r>
              <w:lastRenderedPageBreak/>
              <w:t>Đối với trường h</w:t>
            </w:r>
            <w:r>
              <w:t>ợp Khu du lịch nằm trên địa bàn 01 đơn vị hành chính cấp huyện:</w:t>
            </w:r>
          </w:p>
          <w:p w:rsidR="00000000" w:rsidRDefault="00B43770">
            <w:pPr>
              <w:spacing w:before="120" w:after="280" w:afterAutospacing="1"/>
            </w:pPr>
            <w:r>
              <w:t xml:space="preserve">- UBND cấp huyện tiếp </w:t>
            </w:r>
            <w:r>
              <w:lastRenderedPageBreak/>
              <w:t>nhận và thẩm định hồ sơ</w:t>
            </w:r>
          </w:p>
          <w:p w:rsidR="00000000" w:rsidRDefault="00B43770">
            <w:pPr>
              <w:spacing w:before="120" w:after="280" w:afterAutospacing="1"/>
            </w:pPr>
            <w:r>
              <w:t>- Sở Du lịch xét duyệt hồ sơ thẩm định và trình UBND tỉnh</w:t>
            </w:r>
          </w:p>
          <w:p w:rsidR="00000000" w:rsidRDefault="00B43770">
            <w:pPr>
              <w:spacing w:before="120"/>
            </w:pPr>
            <w:r>
              <w:t xml:space="preserve">- UBND tỉnh Quyết định công </w:t>
            </w:r>
            <w:r>
              <w:rPr>
                <w:vertAlign w:val="subscript"/>
              </w:rPr>
              <w:t>nhận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4377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43770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B43770">
            <w:pPr>
              <w:spacing w:before="120"/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Cấp tỉnh, Cấp huyện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lastRenderedPageBreak/>
              <w:t>3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 xml:space="preserve">Cấp Giấy chứng nhận khóa cập </w:t>
            </w:r>
            <w:r>
              <w:t>nhật kiến thức cho Hướng dẫn viên du lịch nội địa và hướng dẫn viên du lịch quốc tế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05 ngày, kể từ ngày kết thúc khóa cập nhật kiến thức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Trung tâm Phục vụ Hành chính công tỉnh (Địa chỉ: 127 Hai Bà Trưng, thành phố Quy Nhơn)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Sở Du lịch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Có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Không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 w:after="280" w:afterAutospacing="1"/>
            </w:pPr>
            <w:r>
              <w:t xml:space="preserve">- Luật Du </w:t>
            </w:r>
            <w:r>
              <w:t>lịch số 09/2017/QH14 ngày 19/6/2017</w:t>
            </w:r>
          </w:p>
          <w:p w:rsidR="00000000" w:rsidRDefault="00B43770">
            <w:pPr>
              <w:spacing w:before="120"/>
            </w:pPr>
            <w:r>
              <w:t>- Thông tư số 06/2017/TT-BVHTTDL ngày 15/12/2017 của Bộ trưởng Bộ Văn hóa, Thể thao và Du lịch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-</w:t>
            </w:r>
          </w:p>
        </w:tc>
      </w:tr>
      <w:tr w:rsidR="008C36B9" w:rsidTr="008C36B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rPr>
                <w:b/>
                <w:bCs/>
              </w:rPr>
              <w:t>Lĩnh vực Dịch vụ du lịch khác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4</w:t>
            </w:r>
          </w:p>
        </w:tc>
        <w:tc>
          <w:tcPr>
            <w:tcW w:w="72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Công nhận hạng cơ sở lưu trú du lịch: hạng 1 sao, 2 sao, 3 sao đối với khách sạn, biệt thự du</w:t>
            </w:r>
            <w:r>
              <w:t xml:space="preserve"> lịch, căn hộ du lịch, tàu thủy lưu trú du lịch</w:t>
            </w:r>
          </w:p>
        </w:tc>
        <w:tc>
          <w:tcPr>
            <w:tcW w:w="47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25 ngày kể từ ngày nhận đủ hồ sơ hợp lệ</w:t>
            </w:r>
          </w:p>
        </w:tc>
        <w:tc>
          <w:tcPr>
            <w:tcW w:w="57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 xml:space="preserve">Trung tâm Phục vụ Hành chính công tỉnh (Địa chỉ: 127 Hai Bà </w:t>
            </w:r>
            <w:r>
              <w:rPr>
                <w:vertAlign w:val="subscript"/>
              </w:rPr>
              <w:t xml:space="preserve">Trưng, thành </w:t>
            </w:r>
            <w:r>
              <w:t>phố Quy Nhơn)</w:t>
            </w:r>
          </w:p>
        </w:tc>
        <w:tc>
          <w:tcPr>
            <w:tcW w:w="71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Sở Du lịch</w:t>
            </w:r>
          </w:p>
        </w:tc>
        <w:tc>
          <w:tcPr>
            <w:tcW w:w="38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Có</w:t>
            </w:r>
          </w:p>
        </w:tc>
        <w:tc>
          <w:tcPr>
            <w:tcW w:w="63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 w:after="280" w:afterAutospacing="1"/>
            </w:pPr>
            <w:r>
              <w:t>- Phí thẩm định công nhận hạng 1 sao, 2 sao: 1.500.000 đồng/Hồ sơ</w:t>
            </w:r>
          </w:p>
          <w:p w:rsidR="00000000" w:rsidRDefault="00B43770">
            <w:pPr>
              <w:spacing w:before="120"/>
            </w:pPr>
            <w:r>
              <w:t>- Phí thẩm định công nhận hạng 3 sao: 2.000.000 đồng/ hồ sơ</w:t>
            </w:r>
          </w:p>
        </w:tc>
        <w:tc>
          <w:tcPr>
            <w:tcW w:w="91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 w:after="280" w:afterAutospacing="1"/>
            </w:pPr>
            <w:r>
              <w:t>- Luật Du lịch số 09/2017/QH14 ngày 19/6/2017</w:t>
            </w:r>
          </w:p>
          <w:p w:rsidR="00000000" w:rsidRDefault="00B43770">
            <w:pPr>
              <w:spacing w:before="120" w:after="280" w:afterAutospacing="1"/>
            </w:pPr>
            <w:r>
              <w:t>- Thông tư số 06/2017/TT-BVHTTDL ngày 15/12/2017 của Bộ trưởng Bộ Văn hóa, Thể thao và Du lịch</w:t>
            </w:r>
          </w:p>
          <w:p w:rsidR="00000000" w:rsidRDefault="00B43770">
            <w:pPr>
              <w:spacing w:before="120"/>
            </w:pPr>
            <w:r>
              <w:t>- Thông tư số 34/2018/TT-BTC ngày 30/3/2018 của Bộ t</w:t>
            </w:r>
            <w:r>
              <w:t>rưởng Bộ Tài chính</w:t>
            </w:r>
          </w:p>
        </w:tc>
        <w:tc>
          <w:tcPr>
            <w:tcW w:w="31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-</w:t>
            </w:r>
          </w:p>
        </w:tc>
      </w:tr>
      <w:tr w:rsidR="008C36B9" w:rsidTr="008C36B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4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Tổng cộng: 04 TTHC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 </w:t>
            </w:r>
          </w:p>
        </w:tc>
      </w:tr>
    </w:tbl>
    <w:p w:rsidR="00000000" w:rsidRDefault="00B43770">
      <w:pPr>
        <w:spacing w:before="120" w:after="280" w:afterAutospacing="1"/>
        <w:jc w:val="center"/>
      </w:pPr>
      <w:r>
        <w:rPr>
          <w:b/>
          <w:bCs/>
        </w:rPr>
        <w:lastRenderedPageBreak/>
        <w:t> </w:t>
      </w:r>
    </w:p>
    <w:p w:rsidR="00000000" w:rsidRDefault="00B43770">
      <w:pPr>
        <w:spacing w:before="120" w:after="280" w:afterAutospacing="1"/>
        <w:jc w:val="center"/>
      </w:pPr>
      <w:r>
        <w:rPr>
          <w:b/>
          <w:bCs/>
        </w:rPr>
        <w:t>PHỤ LỤC II</w:t>
      </w:r>
    </w:p>
    <w:p w:rsidR="00000000" w:rsidRDefault="00B43770">
      <w:pPr>
        <w:spacing w:before="120" w:after="280" w:afterAutospacing="1"/>
        <w:jc w:val="center"/>
      </w:pPr>
      <w:r>
        <w:t>BÃI BỎ 04 THỦ TỤC HÀNH CHÍNH TRONG LĨNH VỰC: LỮ HÀNH VÀ DỊCH VỤ DU LỊCH KHÁC THUỘC PHẠM VI CHỨC NĂNG QUẢN LÝ CỦA SỞ DU LỊCH TỈNH BÌNH ĐỊNH</w:t>
      </w:r>
      <w:r>
        <w:br/>
      </w:r>
      <w:r>
        <w:rPr>
          <w:i/>
          <w:iCs/>
        </w:rPr>
        <w:t>(Ban hành kèm theo Quyết đị</w:t>
      </w:r>
      <w:r>
        <w:rPr>
          <w:i/>
          <w:iCs/>
        </w:rPr>
        <w:t>nh số:    /QĐ-UBND ngày    tháng    năm 2020 của Chủ tịch Uỷ ban nhân dân tỉnh)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414"/>
        <w:gridCol w:w="3200"/>
        <w:gridCol w:w="3292"/>
      </w:tblGrid>
      <w:tr w:rsidR="00000000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03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Số hồ sơ TTHC</w:t>
            </w:r>
          </w:p>
        </w:tc>
        <w:tc>
          <w:tcPr>
            <w:tcW w:w="185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Tên Thủ tục hành chính</w:t>
            </w:r>
          </w:p>
        </w:tc>
        <w:tc>
          <w:tcPr>
            <w:tcW w:w="184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Căn cứ pháp lý</w:t>
            </w:r>
          </w:p>
        </w:tc>
      </w:tr>
      <w:tr w:rsidR="008C36B9" w:rsidTr="008C36B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rPr>
                <w:b/>
                <w:bCs/>
              </w:rPr>
              <w:t xml:space="preserve">Thủ tục hành chính đã công bố tại Quyết định số 259/QĐ-UBND ngày 21/01/2020 của Chủ tịch Ủy ban nhân dân tỉnh bị bãi </w:t>
            </w:r>
            <w:r>
              <w:rPr>
                <w:b/>
                <w:bCs/>
              </w:rPr>
              <w:t>bỏ</w:t>
            </w:r>
          </w:p>
        </w:tc>
      </w:tr>
      <w:tr w:rsidR="008C36B9" w:rsidTr="008C36B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rPr>
                <w:b/>
                <w:bCs/>
              </w:rPr>
              <w:t>Lĩnh vực Lữ hành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3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1.004528.000.00.00.H08</w:t>
            </w:r>
          </w:p>
        </w:tc>
        <w:tc>
          <w:tcPr>
            <w:tcW w:w="185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Công nhận Điểm du lịch</w:t>
            </w:r>
          </w:p>
        </w:tc>
        <w:tc>
          <w:tcPr>
            <w:tcW w:w="184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Quyết định số 3466/QĐ-U</w:t>
            </w:r>
            <w:r>
              <w:t>BND ngày 25 tháng 8 năm 2020 của Chủ tịch Ủy ban nhân dân tỉnh Bình Định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1.003490.000.00.00.H08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Công nhận Khu du lịch cấp tỉnh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Quyết định số 3466/QĐ-UBND ngày 25 tháng 8 năm 2020 của Chủ tịch Ủy ban nhân dân tỉnh Bình Định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1.004605.000.00.00.H08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Cấp</w:t>
            </w:r>
            <w:r>
              <w:t xml:space="preserve"> Giấy chứng nhận khóa cập nhật kiến thức cho hướng dẫn viên du lịch nội địa và hướng dẫn viên du lịch quốc tế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Quyết định số 3466/QĐ-UBND ngày 25 tháng 8 năm 2020 của Chủ tịch Ủy ban nhân dân tỉnh Bình Định</w:t>
            </w:r>
          </w:p>
        </w:tc>
      </w:tr>
      <w:tr w:rsidR="008C36B9" w:rsidTr="008C36B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rPr>
                <w:b/>
                <w:bCs/>
              </w:rPr>
              <w:t>Lĩnh vực Dịch vụ du lịch khác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3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t>1.004594.000.00.00.H08</w:t>
            </w:r>
          </w:p>
        </w:tc>
        <w:tc>
          <w:tcPr>
            <w:tcW w:w="185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Công nhận hạng cơ sở lưu trú du lịch: hạng 1 sao, 2 sao, 3 sao đối với khách sạn, biệt thự du lịch, căn hộ du lịch, tàu thủy lưu trú du lịch</w:t>
            </w:r>
          </w:p>
        </w:tc>
        <w:tc>
          <w:tcPr>
            <w:tcW w:w="184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 xml:space="preserve">Quyết định </w:t>
            </w:r>
            <w:r>
              <w:t>số 3466/QĐ-UBND ngày 25 tháng 8 năm 2020 của Chủ tịch Ủy ban nhân dân tỉnh Bình Định</w:t>
            </w:r>
          </w:p>
        </w:tc>
      </w:tr>
      <w:tr w:rsidR="008C36B9" w:rsidTr="008C36B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5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  <w:jc w:val="center"/>
            </w:pPr>
            <w:r>
              <w:rPr>
                <w:b/>
                <w:bCs/>
              </w:rPr>
              <w:t>Tổng cộng: 04 TTHC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43770">
            <w:pPr>
              <w:spacing w:before="120"/>
            </w:pPr>
            <w:r>
              <w:t> </w:t>
            </w:r>
          </w:p>
        </w:tc>
      </w:tr>
    </w:tbl>
    <w:p w:rsidR="00000000" w:rsidRDefault="00B43770">
      <w:pPr>
        <w:spacing w:before="120" w:after="280" w:afterAutospacing="1"/>
      </w:pPr>
      <w:r>
        <w:t> </w:t>
      </w:r>
    </w:p>
    <w:p w:rsidR="00B43770" w:rsidRDefault="00B43770">
      <w:pPr>
        <w:spacing w:after="280" w:afterAutospacing="1"/>
      </w:pPr>
      <w:r>
        <w:rPr>
          <w:b/>
          <w:bCs/>
        </w:rPr>
        <w:t> </w:t>
      </w:r>
    </w:p>
    <w:sectPr w:rsidR="00B4377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B9"/>
    <w:rsid w:val="008C36B9"/>
    <w:rsid w:val="00B4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2022-09-06T02:51:00Z</dcterms:created>
  <dcterms:modified xsi:type="dcterms:W3CDTF">2022-09-06T02:51:00Z</dcterms:modified>
</cp:coreProperties>
</file>