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80149" w14:paraId="159FECC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957EED" w14:textId="77777777" w:rsidR="00280149" w:rsidRDefault="00280149">
            <w:pPr>
              <w:jc w:val="center"/>
            </w:pPr>
            <w:bookmarkStart w:id="0" w:name="_GoBack"/>
            <w:bookmarkEnd w:id="0"/>
            <w:r>
              <w:rPr>
                <w:b/>
                <w:bCs/>
              </w:rPr>
              <w:t>BỘ NÔNG LÂM-BỘ QUỐC PHÒNG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332F07" w14:textId="77777777" w:rsidR="00280149" w:rsidRDefault="00280149">
            <w:pPr>
              <w:jc w:val="center"/>
            </w:pPr>
            <w:r>
              <w:rPr>
                <w:b/>
                <w:bCs/>
              </w:rPr>
              <w:t xml:space="preserve">VIỆT NAM DÂN CHỦ CỘNG HOÀ </w:t>
            </w:r>
            <w:r>
              <w:rPr>
                <w:b/>
                <w:bCs/>
              </w:rPr>
              <w:br/>
              <w:t>Độc lập - Tự do - Hạnh phúc</w:t>
            </w:r>
            <w:r>
              <w:rPr>
                <w:b/>
                <w:bCs/>
              </w:rPr>
              <w:br/>
            </w:r>
            <w:r>
              <w:t xml:space="preserve">******** </w:t>
            </w:r>
          </w:p>
        </w:tc>
      </w:tr>
      <w:tr w:rsidR="00280149" w14:paraId="36D3087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34C0C00" w14:textId="77777777" w:rsidR="00280149" w:rsidRDefault="00280149">
            <w:pPr>
              <w:jc w:val="center"/>
            </w:pPr>
            <w:r>
              <w:t xml:space="preserve">Số: 02-NL/LB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753731" w14:textId="77777777" w:rsidR="00280149" w:rsidRDefault="00280149">
            <w:pPr>
              <w:jc w:val="right"/>
            </w:pPr>
            <w:r>
              <w:rPr>
                <w:i/>
                <w:iCs/>
              </w:rPr>
              <w:t>Hà Nội, ngày 31 tháng 05 năm 1958 </w:t>
            </w:r>
            <w:r>
              <w:t xml:space="preserve"> </w:t>
            </w:r>
          </w:p>
        </w:tc>
      </w:tr>
    </w:tbl>
    <w:p w14:paraId="58F7FFB7" w14:textId="77777777" w:rsidR="00280149" w:rsidRDefault="00280149">
      <w:pPr>
        <w:spacing w:after="120"/>
      </w:pPr>
      <w:r>
        <w:t> </w:t>
      </w:r>
    </w:p>
    <w:p w14:paraId="3D19E473" w14:textId="77777777" w:rsidR="00280149" w:rsidRDefault="00280149">
      <w:pPr>
        <w:spacing w:after="120"/>
        <w:jc w:val="center"/>
      </w:pPr>
      <w:r>
        <w:rPr>
          <w:b/>
          <w:bCs/>
        </w:rPr>
        <w:t>NGHỊ ĐỊNH</w:t>
      </w:r>
    </w:p>
    <w:p w14:paraId="255DE8DE" w14:textId="77777777" w:rsidR="00280149" w:rsidRDefault="00280149">
      <w:pPr>
        <w:spacing w:after="120"/>
        <w:jc w:val="center"/>
      </w:pPr>
      <w:r>
        <w:t>CHUYỂN GIAO NÔNG TRƯỜNG QUỐC DOANH SÔNG BÔI (HÒA BÌNH) THUỘC SỞ QUỐC DOANH NÔNG NGHIỆP BỘ NÔNG LÂM CHO CỤC NÔNG TRƯỜNG QUÂN ĐỘI BỘ QUỐC PHÒNG QUẢN LÝ</w:t>
      </w:r>
    </w:p>
    <w:p w14:paraId="1EBB655E" w14:textId="77777777" w:rsidR="00280149" w:rsidRDefault="00280149">
      <w:pPr>
        <w:spacing w:after="120"/>
        <w:jc w:val="center"/>
      </w:pPr>
      <w:r>
        <w:rPr>
          <w:b/>
          <w:bCs/>
        </w:rPr>
        <w:t>BỘ TRƯỞNG BỘ NÔNG LÂM</w:t>
      </w:r>
    </w:p>
    <w:p w14:paraId="162C7D06" w14:textId="77777777" w:rsidR="00280149" w:rsidRDefault="00280149">
      <w:pPr>
        <w:spacing w:after="120"/>
        <w:jc w:val="center"/>
      </w:pPr>
      <w:r>
        <w:rPr>
          <w:b/>
          <w:bCs/>
        </w:rPr>
        <w:t>BỘ TRƯỞNG BỘ QUỐC PHÒNG</w:t>
      </w:r>
    </w:p>
    <w:p w14:paraId="43C519A9" w14:textId="77777777" w:rsidR="00280149" w:rsidRDefault="00280149">
      <w:pPr>
        <w:spacing w:after="120"/>
      </w:pPr>
      <w:r>
        <w:rPr>
          <w:i/>
          <w:iCs/>
        </w:rPr>
        <w:t>Căn cứ nhu cầu công tác;</w:t>
      </w:r>
      <w:r>
        <w:rPr>
          <w:i/>
          <w:iCs/>
        </w:rPr>
        <w:br/>
        <w:t>Sau khi Bộ Nông lâm và Bộ Quốc phòng đã thỏa thuận thống nhất về nguyên tắc cũng như về thủ tục</w:t>
      </w:r>
      <w:r>
        <w:t>,</w:t>
      </w:r>
    </w:p>
    <w:p w14:paraId="7B7630FF" w14:textId="77777777" w:rsidR="00280149" w:rsidRDefault="00280149">
      <w:pPr>
        <w:spacing w:after="120"/>
        <w:jc w:val="center"/>
      </w:pPr>
      <w:r>
        <w:rPr>
          <w:b/>
          <w:bCs/>
        </w:rPr>
        <w:t>NGHỊ ĐỊNH:</w:t>
      </w:r>
    </w:p>
    <w:p w14:paraId="0042A738" w14:textId="77777777" w:rsidR="00280149" w:rsidRDefault="00280149">
      <w:pPr>
        <w:spacing w:after="120"/>
      </w:pPr>
      <w:r>
        <w:rPr>
          <w:b/>
          <w:bCs/>
        </w:rPr>
        <w:t>Điều 1.</w:t>
      </w:r>
      <w:r>
        <w:t xml:space="preserve"> – Nay chuyển giao nông trường quốc doanh Sông Bôi (Hòa Bình) thuộc Sở Quốc doanh nông nghiệp Bộ Nông lâm cho Cục Nông trường Quân đội, Bộ Quốc phòng quản lý kể từ ngày hai bên chính thức ký biên bản bàn giao.</w:t>
      </w:r>
    </w:p>
    <w:p w14:paraId="1815B722" w14:textId="77777777" w:rsidR="00280149" w:rsidRDefault="00280149">
      <w:pPr>
        <w:spacing w:after="120"/>
      </w:pPr>
      <w:r>
        <w:rPr>
          <w:b/>
          <w:bCs/>
        </w:rPr>
        <w:t>Điều 2.</w:t>
      </w:r>
      <w:r>
        <w:t xml:space="preserve"> – Tất cả tài sản, cơ sở, cán bộ công nhân của nông trường Sông Bôi đều bàn giao lại cho Cục Nông trường Quân đội quản lý và sử dụng.</w:t>
      </w:r>
    </w:p>
    <w:p w14:paraId="141F5824" w14:textId="77777777" w:rsidR="00280149" w:rsidRDefault="00280149">
      <w:pPr>
        <w:spacing w:after="120"/>
      </w:pPr>
      <w:r>
        <w:rPr>
          <w:b/>
          <w:bCs/>
        </w:rPr>
        <w:t>Điều 3.</w:t>
      </w:r>
      <w:r>
        <w:t xml:space="preserve"> – Đối với cán bộ công nhân trong nông trường, Bộ Quốc phòng sẽ tiếp tục thi hành theo đúng các chế độ đã áp dụng chung trong các nông trường hiện hành. Khi thi hành chế độ lương mới, hoặc có sự thay đổi nào khác sẽ nghiên cứu thực hiện theo kế hoạch chung.</w:t>
      </w:r>
    </w:p>
    <w:p w14:paraId="1185152F" w14:textId="77777777" w:rsidR="00280149" w:rsidRDefault="00280149">
      <w:pPr>
        <w:spacing w:after="120"/>
      </w:pPr>
      <w:r>
        <w:rPr>
          <w:b/>
          <w:bCs/>
        </w:rPr>
        <w:t>Điều 4.</w:t>
      </w:r>
      <w:r>
        <w:t xml:space="preserve"> – Chi tiết thi hành nghị định này sẽ do một Hội đồng của Liên Bộ chịu trách nhiệm thi hành.</w:t>
      </w:r>
    </w:p>
    <w:p w14:paraId="398A6946" w14:textId="77777777" w:rsidR="00280149" w:rsidRDefault="00280149">
      <w:pPr>
        <w:spacing w:after="120"/>
      </w:pPr>
      <w:r>
        <w:t>Thành phần Hội đồng bàn giao gồm có:</w:t>
      </w:r>
    </w:p>
    <w:p w14:paraId="0DF56D1E" w14:textId="77777777" w:rsidR="00280149" w:rsidRDefault="00280149">
      <w:pPr>
        <w:spacing w:after="120"/>
      </w:pPr>
      <w:r>
        <w:t>- Giám đốc Sở Quốc doanh nông nghiệp: Đại diện Bộ Nông lâm: chủ tịch.</w:t>
      </w:r>
    </w:p>
    <w:p w14:paraId="1B67D6EA" w14:textId="77777777" w:rsidR="00280149" w:rsidRDefault="00280149">
      <w:pPr>
        <w:spacing w:after="120"/>
      </w:pPr>
      <w:r>
        <w:t>- Cục trưởng Cục Nông trường quân đội: Đại diện Bộ Quốc phòng: ủy viên.</w:t>
      </w:r>
    </w:p>
    <w:p w14:paraId="79AC9FA1" w14:textId="77777777" w:rsidR="00280149" w:rsidRDefault="00280149">
      <w:pPr>
        <w:spacing w:after="120"/>
      </w:pPr>
      <w:r>
        <w:t>- Đại diện Ủy ban Hành chính tỉnh Hòa Bình: ủy viên.</w:t>
      </w:r>
    </w:p>
    <w:p w14:paraId="6E74CE69" w14:textId="77777777" w:rsidR="00280149" w:rsidRDefault="00280149">
      <w:pPr>
        <w:spacing w:after="120"/>
      </w:pPr>
      <w:r>
        <w:t>- Đại diện Nông trường quốc doanh Sông Bôi: ủy viên.</w:t>
      </w:r>
    </w:p>
    <w:p w14:paraId="121F73C7" w14:textId="77777777" w:rsidR="00280149" w:rsidRDefault="00280149">
      <w:pPr>
        <w:spacing w:after="120"/>
      </w:pPr>
      <w:r>
        <w:t>- Đại diện Sư đoàn 338: ủy viên.</w:t>
      </w:r>
    </w:p>
    <w:p w14:paraId="5BA966D8" w14:textId="77777777" w:rsidR="00280149" w:rsidRDefault="00280149">
      <w:pPr>
        <w:spacing w:after="120"/>
      </w:pPr>
      <w:r>
        <w:t>Chủ tịch Hội đồng chịu trách nhiệm triệu tập Hội nghị Hội đồng để tiến hành kịp thời việc giao nhận.</w:t>
      </w:r>
    </w:p>
    <w:p w14:paraId="0CDB463C" w14:textId="77777777" w:rsidR="00280149" w:rsidRDefault="00280149">
      <w:pPr>
        <w:spacing w:after="120"/>
      </w:pPr>
      <w:r>
        <w:t>Sau khi việc bàn giao xong, Hội đồng bàn giao sẽ báo cáo lại cho các Bộ sở quan biết.</w:t>
      </w:r>
    </w:p>
    <w:p w14:paraId="53223680" w14:textId="77777777" w:rsidR="00280149" w:rsidRDefault="00280149">
      <w:pPr>
        <w:spacing w:after="120"/>
      </w:pPr>
      <w:r>
        <w:rPr>
          <w:b/>
          <w:bCs/>
        </w:rPr>
        <w:t>Điều 5.</w:t>
      </w:r>
      <w:r>
        <w:t xml:space="preserve"> – Các ông Giám đốc Sở quốc doanh Nông nghiệp, Giám đốc Vụ Tổ chức cán bộ Bộ Nông lâm, Cục trưởng Cục Nông trường Quân đội, Quản đốc nông trường quốc doanh Sông Bôi và Bộ Tư lệnh Sư đoàn 338 chịu trách nhiệm thi hành nghị định này.</w:t>
      </w:r>
    </w:p>
    <w:p w14:paraId="6291AA02" w14:textId="77777777" w:rsidR="00280149" w:rsidRDefault="00280149">
      <w:pPr>
        <w:spacing w:after="120"/>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4869"/>
      </w:tblGrid>
      <w:tr w:rsidR="00280149" w14:paraId="5C49CD3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93402F2" w14:textId="77777777" w:rsidR="00280149" w:rsidRDefault="00280149">
            <w:pPr>
              <w:jc w:val="center"/>
            </w:pPr>
            <w:r>
              <w:rPr>
                <w:b/>
                <w:bCs/>
              </w:rPr>
              <w:t>KT. BỘ TRƯỞNG BỘ NÔNG LÂM</w:t>
            </w:r>
            <w:r>
              <w:rPr>
                <w:b/>
                <w:bCs/>
              </w:rPr>
              <w:br/>
              <w:t>THỨ TRƯỞNG</w:t>
            </w:r>
            <w:r>
              <w:rPr>
                <w:b/>
                <w:bCs/>
              </w:rPr>
              <w:br/>
            </w:r>
            <w:r>
              <w:rPr>
                <w:b/>
                <w:bCs/>
              </w:rPr>
              <w:br/>
              <w:t> </w:t>
            </w:r>
            <w:r>
              <w:rPr>
                <w:b/>
                <w:bCs/>
              </w:rPr>
              <w:br/>
            </w:r>
            <w:r>
              <w:rPr>
                <w:b/>
                <w:bCs/>
              </w:rPr>
              <w:br/>
            </w:r>
            <w:r>
              <w:rPr>
                <w:b/>
                <w:bCs/>
              </w:rPr>
              <w:br/>
              <w:t>Nguyễn Tạo</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61A6D4" w14:textId="77777777" w:rsidR="00280149" w:rsidRDefault="00280149">
            <w:pPr>
              <w:jc w:val="center"/>
            </w:pPr>
            <w:r>
              <w:rPr>
                <w:b/>
                <w:bCs/>
              </w:rPr>
              <w:t>KT. BỘ TRƯỞNG BỘ QUỐC PHÒNG</w:t>
            </w:r>
            <w:r>
              <w:rPr>
                <w:b/>
                <w:bCs/>
              </w:rPr>
              <w:br/>
              <w:t>THỨ TRƯỞNG</w:t>
            </w:r>
            <w:r>
              <w:rPr>
                <w:b/>
                <w:bCs/>
              </w:rPr>
              <w:br/>
            </w:r>
            <w:r>
              <w:rPr>
                <w:b/>
                <w:bCs/>
              </w:rPr>
              <w:br/>
            </w:r>
            <w:r>
              <w:rPr>
                <w:b/>
                <w:bCs/>
              </w:rPr>
              <w:br/>
            </w:r>
            <w:r>
              <w:rPr>
                <w:b/>
                <w:bCs/>
              </w:rPr>
              <w:br/>
            </w:r>
            <w:r>
              <w:rPr>
                <w:b/>
                <w:bCs/>
              </w:rPr>
              <w:br/>
              <w:t>Hoàng Anh</w:t>
            </w:r>
          </w:p>
        </w:tc>
      </w:tr>
    </w:tbl>
    <w:p w14:paraId="165355CF" w14:textId="77777777" w:rsidR="00280149" w:rsidRDefault="00280149">
      <w:pPr>
        <w:spacing w:after="280" w:afterAutospacing="1"/>
      </w:pPr>
      <w:r>
        <w:t> </w:t>
      </w:r>
    </w:p>
    <w:sectPr w:rsidR="002801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4F"/>
    <w:rsid w:val="00280149"/>
    <w:rsid w:val="007C7AB9"/>
    <w:rsid w:val="009E21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EBE4F"/>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2066</CharactersWithSpaces>
  <SharedDoc>false</SharedDoc>
  <HyperlinkBase>http://vanbanphapluat.co/nghi-dinh-02-nl-lb-chuyen-giao-nong-truong-quoc-doanh-song-boi-hoa-binh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2022-07-28T04:51:00Z</dcterms:created>
  <dcterms:modified xsi:type="dcterms:W3CDTF">2022-07-28T04:51:00Z</dcterms:modified>
</cp:coreProperties>
</file>