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24706F" w14:paraId="4F2452A6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9235FC2" w14:textId="77777777" w:rsidR="0024706F" w:rsidRDefault="0024706F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BỘ NÔNG LÂM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1D7BD4" w14:textId="77777777" w:rsidR="0024706F" w:rsidRDefault="0024706F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24706F" w14:paraId="014AE5D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F8393F4" w14:textId="77777777" w:rsidR="0024706F" w:rsidRDefault="0024706F">
            <w:pPr>
              <w:jc w:val="center"/>
            </w:pPr>
            <w:r>
              <w:t xml:space="preserve">Số: 13-NL/NĐ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5CFD5D4" w14:textId="77777777" w:rsidR="0024706F" w:rsidRDefault="0024706F">
            <w:pPr>
              <w:jc w:val="right"/>
            </w:pPr>
            <w:r>
              <w:rPr>
                <w:i/>
                <w:iCs/>
              </w:rPr>
              <w:t>Hà Nội, ngày 27 tháng 10 năm 1958 </w:t>
            </w:r>
            <w:r>
              <w:t xml:space="preserve"> </w:t>
            </w:r>
          </w:p>
        </w:tc>
      </w:tr>
    </w:tbl>
    <w:p w14:paraId="3160D31C" w14:textId="77777777" w:rsidR="0024706F" w:rsidRDefault="0024706F">
      <w:pPr>
        <w:spacing w:after="120"/>
      </w:pPr>
      <w:r>
        <w:rPr>
          <w:vanish/>
        </w:rPr>
        <w:t> </w:t>
      </w:r>
    </w:p>
    <w:p w14:paraId="6A8F96C3" w14:textId="77777777" w:rsidR="0024706F" w:rsidRDefault="0024706F">
      <w:pPr>
        <w:spacing w:after="120"/>
        <w:jc w:val="center"/>
      </w:pPr>
      <w:r>
        <w:rPr>
          <w:b/>
          <w:bCs/>
        </w:rPr>
        <w:t> NGHỊ ĐỊNH</w:t>
      </w:r>
    </w:p>
    <w:p w14:paraId="2197A805" w14:textId="77777777" w:rsidR="0024706F" w:rsidRDefault="0024706F">
      <w:pPr>
        <w:spacing w:after="120"/>
        <w:jc w:val="center"/>
      </w:pPr>
      <w:r>
        <w:t>SỬA ĐỔI TỔ CHỨC VỤ TỔ CHỨC CÁN BỘ THUỘC BỘ NÔNG LÂM</w:t>
      </w:r>
    </w:p>
    <w:p w14:paraId="52159CA2" w14:textId="77777777" w:rsidR="0024706F" w:rsidRDefault="0024706F">
      <w:pPr>
        <w:spacing w:after="120"/>
        <w:jc w:val="center"/>
      </w:pPr>
      <w:r>
        <w:rPr>
          <w:b/>
          <w:bCs/>
        </w:rPr>
        <w:t>BỘ TRƯỞNG BỘ NÔNG LÂM</w:t>
      </w:r>
    </w:p>
    <w:p w14:paraId="2226E45F" w14:textId="77777777" w:rsidR="0024706F" w:rsidRDefault="0024706F">
      <w:pPr>
        <w:spacing w:after="120"/>
      </w:pPr>
      <w:r>
        <w:rPr>
          <w:i/>
          <w:iCs/>
        </w:rPr>
        <w:t>Căn cứ nghị định số 02-NL/NĐ ngày 17-02-1955 tổ chức các cơ quan nông lâm trung ương thuộc Bộ Nông lâm;</w:t>
      </w:r>
      <w:r>
        <w:rPr>
          <w:i/>
          <w:iCs/>
        </w:rPr>
        <w:br/>
      </w:r>
      <w:r>
        <w:rPr>
          <w:rFonts w:ascii="Arial" w:eastAsia="Arial" w:hAnsi="Arial" w:cs="Arial"/>
          <w:i/>
          <w:iCs/>
        </w:rPr>
        <w:t>Căn cứ nghị định số 1130-TTg ngày 12-11-1956 của Thủ tướng Chính phủ thành lập tại Bộ Nông lâm, Vụ Tổ chức cán bộ;</w:t>
      </w:r>
      <w:r>
        <w:rPr>
          <w:i/>
          <w:iCs/>
        </w:rPr>
        <w:br/>
      </w:r>
      <w:r>
        <w:rPr>
          <w:rFonts w:ascii="Arial" w:eastAsia="Arial" w:hAnsi="Arial" w:cs="Arial"/>
          <w:i/>
          <w:iCs/>
        </w:rPr>
        <w:t>Căn cứ nghị định số 03-NL-NĐ ngày 31-01-1956 thành lập Phòng Giáo dục chuyên nghiệp trực thuộc Bộ;</w:t>
      </w:r>
      <w:r>
        <w:rPr>
          <w:i/>
          <w:iCs/>
        </w:rPr>
        <w:br/>
        <w:t>Xét yêu cầu công tác, theo đề nghị của ông Giám đốc Vụ Tổ chức cán bộ.</w:t>
      </w:r>
    </w:p>
    <w:p w14:paraId="4913CB1B" w14:textId="77777777" w:rsidR="0024706F" w:rsidRDefault="0024706F">
      <w:pPr>
        <w:spacing w:after="120"/>
        <w:jc w:val="center"/>
      </w:pPr>
      <w:r>
        <w:rPr>
          <w:b/>
          <w:bCs/>
        </w:rPr>
        <w:t>NGHỊ ĐỊNH:</w:t>
      </w:r>
    </w:p>
    <w:p w14:paraId="1763A64D" w14:textId="77777777" w:rsidR="0024706F" w:rsidRDefault="0024706F">
      <w:pPr>
        <w:spacing w:after="120"/>
      </w:pPr>
      <w:r>
        <w:rPr>
          <w:b/>
          <w:bCs/>
        </w:rPr>
        <w:t xml:space="preserve">Điều 1. </w:t>
      </w:r>
      <w:r>
        <w:rPr>
          <w:b/>
          <w:bCs/>
          <w:i/>
          <w:iCs/>
        </w:rPr>
        <w:t xml:space="preserve">– </w:t>
      </w:r>
      <w:r>
        <w:t>Nay hợp nhất Phòng Tổ chức và phòng Cán bộ trong Vụ Tổ chức cán bộ thành phòng Tổ chức cán bộ.</w:t>
      </w:r>
    </w:p>
    <w:p w14:paraId="64EF8321" w14:textId="77777777" w:rsidR="0024706F" w:rsidRDefault="0024706F">
      <w:pPr>
        <w:spacing w:after="120"/>
      </w:pPr>
      <w:r>
        <w:rPr>
          <w:b/>
          <w:bCs/>
        </w:rPr>
        <w:t xml:space="preserve">Điều 2. – </w:t>
      </w:r>
      <w:r>
        <w:t>Sát nhập Phòng Giáo dục chuyên nghiệp vào Vụ Tổ chức cán bộ kể từ ngày ra nghị định này.</w:t>
      </w:r>
    </w:p>
    <w:p w14:paraId="53867ACE" w14:textId="77777777" w:rsidR="0024706F" w:rsidRDefault="0024706F">
      <w:pPr>
        <w:spacing w:after="120"/>
      </w:pPr>
      <w:r>
        <w:rPr>
          <w:b/>
          <w:bCs/>
        </w:rPr>
        <w:t xml:space="preserve">Điều 3. – </w:t>
      </w:r>
      <w:r>
        <w:t>Tổ chức nội bộ của Vụ Tổ chức cán bộ gồm có các phòng:</w:t>
      </w:r>
    </w:p>
    <w:p w14:paraId="6922074D" w14:textId="77777777" w:rsidR="0024706F" w:rsidRDefault="0024706F">
      <w:pPr>
        <w:spacing w:after="120"/>
      </w:pPr>
      <w:r>
        <w:t>1 – Phòng Giáo dục</w:t>
      </w:r>
    </w:p>
    <w:p w14:paraId="597F0657" w14:textId="77777777" w:rsidR="0024706F" w:rsidRDefault="0024706F">
      <w:pPr>
        <w:spacing w:after="120"/>
      </w:pPr>
      <w:r>
        <w:t xml:space="preserve">2 – Phòng chế độ tiền lương </w:t>
      </w:r>
    </w:p>
    <w:p w14:paraId="79230A9F" w14:textId="77777777" w:rsidR="0024706F" w:rsidRDefault="0024706F">
      <w:pPr>
        <w:spacing w:after="120"/>
      </w:pPr>
      <w:r>
        <w:t>3 – Phòng tổ chức cán bộ</w:t>
      </w:r>
    </w:p>
    <w:p w14:paraId="505B7FDB" w14:textId="77777777" w:rsidR="0024706F" w:rsidRDefault="0024706F">
      <w:pPr>
        <w:spacing w:after="120"/>
      </w:pPr>
      <w:r>
        <w:rPr>
          <w:b/>
          <w:bCs/>
        </w:rPr>
        <w:t>Điều 4. –</w:t>
      </w:r>
      <w:r>
        <w:t xml:space="preserve"> Các ông Chánh văn phòng, Giám đốc vụ Tổ chức cán bộ, Trưởng phòng Giáo dục chịu trách nhiệm thi hành nghị định này.</w:t>
      </w:r>
    </w:p>
    <w:p w14:paraId="6144C568" w14:textId="77777777" w:rsidR="0024706F" w:rsidRDefault="0024706F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9079"/>
      </w:tblGrid>
      <w:tr w:rsidR="0024706F" w14:paraId="58115B42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56003F" w14:textId="77777777" w:rsidR="0024706F" w:rsidRDefault="0024706F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4C544614" w14:textId="77777777" w:rsidR="0024706F" w:rsidRDefault="0024706F">
            <w:pPr>
              <w:jc w:val="center"/>
            </w:pPr>
            <w:r>
              <w:rPr>
                <w:b/>
                <w:bCs/>
              </w:rPr>
              <w:t>K.T. BỘ TRƯỞNG BỘ NÔNG LÂM</w:t>
            </w:r>
            <w:r>
              <w:rPr>
                <w:b/>
                <w:bCs/>
              </w:rPr>
              <w:br/>
              <w:t>THỨ TRƯỞNG</w:t>
            </w:r>
            <w:r>
              <w:br/>
              <w:t> 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</w:r>
            <w:r>
              <w:rPr>
                <w:b/>
                <w:bCs/>
              </w:rPr>
              <w:t>Lê Duy Trinh</w:t>
            </w:r>
          </w:p>
        </w:tc>
      </w:tr>
    </w:tbl>
    <w:p w14:paraId="2CE6E5B1" w14:textId="77777777" w:rsidR="0024706F" w:rsidRDefault="0024706F">
      <w:pPr>
        <w:spacing w:after="120"/>
      </w:pPr>
      <w:r>
        <w:t> </w:t>
      </w:r>
    </w:p>
    <w:sectPr w:rsidR="0024706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3A"/>
    <w:rsid w:val="0024706F"/>
    <w:rsid w:val="00AB4AEC"/>
    <w:rsid w:val="00AE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81FDAB"/>
  <w15:chartTrackingRefBased/>
  <w15:docId w15:val="{FEDA30FE-F9C0-40FF-B517-381ECE2E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1154</CharactersWithSpaces>
  <SharedDoc>false</SharedDoc>
  <HyperlinkBase>http://vanbanphapluat.co/nghi-dinh-13-nl-nd-sua-doi-to-chuc-vu-to-chuc-can-bo-thuoc-bo-nong-lam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2022-07-28T06:48:00Z</dcterms:created>
  <dcterms:modified xsi:type="dcterms:W3CDTF">2022-07-28T06:48:00Z</dcterms:modified>
</cp:coreProperties>
</file>