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4A440C" w14:paraId="79CCB3AC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6F369F" w14:textId="77777777" w:rsidR="004A440C" w:rsidRDefault="004A440C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NGÂN HÀNG QUỐC GIA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8F556B" w14:textId="77777777" w:rsidR="004A440C" w:rsidRDefault="004A440C">
            <w:pPr>
              <w:jc w:val="center"/>
            </w:pPr>
            <w:r>
              <w:rPr>
                <w:b/>
                <w:bCs/>
              </w:rPr>
              <w:t>VIỆT NAM DÂN CHỦ CỘNG HÒAĐộc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4A440C" w14:paraId="454A32C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15CA77" w14:textId="77777777" w:rsidR="004A440C" w:rsidRDefault="004A440C">
            <w:pPr>
              <w:jc w:val="center"/>
            </w:pPr>
            <w:r>
              <w:t xml:space="preserve">Số: 37-VP/Ngđ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05102D" w14:textId="77777777" w:rsidR="004A440C" w:rsidRDefault="004A440C">
            <w:pPr>
              <w:jc w:val="right"/>
            </w:pPr>
            <w:r>
              <w:rPr>
                <w:i/>
                <w:iCs/>
              </w:rPr>
              <w:t>Hà Nội, ngày 20 tháng 03 năm 1959 </w:t>
            </w:r>
            <w:r>
              <w:t xml:space="preserve"> </w:t>
            </w:r>
          </w:p>
        </w:tc>
      </w:tr>
    </w:tbl>
    <w:p w14:paraId="4A8A4752" w14:textId="77777777" w:rsidR="004A440C" w:rsidRDefault="004A440C">
      <w:pPr>
        <w:spacing w:after="120"/>
      </w:pPr>
      <w:r>
        <w:rPr>
          <w:vanish/>
        </w:rPr>
        <w:t> </w:t>
      </w:r>
    </w:p>
    <w:p w14:paraId="35DEDE85" w14:textId="77777777" w:rsidR="004A440C" w:rsidRDefault="004A440C">
      <w:pPr>
        <w:spacing w:after="120"/>
        <w:jc w:val="center"/>
      </w:pPr>
      <w:r>
        <w:rPr>
          <w:b/>
          <w:bCs/>
        </w:rPr>
        <w:t> </w:t>
      </w:r>
    </w:p>
    <w:p w14:paraId="420B63F7" w14:textId="77777777" w:rsidR="004A440C" w:rsidRDefault="004A440C">
      <w:pPr>
        <w:spacing w:after="120"/>
        <w:jc w:val="center"/>
      </w:pPr>
      <w:r>
        <w:rPr>
          <w:b/>
          <w:bCs/>
        </w:rPr>
        <w:t>NGHỊ ĐỊNH</w:t>
      </w:r>
    </w:p>
    <w:p w14:paraId="4A06D7CB" w14:textId="77777777" w:rsidR="004A440C" w:rsidRDefault="004A440C">
      <w:pPr>
        <w:spacing w:after="120"/>
        <w:jc w:val="center"/>
      </w:pPr>
      <w:r>
        <w:t>THÀNH LẬP CÁC CHI ĐIẾM NGÂN HÀNG</w:t>
      </w:r>
    </w:p>
    <w:p w14:paraId="03915127" w14:textId="77777777" w:rsidR="004A440C" w:rsidRDefault="004A440C">
      <w:pPr>
        <w:spacing w:after="120"/>
        <w:jc w:val="center"/>
      </w:pPr>
      <w:r>
        <w:rPr>
          <w:b/>
          <w:bCs/>
        </w:rPr>
        <w:t>TỔNG GIÁM ĐỐC NGÂN HÀNG QUỐC GIA VIỆT NAM</w:t>
      </w:r>
    </w:p>
    <w:p w14:paraId="78E306CD" w14:textId="77777777" w:rsidR="004A440C" w:rsidRDefault="004A440C">
      <w:pPr>
        <w:spacing w:after="120"/>
      </w:pPr>
      <w:r>
        <w:rPr>
          <w:i/>
          <w:iCs/>
        </w:rPr>
        <w:t>Căn cứ Sắc lệnh số 15-SL ngày 6/5/1951 thiết lập Ngân hàng quốc gia Việt nam;</w:t>
      </w:r>
      <w:r>
        <w:rPr>
          <w:i/>
          <w:iCs/>
        </w:rPr>
        <w:br/>
        <w:t>Căn cứ Nghị định số 94-TTg ngày 27/5/1951 của Thủ tướng Chính phủ quy định chi tiết tổ chức Ngân hàng quốc gia Việt nam;</w:t>
      </w:r>
      <w:r>
        <w:rPr>
          <w:i/>
          <w:iCs/>
        </w:rPr>
        <w:br/>
        <w:t>Theo đề nghị của Ủy ban Hành chính và các ông Trưởng chi nhánh Ngân hàng các tỉnh Phú thọ, Lào cai, Bắc ninh;</w:t>
      </w:r>
      <w:r>
        <w:rPr>
          <w:i/>
          <w:iCs/>
        </w:rPr>
        <w:br/>
        <w:t> Xét nhu cầu công tác;</w:t>
      </w:r>
    </w:p>
    <w:p w14:paraId="3888EB2C" w14:textId="77777777" w:rsidR="004A440C" w:rsidRDefault="004A440C">
      <w:pPr>
        <w:spacing w:after="120"/>
        <w:jc w:val="center"/>
      </w:pPr>
      <w:r>
        <w:rPr>
          <w:b/>
          <w:bCs/>
        </w:rPr>
        <w:t>NGHỊ ĐỊNH:</w:t>
      </w:r>
    </w:p>
    <w:p w14:paraId="77B2C4D5" w14:textId="77777777" w:rsidR="004A440C" w:rsidRDefault="004A440C">
      <w:pPr>
        <w:spacing w:after="120"/>
      </w:pPr>
      <w:r>
        <w:rPr>
          <w:b/>
          <w:bCs/>
        </w:rPr>
        <w:t>Điều 1.</w:t>
      </w:r>
      <w:r>
        <w:t xml:space="preserve"> - Thành lập các chi điếm Ngân hàng sau đây ở các tỉnh Phú thọ, Lào cai và Bắc ninh.</w:t>
      </w:r>
    </w:p>
    <w:p w14:paraId="20361505" w14:textId="77777777" w:rsidR="004A440C" w:rsidRDefault="004A440C">
      <w:pPr>
        <w:spacing w:after="120"/>
      </w:pPr>
      <w:r>
        <w:rPr>
          <w:b/>
          <w:bCs/>
        </w:rPr>
        <w:t>A. Tỉnh Phú thọ:</w:t>
      </w:r>
    </w:p>
    <w:p w14:paraId="55D11B2F" w14:textId="77777777" w:rsidR="004A440C" w:rsidRDefault="004A440C">
      <w:pPr>
        <w:spacing w:after="120"/>
      </w:pPr>
      <w:r>
        <w:t>- Chi điếm Thanh thủy hoạt động trong huyện Thanh thủy.</w:t>
      </w:r>
    </w:p>
    <w:p w14:paraId="520CC705" w14:textId="77777777" w:rsidR="004A440C" w:rsidRDefault="004A440C">
      <w:pPr>
        <w:spacing w:after="120"/>
      </w:pPr>
      <w:r>
        <w:t>- Chi điếm Yên lập hoạt động trong huyện Yên lập.</w:t>
      </w:r>
    </w:p>
    <w:p w14:paraId="4F3BE8B3" w14:textId="77777777" w:rsidR="004A440C" w:rsidRDefault="004A440C">
      <w:pPr>
        <w:spacing w:after="120"/>
      </w:pPr>
      <w:r>
        <w:t>- Chi điếm Phù ninh hoạt động trong huyện Phù ninh.</w:t>
      </w:r>
    </w:p>
    <w:p w14:paraId="485B0BB8" w14:textId="77777777" w:rsidR="004A440C" w:rsidRDefault="004A440C">
      <w:pPr>
        <w:spacing w:after="120"/>
      </w:pPr>
      <w:r>
        <w:rPr>
          <w:b/>
          <w:bCs/>
        </w:rPr>
        <w:t>B. Tỉnh Lào cai:</w:t>
      </w:r>
    </w:p>
    <w:p w14:paraId="67DD72E0" w14:textId="77777777" w:rsidR="004A440C" w:rsidRDefault="004A440C">
      <w:pPr>
        <w:spacing w:after="120"/>
      </w:pPr>
      <w:r>
        <w:t>- Chi điếm Cam đường hoạt động trong phạm vi khu mỏ Apatit và 5 xã xung quanh.</w:t>
      </w:r>
    </w:p>
    <w:p w14:paraId="358CDDD5" w14:textId="77777777" w:rsidR="004A440C" w:rsidRDefault="004A440C">
      <w:pPr>
        <w:spacing w:after="120"/>
      </w:pPr>
      <w:r>
        <w:t>- Chi điếm Bảo thắng hoạt động trong huyện Bảo thắng.</w:t>
      </w:r>
    </w:p>
    <w:p w14:paraId="782701C7" w14:textId="77777777" w:rsidR="004A440C" w:rsidRDefault="004A440C">
      <w:pPr>
        <w:spacing w:after="120"/>
      </w:pPr>
      <w:r>
        <w:t>- Chi điếm Mường khương hoạt động trong huyện Mường khương.</w:t>
      </w:r>
    </w:p>
    <w:p w14:paraId="0B7C217D" w14:textId="77777777" w:rsidR="004A440C" w:rsidRDefault="004A440C">
      <w:pPr>
        <w:spacing w:after="120"/>
      </w:pPr>
      <w:r>
        <w:t>- Chi điếm Bát xát hoạt động trong huyện Bát xát.</w:t>
      </w:r>
    </w:p>
    <w:p w14:paraId="341D64FE" w14:textId="77777777" w:rsidR="004A440C" w:rsidRDefault="004A440C">
      <w:pPr>
        <w:spacing w:after="120"/>
      </w:pPr>
      <w:r>
        <w:t>- Chi điếm Sa pa hoạt động trong huyện Sa pa.</w:t>
      </w:r>
    </w:p>
    <w:p w14:paraId="66B84108" w14:textId="77777777" w:rsidR="004A440C" w:rsidRDefault="004A440C">
      <w:pPr>
        <w:spacing w:after="120"/>
      </w:pPr>
      <w:r>
        <w:t>- Chi điếm Bắc hà hoạt động trong huyện Bắc hà.</w:t>
      </w:r>
    </w:p>
    <w:p w14:paraId="45A3CB2A" w14:textId="77777777" w:rsidR="004A440C" w:rsidRDefault="004A440C">
      <w:pPr>
        <w:spacing w:after="120"/>
      </w:pPr>
      <w:r>
        <w:rPr>
          <w:b/>
          <w:bCs/>
        </w:rPr>
        <w:t>C. Tỉnh Bắc ninh:</w:t>
      </w:r>
    </w:p>
    <w:p w14:paraId="37B5DC61" w14:textId="77777777" w:rsidR="004A440C" w:rsidRDefault="004A440C">
      <w:pPr>
        <w:spacing w:after="120"/>
      </w:pPr>
      <w:r>
        <w:t>- Chi điếm Quế dương hoạt động trong huyện Quế dương.</w:t>
      </w:r>
    </w:p>
    <w:p w14:paraId="56D45213" w14:textId="77777777" w:rsidR="004A440C" w:rsidRDefault="004A440C">
      <w:pPr>
        <w:spacing w:after="120"/>
      </w:pPr>
      <w:r>
        <w:t>- Chi điếm Tiên du hoạt động trong huyện Tiên du.</w:t>
      </w:r>
    </w:p>
    <w:p w14:paraId="2A5D7EC4" w14:textId="77777777" w:rsidR="004A440C" w:rsidRDefault="004A440C">
      <w:pPr>
        <w:spacing w:after="120"/>
      </w:pPr>
      <w:r>
        <w:rPr>
          <w:b/>
          <w:bCs/>
        </w:rPr>
        <w:t>Điều 2.</w:t>
      </w:r>
      <w:r>
        <w:t xml:space="preserve"> - Chuyển 5 phòng Doanh nghiệp sau đây ở tỉnh Bắc Ninh thành Chi điếm:</w:t>
      </w:r>
    </w:p>
    <w:p w14:paraId="5FD4F334" w14:textId="77777777" w:rsidR="004A440C" w:rsidRDefault="004A440C">
      <w:pPr>
        <w:spacing w:after="120"/>
      </w:pPr>
      <w:r>
        <w:t>- Phòng Doanh nghiệp Từ sơn chuyển thành chi điếm Từ sơn, hoạt động trong huyện Từ sơn.</w:t>
      </w:r>
    </w:p>
    <w:p w14:paraId="0782EF1B" w14:textId="77777777" w:rsidR="004A440C" w:rsidRDefault="004A440C">
      <w:pPr>
        <w:spacing w:after="120"/>
      </w:pPr>
      <w:r>
        <w:t>- Phòng Doanh nghiệp Thuận thành chuyển thành chi điếm Thuận thành, hoạt động trong huyện Thuận thành.</w:t>
      </w:r>
    </w:p>
    <w:p w14:paraId="451B90C9" w14:textId="77777777" w:rsidR="004A440C" w:rsidRDefault="004A440C">
      <w:pPr>
        <w:spacing w:after="120"/>
      </w:pPr>
      <w:r>
        <w:lastRenderedPageBreak/>
        <w:t>- Phòng Doanh nghiệp Gia lương chuyển thành chi điếm Gia lương, hoạt động trong huyện Gia lương.</w:t>
      </w:r>
    </w:p>
    <w:p w14:paraId="4D8E4EC7" w14:textId="77777777" w:rsidR="004A440C" w:rsidRDefault="004A440C">
      <w:pPr>
        <w:spacing w:after="120"/>
      </w:pPr>
      <w:r>
        <w:t>- Phòng Doanh nghiệp Yên phong chuyển thành chi điếm Yên Phong, hoạt động trong huyện Yên phong.</w:t>
      </w:r>
    </w:p>
    <w:p w14:paraId="67710760" w14:textId="77777777" w:rsidR="004A440C" w:rsidRDefault="004A440C">
      <w:pPr>
        <w:spacing w:after="120"/>
      </w:pPr>
      <w:r>
        <w:t>- Phòng Doanh nghiệp Gia lâm chuyển thành chi điếm Gia lâm, hoạt động trong khu vực nông thôn huyện Gia lâm (trừ thị trấn và ngoại ô Gia lâm thuộc chi nhánh Ngân hàng thành phố Hà nội).</w:t>
      </w:r>
    </w:p>
    <w:p w14:paraId="7634DAF8" w14:textId="77777777" w:rsidR="004A440C" w:rsidRDefault="004A440C">
      <w:pPr>
        <w:spacing w:after="120"/>
      </w:pPr>
      <w:r>
        <w:rPr>
          <w:b/>
          <w:bCs/>
        </w:rPr>
        <w:t>Điều 3.</w:t>
      </w:r>
      <w:r>
        <w:t xml:space="preserve"> - Các chi điếm nói trên đều đặt dưới sự chỉ đạo trực tiếp của chi nhánh Ngân hàng tỉnh.</w:t>
      </w:r>
    </w:p>
    <w:p w14:paraId="64C147EA" w14:textId="77777777" w:rsidR="004A440C" w:rsidRDefault="004A440C">
      <w:pPr>
        <w:spacing w:after="120"/>
      </w:pPr>
      <w:r>
        <w:rPr>
          <w:b/>
          <w:bCs/>
        </w:rPr>
        <w:t>Điều 4.</w:t>
      </w:r>
      <w:r>
        <w:t xml:space="preserve"> - Công tác của mỗi chi điếm nói trên sẽ do Trưởng Chi nhánh Ngân hàng tỉnh quy định.</w:t>
      </w:r>
    </w:p>
    <w:p w14:paraId="65F0C488" w14:textId="77777777" w:rsidR="004A440C" w:rsidRDefault="004A440C">
      <w:pPr>
        <w:spacing w:after="120"/>
      </w:pPr>
      <w:r>
        <w:rPr>
          <w:b/>
          <w:bCs/>
        </w:rPr>
        <w:t xml:space="preserve">Điều 5. - </w:t>
      </w:r>
      <w:r>
        <w:t>Ông Chánh văn phòng Ngân hàng trung ương và các ông Trưởng chi nhánh Ngân hàng các tỉnh Phú thọ, Lào cai và Bắc ninh chiếu nghị định thi hành.</w:t>
      </w:r>
    </w:p>
    <w:p w14:paraId="60B07E28" w14:textId="77777777" w:rsidR="004A440C" w:rsidRDefault="004A440C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"/>
        <w:gridCol w:w="9183"/>
      </w:tblGrid>
      <w:tr w:rsidR="004A440C" w14:paraId="45C7F82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E49BD2" w14:textId="77777777" w:rsidR="004A440C" w:rsidRDefault="004A440C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3AB894" w14:textId="77777777" w:rsidR="004A440C" w:rsidRDefault="004A440C">
            <w:pPr>
              <w:jc w:val="center"/>
            </w:pPr>
            <w:r>
              <w:rPr>
                <w:b/>
                <w:bCs/>
              </w:rPr>
              <w:t>TỔNG GIÁM ĐỐC NGÂN HÀNG QUỐC GIA VIỆT NAM</w:t>
            </w:r>
            <w:r>
              <w:rPr>
                <w:b/>
                <w:bCs/>
              </w:rPr>
              <w:br/>
            </w:r>
            <w:r>
              <w:t> 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rPr>
                <w:b/>
                <w:bCs/>
              </w:rPr>
              <w:br/>
              <w:t>Lê Viết Lượng</w:t>
            </w:r>
          </w:p>
        </w:tc>
      </w:tr>
    </w:tbl>
    <w:p w14:paraId="2388E4A3" w14:textId="77777777" w:rsidR="004A440C" w:rsidRDefault="004A440C">
      <w:pPr>
        <w:spacing w:after="120"/>
      </w:pPr>
      <w:r>
        <w:t> </w:t>
      </w:r>
    </w:p>
    <w:sectPr w:rsidR="004A440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3E"/>
    <w:rsid w:val="00094354"/>
    <w:rsid w:val="0031373E"/>
    <w:rsid w:val="004A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93DE07"/>
  <w15:chartTrackingRefBased/>
  <w15:docId w15:val="{FEDA30FE-F9C0-40FF-B517-381ECE2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2375</CharactersWithSpaces>
  <SharedDoc>false</SharedDoc>
  <HyperlinkBase>http://vanbanphapluat.co/nghi-dinh-37-vp-ngd-thanh-lap-cac-chi-diem-ngan-hang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2022-07-28T07:15:00Z</dcterms:created>
  <dcterms:modified xsi:type="dcterms:W3CDTF">2022-07-28T07:15:00Z</dcterms:modified>
</cp:coreProperties>
</file>