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6C5CD5" w14:paraId="2D25647F"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B05CE07" w14:textId="77777777" w:rsidR="006C5CD5" w:rsidRDefault="006C5CD5">
            <w:pPr>
              <w:jc w:val="center"/>
            </w:pPr>
            <w:bookmarkStart w:id="0" w:name="_GoBack"/>
            <w:bookmarkEnd w:id="0"/>
            <w:r>
              <w:rPr>
                <w:b/>
                <w:bCs/>
              </w:rPr>
              <w:t>PHỦ THỦ TƯỚNG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8BD9C63" w14:textId="77777777" w:rsidR="006C5CD5" w:rsidRDefault="006C5CD5">
            <w:pPr>
              <w:jc w:val="center"/>
            </w:pPr>
            <w:r>
              <w:rPr>
                <w:b/>
                <w:bCs/>
              </w:rPr>
              <w:t xml:space="preserve">VIỆT NAM DÂN CHỦ CỘNG HÒA </w:t>
            </w:r>
            <w:r>
              <w:rPr>
                <w:b/>
                <w:bCs/>
              </w:rPr>
              <w:br/>
              <w:t>Độc lập - Tự do - Hạnh phúc</w:t>
            </w:r>
            <w:r>
              <w:rPr>
                <w:b/>
                <w:bCs/>
              </w:rPr>
              <w:br/>
            </w:r>
            <w:r>
              <w:t xml:space="preserve">******** </w:t>
            </w:r>
          </w:p>
        </w:tc>
      </w:tr>
      <w:tr w:rsidR="006C5CD5" w14:paraId="38FF4E25"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E8D3082" w14:textId="77777777" w:rsidR="006C5CD5" w:rsidRDefault="006C5CD5">
            <w:pPr>
              <w:jc w:val="center"/>
            </w:pPr>
            <w:r>
              <w:t xml:space="preserve">Số: 201-TTg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98AB2EF" w14:textId="77777777" w:rsidR="006C5CD5" w:rsidRDefault="006C5CD5">
            <w:pPr>
              <w:jc w:val="right"/>
            </w:pPr>
            <w:r>
              <w:rPr>
                <w:i/>
                <w:iCs/>
              </w:rPr>
              <w:t>Hà Nội, ngày 25 tháng 05 năm 1959 </w:t>
            </w:r>
            <w:r>
              <w:t xml:space="preserve"> </w:t>
            </w:r>
          </w:p>
        </w:tc>
      </w:tr>
    </w:tbl>
    <w:p w14:paraId="3565BAAF" w14:textId="77777777" w:rsidR="006C5CD5" w:rsidRDefault="006C5CD5">
      <w:pPr>
        <w:spacing w:after="120"/>
      </w:pPr>
      <w:r>
        <w:rPr>
          <w:b/>
          <w:bCs/>
          <w:vanish/>
        </w:rPr>
        <w:t> </w:t>
      </w:r>
    </w:p>
    <w:p w14:paraId="1AB78BDE" w14:textId="77777777" w:rsidR="006C5CD5" w:rsidRDefault="006C5CD5">
      <w:pPr>
        <w:spacing w:after="120"/>
        <w:jc w:val="center"/>
      </w:pPr>
      <w:r>
        <w:rPr>
          <w:b/>
          <w:bCs/>
        </w:rPr>
        <w:t>NGHỊ ĐỊNH</w:t>
      </w:r>
    </w:p>
    <w:p w14:paraId="0E7D7148" w14:textId="77777777" w:rsidR="006C5CD5" w:rsidRDefault="006C5CD5">
      <w:pPr>
        <w:spacing w:after="120"/>
        <w:jc w:val="center"/>
      </w:pPr>
      <w:r>
        <w:t>GIAO CHO BỘ NGOẠI THƯƠNG ĐẢM NHIỆM CÔNG TÁC GIÁM ĐỊNH HÀNG HÓA XUẤT NHẬP KHẨU</w:t>
      </w:r>
    </w:p>
    <w:p w14:paraId="7D6FA261" w14:textId="77777777" w:rsidR="006C5CD5" w:rsidRDefault="006C5CD5">
      <w:pPr>
        <w:spacing w:after="120"/>
        <w:jc w:val="center"/>
      </w:pPr>
      <w:r>
        <w:rPr>
          <w:b/>
          <w:bCs/>
        </w:rPr>
        <w:t xml:space="preserve">THỦ TƯỚNG CHÍNH PHỦ </w:t>
      </w:r>
    </w:p>
    <w:p w14:paraId="3EB57187" w14:textId="77777777" w:rsidR="006C5CD5" w:rsidRDefault="006C5CD5">
      <w:pPr>
        <w:spacing w:after="120"/>
      </w:pPr>
      <w:r>
        <w:rPr>
          <w:i/>
          <w:iCs/>
        </w:rPr>
        <w:t xml:space="preserve">Căn cứ nhu cầu cần thiết về công tác giám định hàng hóa xuất nhập khẩu trong việc buôn bán với nước ngoài. </w:t>
      </w:r>
      <w:r>
        <w:br/>
      </w:r>
      <w:r>
        <w:rPr>
          <w:i/>
          <w:iCs/>
        </w:rPr>
        <w:t xml:space="preserve">Theo đề nghị của ông Bộ trưởng Bộ Ngoại thương. </w:t>
      </w:r>
    </w:p>
    <w:p w14:paraId="51D11F7C" w14:textId="77777777" w:rsidR="006C5CD5" w:rsidRDefault="006C5CD5">
      <w:pPr>
        <w:spacing w:after="120"/>
        <w:jc w:val="center"/>
      </w:pPr>
      <w:r>
        <w:rPr>
          <w:b/>
          <w:bCs/>
        </w:rPr>
        <w:t>NGHỊ ĐỊNH:</w:t>
      </w:r>
    </w:p>
    <w:p w14:paraId="5EB1B0E9" w14:textId="77777777" w:rsidR="006C5CD5" w:rsidRDefault="006C5CD5">
      <w:pPr>
        <w:spacing w:after="120"/>
      </w:pPr>
      <w:r>
        <w:rPr>
          <w:b/>
          <w:bCs/>
        </w:rPr>
        <w:t xml:space="preserve">Điều 1. – </w:t>
      </w:r>
      <w:r>
        <w:t xml:space="preserve">Nay  giao cho Bộ Ngoại thương đảm nhiệm công tác giám định hàng hóa xuất nhập khẩu. Công tác này nhằm mục đích chứng thực tình trạng thực tế của hàng hóa xuất nhập khẩu (số lượng, trọng lượng, phẩm chất, quy cách…) của bao bì, kho tàng và công cụ vận tải (khoang tàu, toa xe…) hàng xuất nhập khẩu mỗi khi có sự yêu cầu của người mua, người bán hoặc người vận tải. </w:t>
      </w:r>
    </w:p>
    <w:p w14:paraId="61DCC4D1" w14:textId="77777777" w:rsidR="006C5CD5" w:rsidRDefault="006C5CD5">
      <w:pPr>
        <w:spacing w:after="120"/>
      </w:pPr>
      <w:r>
        <w:t xml:space="preserve">Biên bản giám định hàng hóa xuất nhập khẩu dùng để làm chứng từ trong việc thanh toán hoặc trong việc tranh chấp. </w:t>
      </w:r>
    </w:p>
    <w:p w14:paraId="6D776E86" w14:textId="77777777" w:rsidR="006C5CD5" w:rsidRDefault="006C5CD5">
      <w:pPr>
        <w:spacing w:after="120"/>
      </w:pPr>
      <w:r>
        <w:rPr>
          <w:b/>
          <w:bCs/>
        </w:rPr>
        <w:t xml:space="preserve">Điều 2. – </w:t>
      </w:r>
      <w:r>
        <w:t> Người xin giám định phải trả một khoản lệ phí. Giá ngạch lệ phí này do Bộ Ngoại thương ấn định.</w:t>
      </w:r>
    </w:p>
    <w:p w14:paraId="19D7FA67" w14:textId="77777777" w:rsidR="006C5CD5" w:rsidRDefault="006C5CD5">
      <w:pPr>
        <w:spacing w:after="120"/>
      </w:pPr>
      <w:r>
        <w:rPr>
          <w:b/>
          <w:bCs/>
        </w:rPr>
        <w:t xml:space="preserve">Điều 3. - </w:t>
      </w:r>
      <w:r>
        <w:t xml:space="preserve"> Chi tiết về việc thi hành công tác giám định hàng hóa xuất nhập khẩu do Bộ Ngoại thương quy định. </w:t>
      </w:r>
    </w:p>
    <w:p w14:paraId="0DADEE4E" w14:textId="77777777" w:rsidR="006C5CD5" w:rsidRDefault="006C5CD5">
      <w:pPr>
        <w:spacing w:after="120"/>
      </w:pPr>
      <w:r>
        <w:rPr>
          <w:b/>
          <w:bCs/>
        </w:rPr>
        <w:t xml:space="preserve">Điều 4. - </w:t>
      </w:r>
      <w:r>
        <w:t xml:space="preserve"> Ông Bộ trưởng Bộ Ngoại thương có trách nhiệm thi hành nghị định này. </w:t>
      </w:r>
    </w:p>
    <w:p w14:paraId="649BD23E" w14:textId="77777777" w:rsidR="006C5CD5" w:rsidRDefault="006C5CD5">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0"/>
        <w:gridCol w:w="9050"/>
      </w:tblGrid>
      <w:tr w:rsidR="006C5CD5" w14:paraId="08B75830"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8DD7F4C" w14:textId="77777777" w:rsidR="006C5CD5" w:rsidRDefault="006C5CD5">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4695A3A" w14:textId="77777777" w:rsidR="006C5CD5" w:rsidRDefault="006C5CD5">
            <w:pPr>
              <w:jc w:val="center"/>
            </w:pPr>
            <w:r>
              <w:rPr>
                <w:b/>
                <w:bCs/>
              </w:rPr>
              <w:t>K.T. THỦ TƯỚNG CHÍNH PHÚ</w:t>
            </w:r>
            <w:r>
              <w:rPr>
                <w:b/>
                <w:bCs/>
              </w:rPr>
              <w:br/>
              <w:t>PHÓ THỦ TƯỚNG</w:t>
            </w:r>
            <w:r>
              <w:br/>
              <w:t> </w:t>
            </w:r>
            <w:r>
              <w:br/>
              <w:t> </w:t>
            </w:r>
            <w:r>
              <w:br/>
            </w:r>
            <w:r>
              <w:br/>
              <w:t> </w:t>
            </w:r>
            <w:r>
              <w:br/>
            </w:r>
            <w:r>
              <w:rPr>
                <w:b/>
                <w:bCs/>
              </w:rPr>
              <w:t>Phạm Hùng</w:t>
            </w:r>
          </w:p>
        </w:tc>
      </w:tr>
    </w:tbl>
    <w:p w14:paraId="7CBED950" w14:textId="77777777" w:rsidR="006C5CD5" w:rsidRDefault="006C5CD5">
      <w:pPr>
        <w:spacing w:after="120"/>
        <w:jc w:val="center"/>
      </w:pPr>
      <w:r>
        <w:t> </w:t>
      </w:r>
    </w:p>
    <w:sectPr w:rsidR="006C5CD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5EA"/>
    <w:rsid w:val="004455EA"/>
    <w:rsid w:val="006C5CD5"/>
    <w:rsid w:val="0087642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2AE7FF"/>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1079</Characters>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1266</CharactersWithSpaces>
  <SharedDoc>false</SharedDoc>
  <HyperlinkBase>http://vanbanphapluat.co/nghi-dinh-201-ttg-giao-cho-bo-ngoai-thuong-dam-nhiem-cong-tac-giam-dinh-hang-hoa-xuat-nhap-khau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2022-07-28T07:37:00Z</dcterms:created>
  <dcterms:modified xsi:type="dcterms:W3CDTF">2022-07-28T07:37:00Z</dcterms:modified>
</cp:coreProperties>
</file>