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665DB6" w14:paraId="10BB43A2"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41EE960" w14:textId="77777777" w:rsidR="00665DB6" w:rsidRDefault="00665DB6">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0EBCA44" w14:textId="77777777" w:rsidR="00665DB6" w:rsidRDefault="00665DB6">
            <w:pPr>
              <w:jc w:val="center"/>
            </w:pPr>
            <w:r>
              <w:rPr>
                <w:b/>
                <w:bCs/>
              </w:rPr>
              <w:t xml:space="preserve">VIỆT NAM DÂN CHỦ CỘNG HÒA </w:t>
            </w:r>
            <w:r>
              <w:br/>
            </w:r>
            <w:r>
              <w:rPr>
                <w:b/>
                <w:bCs/>
              </w:rPr>
              <w:t>Độc lập - Tự do - Hạnh phúc</w:t>
            </w:r>
            <w:r>
              <w:rPr>
                <w:b/>
                <w:bCs/>
              </w:rPr>
              <w:br/>
            </w:r>
            <w:r>
              <w:t xml:space="preserve">******** </w:t>
            </w:r>
          </w:p>
        </w:tc>
      </w:tr>
      <w:tr w:rsidR="00665DB6" w14:paraId="0870E3AF"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B1E68C7" w14:textId="77777777" w:rsidR="00665DB6" w:rsidRDefault="00665DB6">
            <w:pPr>
              <w:jc w:val="center"/>
            </w:pPr>
            <w:r>
              <w:t xml:space="preserve">Số: 208-TTg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8A68CB5" w14:textId="77777777" w:rsidR="00665DB6" w:rsidRDefault="00665DB6">
            <w:pPr>
              <w:jc w:val="right"/>
            </w:pPr>
            <w:r>
              <w:rPr>
                <w:i/>
                <w:iCs/>
              </w:rPr>
              <w:t>Hà Nội, ngày 30 tháng 05 năm 1959 </w:t>
            </w:r>
            <w:r>
              <w:t xml:space="preserve"> </w:t>
            </w:r>
          </w:p>
        </w:tc>
      </w:tr>
    </w:tbl>
    <w:p w14:paraId="6DDB6193" w14:textId="77777777" w:rsidR="00665DB6" w:rsidRDefault="00665DB6">
      <w:pPr>
        <w:spacing w:after="120"/>
      </w:pPr>
      <w:r>
        <w:rPr>
          <w:b/>
          <w:bCs/>
          <w:vanish/>
        </w:rPr>
        <w:t> </w:t>
      </w:r>
    </w:p>
    <w:p w14:paraId="143B3CAA" w14:textId="77777777" w:rsidR="00665DB6" w:rsidRDefault="00665DB6">
      <w:pPr>
        <w:spacing w:after="120"/>
        <w:jc w:val="center"/>
      </w:pPr>
      <w:r>
        <w:rPr>
          <w:b/>
          <w:bCs/>
        </w:rPr>
        <w:t>NGHỊ ĐỊNH</w:t>
      </w:r>
    </w:p>
    <w:p w14:paraId="3F930DC4" w14:textId="77777777" w:rsidR="00665DB6" w:rsidRDefault="00665DB6">
      <w:pPr>
        <w:spacing w:after="120"/>
        <w:jc w:val="center"/>
      </w:pPr>
      <w:r>
        <w:rPr>
          <w:bCs/>
        </w:rPr>
        <w:t>THÀNH LẬP VỤ THƯƠNG BINH VÀ PHỤC VIÊN THUỘC BỘ NỘI VỤ</w:t>
      </w:r>
    </w:p>
    <w:p w14:paraId="0783E10A" w14:textId="77777777" w:rsidR="00665DB6" w:rsidRDefault="00665DB6">
      <w:pPr>
        <w:spacing w:after="120"/>
        <w:jc w:val="center"/>
      </w:pPr>
      <w:r>
        <w:rPr>
          <w:b/>
          <w:bCs/>
        </w:rPr>
        <w:t>THỦ TƯỚNG CHÍNH PHỦ</w:t>
      </w:r>
    </w:p>
    <w:p w14:paraId="695CDF06" w14:textId="77777777" w:rsidR="00665DB6" w:rsidRDefault="00665DB6">
      <w:pPr>
        <w:spacing w:after="120"/>
      </w:pPr>
      <w:r>
        <w:rPr>
          <w:i/>
          <w:iCs/>
        </w:rPr>
        <w:t>Căn cứ Nghị quyết của Hội đồng Chính phủ ngày 28-4-1959 chuyển giao tổ chức phụ trách công tác thương binh vào Bộ Nội vụ, giao Bộ Nội vụ tiếp tục phụ trách công tác thương binh liệt sĩ;</w:t>
      </w:r>
      <w:r>
        <w:rPr>
          <w:i/>
          <w:iCs/>
        </w:rPr>
        <w:br/>
        <w:t xml:space="preserve">Căn cứ Nghị Định số 260-TTg ngày 12-5-1957 và thông tư số 358-TTg ngày 07-08-1957 ban hành điều lệ quy định về chính sách đối với quân nhân phục viên và về tổ chức lãnh đạo công tác phục viên. </w:t>
      </w:r>
      <w:r>
        <w:rPr>
          <w:i/>
          <w:iCs/>
        </w:rPr>
        <w:br/>
        <w:t xml:space="preserve">Theo đề nghị của ông Bộ trưởng Bộ Nội vụ. </w:t>
      </w:r>
    </w:p>
    <w:p w14:paraId="2AE4D155" w14:textId="77777777" w:rsidR="00665DB6" w:rsidRDefault="00665DB6">
      <w:pPr>
        <w:spacing w:after="120"/>
        <w:jc w:val="center"/>
      </w:pPr>
      <w:r>
        <w:rPr>
          <w:b/>
          <w:bCs/>
        </w:rPr>
        <w:t>NGHỊ ĐỊNH:</w:t>
      </w:r>
    </w:p>
    <w:p w14:paraId="273F6FCA" w14:textId="77777777" w:rsidR="00665DB6" w:rsidRDefault="00665DB6">
      <w:pPr>
        <w:spacing w:after="120"/>
      </w:pPr>
      <w:r>
        <w:rPr>
          <w:b/>
          <w:bCs/>
        </w:rPr>
        <w:t>Điều 1. –</w:t>
      </w:r>
      <w:r>
        <w:t xml:space="preserve"> Nay thành lập Vụ Thương binh và Phục viên thuộc Bộ Nội vụ. </w:t>
      </w:r>
    </w:p>
    <w:p w14:paraId="47B05DEB" w14:textId="77777777" w:rsidR="00665DB6" w:rsidRDefault="00665DB6">
      <w:pPr>
        <w:spacing w:after="120"/>
      </w:pPr>
      <w:r>
        <w:rPr>
          <w:b/>
          <w:bCs/>
        </w:rPr>
        <w:t xml:space="preserve">Điều 2. - </w:t>
      </w:r>
      <w:r>
        <w:t xml:space="preserve"> Vụ Thương binh và Phục viên có nhiệm vụ giúp Bộ nghiên cứu, theo dõi và chỉ đạo việc chấp hành chính sách của Chính phủ đối với thương binh liệt sĩ và quân nhân Phục viên. </w:t>
      </w:r>
    </w:p>
    <w:p w14:paraId="540FC96D" w14:textId="77777777" w:rsidR="00665DB6" w:rsidRDefault="00665DB6">
      <w:pPr>
        <w:spacing w:after="120"/>
      </w:pPr>
      <w:r>
        <w:rPr>
          <w:b/>
          <w:bCs/>
        </w:rPr>
        <w:t xml:space="preserve">Điều 3. - </w:t>
      </w:r>
      <w:r>
        <w:t> Vụ Thương binh và phục viên do một Giám đốc phụ trách, và có thể có một hay hai Phó giám đốc giúp việc.</w:t>
      </w:r>
    </w:p>
    <w:p w14:paraId="7CAF3841" w14:textId="77777777" w:rsidR="00665DB6" w:rsidRDefault="00665DB6">
      <w:pPr>
        <w:spacing w:after="120"/>
      </w:pPr>
      <w:bookmarkStart w:id="1" w:name="dieu_4"/>
      <w:r>
        <w:rPr>
          <w:b/>
          <w:bCs/>
        </w:rPr>
        <w:t xml:space="preserve">Điều 4. - </w:t>
      </w:r>
      <w:r>
        <w:t xml:space="preserve"> Nhiệm vụ cụ thể và tổ chức bộ máy của Vụ Thương binh và phục viên do Bộ Nội vụ quy định. </w:t>
      </w:r>
      <w:bookmarkEnd w:id="1"/>
    </w:p>
    <w:p w14:paraId="690E17C3" w14:textId="77777777" w:rsidR="00665DB6" w:rsidRDefault="00665DB6">
      <w:pPr>
        <w:spacing w:after="120"/>
      </w:pPr>
      <w:r>
        <w:rPr>
          <w:b/>
          <w:bCs/>
        </w:rPr>
        <w:t xml:space="preserve">Điều 5. - </w:t>
      </w:r>
      <w:r>
        <w:t xml:space="preserve"> Ông Bộ trưởng Bộ Nội vụ chịu trách nhiệm thi hành Nghị định này. </w:t>
      </w:r>
    </w:p>
    <w:p w14:paraId="5CB2814F" w14:textId="77777777" w:rsidR="00665DB6" w:rsidRDefault="00665DB6">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
        <w:gridCol w:w="8997"/>
      </w:tblGrid>
      <w:tr w:rsidR="00665DB6" w14:paraId="79DD651F"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7179C00" w14:textId="77777777" w:rsidR="00665DB6" w:rsidRDefault="00665DB6">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FC87FD8" w14:textId="77777777" w:rsidR="00665DB6" w:rsidRDefault="00665DB6">
            <w:pPr>
              <w:jc w:val="center"/>
            </w:pPr>
            <w:r>
              <w:rPr>
                <w:b/>
                <w:bCs/>
              </w:rPr>
              <w:t>THỦ TƯỚNG CHÍNH PHỦ</w:t>
            </w:r>
            <w:r>
              <w:br/>
              <w:t> </w:t>
            </w:r>
            <w:r>
              <w:br/>
              <w:t> </w:t>
            </w:r>
            <w:r>
              <w:br/>
              <w:t> </w:t>
            </w:r>
            <w:r>
              <w:br/>
            </w:r>
            <w:r>
              <w:br/>
            </w:r>
            <w:r>
              <w:rPr>
                <w:b/>
                <w:bCs/>
              </w:rPr>
              <w:t>Phạm Văn Đồng </w:t>
            </w:r>
          </w:p>
        </w:tc>
      </w:tr>
    </w:tbl>
    <w:p w14:paraId="3D7D4694" w14:textId="77777777" w:rsidR="00665DB6" w:rsidRDefault="00665DB6">
      <w:pPr>
        <w:spacing w:after="120"/>
      </w:pPr>
      <w:r>
        <w:t> </w:t>
      </w:r>
    </w:p>
    <w:sectPr w:rsidR="00665DB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74D"/>
    <w:rsid w:val="001F674D"/>
    <w:rsid w:val="00665DB6"/>
    <w:rsid w:val="00F922A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8F7A5C"/>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1067</Characters>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1252</CharactersWithSpaces>
  <SharedDoc>false</SharedDoc>
  <HyperlinkBase>http://vanbanphapluat.co/nghi-dinh-208-ttg-thanh-lap-vu-thuong-binh-va-phuc-vien-thuoc-bo-noi-vu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2022-07-28T07:40:00Z</dcterms:created>
  <dcterms:modified xsi:type="dcterms:W3CDTF">2022-07-28T07:40:00Z</dcterms:modified>
</cp:coreProperties>
</file>