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47236" w14:paraId="03BAEAF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D5831F" w14:textId="77777777" w:rsidR="00847236" w:rsidRDefault="00847236">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140971" w14:textId="77777777" w:rsidR="00847236" w:rsidRDefault="00847236">
            <w:pPr>
              <w:jc w:val="center"/>
            </w:pPr>
            <w:r>
              <w:rPr>
                <w:b/>
                <w:bCs/>
              </w:rPr>
              <w:t>VIỆT NAM DÂN CHỦ CỘNG HÒA </w:t>
            </w:r>
            <w:r>
              <w:br/>
            </w:r>
            <w:r>
              <w:rPr>
                <w:b/>
                <w:bCs/>
              </w:rPr>
              <w:t>Độc lập - Tự do - Hạnh phúc</w:t>
            </w:r>
            <w:r>
              <w:rPr>
                <w:b/>
                <w:bCs/>
              </w:rPr>
              <w:br/>
            </w:r>
            <w:r>
              <w:t xml:space="preserve">******** </w:t>
            </w:r>
          </w:p>
        </w:tc>
      </w:tr>
      <w:tr w:rsidR="00847236" w14:paraId="2DB0A29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D531C4" w14:textId="77777777" w:rsidR="00847236" w:rsidRDefault="00847236">
            <w:pPr>
              <w:jc w:val="center"/>
            </w:pPr>
            <w:r>
              <w:t xml:space="preserve">Số: 176-VH/TC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E307D6" w14:textId="77777777" w:rsidR="00847236" w:rsidRDefault="00847236">
            <w:pPr>
              <w:jc w:val="right"/>
            </w:pPr>
            <w:r>
              <w:rPr>
                <w:i/>
                <w:iCs/>
              </w:rPr>
              <w:t>Hà Nội, ngày 09 tháng 10 năm 1959 </w:t>
            </w:r>
            <w:r>
              <w:t xml:space="preserve"> </w:t>
            </w:r>
          </w:p>
        </w:tc>
      </w:tr>
    </w:tbl>
    <w:p w14:paraId="6C595809" w14:textId="77777777" w:rsidR="00847236" w:rsidRDefault="00847236">
      <w:pPr>
        <w:spacing w:after="120"/>
      </w:pPr>
      <w:r>
        <w:rPr>
          <w:b/>
          <w:bCs/>
          <w:vanish/>
        </w:rPr>
        <w:t> </w:t>
      </w:r>
    </w:p>
    <w:p w14:paraId="3A93366C" w14:textId="77777777" w:rsidR="00847236" w:rsidRDefault="00847236">
      <w:pPr>
        <w:spacing w:after="120"/>
        <w:jc w:val="center"/>
      </w:pPr>
      <w:r>
        <w:rPr>
          <w:rFonts w:ascii="Arial" w:eastAsia="Arial" w:hAnsi="Arial" w:cs="Arial"/>
          <w:b/>
          <w:bCs/>
        </w:rPr>
        <w:t>NGHỊ ĐỊNH</w:t>
      </w:r>
    </w:p>
    <w:p w14:paraId="3C9BAF77" w14:textId="77777777" w:rsidR="00847236" w:rsidRDefault="00847236">
      <w:pPr>
        <w:spacing w:after="120"/>
        <w:jc w:val="center"/>
      </w:pPr>
      <w:r>
        <w:rPr>
          <w:rFonts w:ascii="Arial" w:eastAsia="Arial" w:hAnsi="Arial" w:cs="Arial"/>
          <w:bCs/>
        </w:rPr>
        <w:t>TỔ CHỨC CÁC ĐỘI VĂN CÔNG NHÂN DÂN Ở CÁC KHU, THÀNH PHỐ VÀ TỈNH</w:t>
      </w:r>
    </w:p>
    <w:p w14:paraId="3BA74717" w14:textId="77777777" w:rsidR="00847236" w:rsidRDefault="00847236">
      <w:pPr>
        <w:spacing w:after="120"/>
        <w:jc w:val="center"/>
      </w:pPr>
      <w:r>
        <w:rPr>
          <w:rFonts w:ascii="Arial" w:eastAsia="Arial" w:hAnsi="Arial" w:cs="Arial"/>
          <w:b/>
          <w:bCs/>
        </w:rPr>
        <w:t>BỘ TRƯỞNG BỘ VĂN HÓA</w:t>
      </w:r>
    </w:p>
    <w:p w14:paraId="1B5F158C" w14:textId="77777777" w:rsidR="00847236" w:rsidRDefault="00847236">
      <w:pPr>
        <w:spacing w:after="120"/>
      </w:pPr>
      <w:r>
        <w:rPr>
          <w:i/>
          <w:iCs/>
        </w:rPr>
        <w:t>Căn cứ Nghị quyết của Hội đồng Chính phủ họp trung tuần tháng 09-1955 đổi Bộ Tuyên truyền ra Bộ Văn hóa</w:t>
      </w:r>
      <w:r>
        <w:rPr>
          <w:i/>
          <w:iCs/>
        </w:rPr>
        <w:br/>
        <w:t>Căn cứ vào kế hoạch phát triển kinh tế và phát triển văn hóa năm 1959 – 1960 cũng như những năm sắp tới của ngành văn hóa; và để thỏa mãn yêu cầu của nhân dân và cán bộ về mặt sinh hoạt văn hóa và nghệ thuật;</w:t>
      </w:r>
      <w:r>
        <w:rPr>
          <w:i/>
          <w:iCs/>
        </w:rPr>
        <w:br/>
        <w:t>Sau khi được sự đồng ý của Thủ tướng phủ tại công văn số 3645/Vg ngày 03-10-1959</w:t>
      </w:r>
    </w:p>
    <w:p w14:paraId="29CA6DAF" w14:textId="77777777" w:rsidR="00847236" w:rsidRDefault="00847236">
      <w:pPr>
        <w:spacing w:after="120"/>
        <w:jc w:val="center"/>
      </w:pPr>
      <w:r>
        <w:rPr>
          <w:b/>
          <w:bCs/>
        </w:rPr>
        <w:t>NGHỊ ĐỊNH:</w:t>
      </w:r>
    </w:p>
    <w:p w14:paraId="55DE9389" w14:textId="77777777" w:rsidR="00847236" w:rsidRDefault="00847236">
      <w:pPr>
        <w:spacing w:after="120"/>
      </w:pPr>
      <w:r>
        <w:rPr>
          <w:b/>
          <w:bCs/>
        </w:rPr>
        <w:t>Điều 1.</w:t>
      </w:r>
      <w:r>
        <w:t xml:space="preserve"> - Ở mỗi Khu Tự trị Việt Bắc, Thái Mèo, Thành phố Hà Nội, Hải Phòng, Khu Hồng Quảng, Khu vực Vĩnh Linh và mỗi tỉnh, nơi nào đã có đủ điều kiện (có diễn viên có phẩm chất chính trị tốt, có trình độ nghệ thuật nhất định, và có cán bộ lãnh đạo vững) thì lập một đội Văn công nhân dân địa phương. Việc lập đội Văn công nơi nào do Ty Văn hóa đề nghị, Ủy ban Hành chính quyết định và báo cáo cho Bộ Văn hóa.</w:t>
      </w:r>
    </w:p>
    <w:p w14:paraId="56CEDB1D" w14:textId="77777777" w:rsidR="00847236" w:rsidRDefault="00847236">
      <w:pPr>
        <w:spacing w:after="120"/>
      </w:pPr>
      <w:r>
        <w:t>- Tổ chức đội văn công lúc đầu là hình thức văn công tổng hợp (kịch, nhạc, hát, múa v.v…), dần dần sẽ chuyên môn hóa từng bộ môn nghệ thuật làm cơ sở tổ chức các đội nghệ thuật chuyên nghiệp sau này:</w:t>
      </w:r>
    </w:p>
    <w:p w14:paraId="58B8DA66" w14:textId="77777777" w:rsidR="00847236" w:rsidRDefault="00847236">
      <w:pPr>
        <w:spacing w:after="120"/>
      </w:pPr>
      <w:r>
        <w:t>- Các Sở,Ty Văn hóa có nhiệm vụ quản lý mọi mặt về chính trị, tư tưởng, nghệ thuật và tổ chức đội văn công địa phương.</w:t>
      </w:r>
    </w:p>
    <w:p w14:paraId="469F665A" w14:textId="77777777" w:rsidR="00847236" w:rsidRDefault="00847236">
      <w:pPr>
        <w:spacing w:after="120"/>
      </w:pPr>
      <w:r>
        <w:rPr>
          <w:b/>
          <w:bCs/>
        </w:rPr>
        <w:t>Điều 2.</w:t>
      </w:r>
      <w:r>
        <w:t xml:space="preserve"> - Nhiệm vụ các đội văn công địa phương là:</w:t>
      </w:r>
    </w:p>
    <w:p w14:paraId="6C2668BA" w14:textId="77777777" w:rsidR="00847236" w:rsidRDefault="00847236">
      <w:pPr>
        <w:spacing w:after="120"/>
      </w:pPr>
      <w:r>
        <w:t>1. Xây dựng tiết mục và biểu diễn nghệ thuật để góp phần giáo dục tư tưởng xã hội chủ nghĩa, giáo dục tuyên truyền chính sách Đảng và Nhà nước, động viên quần chúng và cán bộ thực hiện các đường lối, chủ trương chính sách của Đảng, Chính phủ và của địa phương; thỏa mãn yêu cầu của quần chúng và cán bộ về mặt sinh hoạt văn  hóa và nghệ thuật.</w:t>
      </w:r>
    </w:p>
    <w:p w14:paraId="188CA634" w14:textId="77777777" w:rsidR="00847236" w:rsidRDefault="00847236">
      <w:pPr>
        <w:spacing w:after="120"/>
      </w:pPr>
      <w:r>
        <w:t>2. Hướng dẫn và làm mẫu mực cho phong trào văn nghệ quần chúng cơ sở.</w:t>
      </w:r>
    </w:p>
    <w:p w14:paraId="66D0CB77" w14:textId="77777777" w:rsidR="00847236" w:rsidRDefault="00847236">
      <w:pPr>
        <w:spacing w:after="120"/>
      </w:pPr>
      <w:r>
        <w:t>3. Phục vụ nhiệm vụ chính trị là chính, đồng thời đảm bảo hoạt động tốt về mặt kinh doanh, dần dần tiến tới tự túc về mặt kinh phí.</w:t>
      </w:r>
    </w:p>
    <w:p w14:paraId="731A855F" w14:textId="77777777" w:rsidR="00847236" w:rsidRDefault="00847236">
      <w:pPr>
        <w:spacing w:after="120"/>
      </w:pPr>
      <w:r>
        <w:rPr>
          <w:b/>
          <w:bCs/>
        </w:rPr>
        <w:t xml:space="preserve">Điều 3. - </w:t>
      </w:r>
      <w:r>
        <w:t>Chi tiết về nhiệm vụ, tổ chức, biên chế và kinh phí hoạt động do Sở, Ty Văn hóa đề nghị, Ủy ban Hành chính địa phương quyết định và cung cấp.</w:t>
      </w:r>
    </w:p>
    <w:p w14:paraId="5B7B71FD" w14:textId="77777777" w:rsidR="00847236" w:rsidRDefault="00847236">
      <w:pPr>
        <w:spacing w:after="120"/>
      </w:pPr>
      <w:r>
        <w:rPr>
          <w:b/>
          <w:bCs/>
        </w:rPr>
        <w:t>Điều 4.</w:t>
      </w:r>
      <w:r>
        <w:t xml:space="preserve"> - Bộ Văn hóa có trách nhiệm thẩm tra kỹ việc thành lập các đội văn công ở các địa phương, bảo đảm đủ những điều kiện cần thiết kể trên trước khi tổ chức, góp ý kiến với các Ủy ban Hành chính và Sở, Ty Văn hóa và theo dõi sự hoạt động của các đội văn công này để có biện pháp tích cực bồi dưỡng về nghệ thuật và uốn nắn những lệch lạc.</w:t>
      </w:r>
    </w:p>
    <w:p w14:paraId="29D0E714" w14:textId="77777777" w:rsidR="00847236" w:rsidRDefault="00847236">
      <w:pPr>
        <w:spacing w:after="120"/>
      </w:pPr>
      <w:r>
        <w:rPr>
          <w:b/>
          <w:bCs/>
        </w:rPr>
        <w:lastRenderedPageBreak/>
        <w:t>Điều 5.</w:t>
      </w:r>
      <w:r>
        <w:t xml:space="preserve"> – Ông Chánh văn phòng Bộ, Ủy ban Hành chính các khu, thành, tỉnh, các Sở, Ty Văn hóa, Vụ trưởng Vụ Văn nghệ thuật,Vụ trưởng Vụ tổ chức cán bộ Bộ Văn hóa có trách nhiệm thi hành nghị định này.</w:t>
      </w:r>
    </w:p>
    <w:p w14:paraId="4E3DC0E2" w14:textId="77777777" w:rsidR="00847236" w:rsidRDefault="0084723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9015"/>
      </w:tblGrid>
      <w:tr w:rsidR="00847236" w14:paraId="7706AF6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1D770B" w14:textId="77777777" w:rsidR="00847236" w:rsidRDefault="0084723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6CABC7" w14:textId="77777777" w:rsidR="00847236" w:rsidRDefault="00847236">
            <w:pPr>
              <w:jc w:val="center"/>
            </w:pPr>
            <w:r>
              <w:rPr>
                <w:b/>
                <w:bCs/>
              </w:rPr>
              <w:t>BỘ TRƯỞNG BỘ VĂN HÓA</w:t>
            </w:r>
            <w:r>
              <w:rPr>
                <w:b/>
                <w:bCs/>
              </w:rPr>
              <w:br/>
            </w:r>
            <w:r>
              <w:rPr>
                <w:b/>
                <w:bCs/>
              </w:rPr>
              <w:br/>
            </w:r>
            <w:r>
              <w:t> </w:t>
            </w:r>
            <w:r>
              <w:rPr>
                <w:b/>
                <w:bCs/>
              </w:rPr>
              <w:br/>
            </w:r>
            <w:r>
              <w:t> </w:t>
            </w:r>
            <w:r>
              <w:rPr>
                <w:b/>
                <w:bCs/>
              </w:rPr>
              <w:br/>
            </w:r>
            <w:r>
              <w:rPr>
                <w:b/>
                <w:bCs/>
              </w:rPr>
              <w:br/>
              <w:t>Hoàng Minh Giám</w:t>
            </w:r>
          </w:p>
        </w:tc>
      </w:tr>
    </w:tbl>
    <w:p w14:paraId="568418DF" w14:textId="77777777" w:rsidR="00847236" w:rsidRDefault="00847236">
      <w:pPr>
        <w:spacing w:after="120"/>
      </w:pPr>
      <w:r>
        <w:t> </w:t>
      </w:r>
    </w:p>
    <w:sectPr w:rsidR="008472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A1"/>
    <w:rsid w:val="006903A0"/>
    <w:rsid w:val="00847236"/>
    <w:rsid w:val="00FF14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BD83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2703</CharactersWithSpaces>
  <SharedDoc>false</SharedDoc>
  <HyperlinkBase>http://vanbanphapluat.co/nghi-dinh-176-vh-tc-to-chuc-cac-doi-van-cong-nhan-dan-o-cac-khu-thanh-pho-va-tinh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2022-07-28T08:31:00Z</dcterms:created>
  <dcterms:modified xsi:type="dcterms:W3CDTF">2022-07-28T08:31:00Z</dcterms:modified>
</cp:coreProperties>
</file>